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C1BE7" w14:textId="77777777" w:rsidR="005E3F80" w:rsidRDefault="00000000">
      <w:pPr>
        <w:ind w:left="1440" w:firstLine="720"/>
        <w:rPr>
          <w:rFonts w:ascii="Cambria" w:eastAsia="Cambria" w:hAnsi="Cambria" w:cs="Cambria"/>
          <w:b/>
          <w:sz w:val="32"/>
          <w:szCs w:val="32"/>
          <w:shd w:val="clear" w:color="auto" w:fill="CCCCCC"/>
        </w:rPr>
      </w:pPr>
      <w:r>
        <w:rPr>
          <w:rFonts w:ascii="Cambria" w:eastAsia="Cambria" w:hAnsi="Cambria" w:cs="Cambria"/>
          <w:b/>
          <w:sz w:val="32"/>
          <w:szCs w:val="32"/>
          <w:shd w:val="clear" w:color="auto" w:fill="CCCCCC"/>
        </w:rPr>
        <w:t xml:space="preserve">Data Visualization Digital Assignment – 1 </w:t>
      </w:r>
    </w:p>
    <w:p w14:paraId="6237281C" w14:textId="77777777" w:rsidR="005E3F80" w:rsidRDefault="005E3F80">
      <w:pPr>
        <w:rPr>
          <w:rFonts w:ascii="Cambria" w:eastAsia="Cambria" w:hAnsi="Cambria" w:cs="Cambria"/>
        </w:rPr>
      </w:pPr>
    </w:p>
    <w:p w14:paraId="790AA70A" w14:textId="77777777" w:rsidR="005E3F80" w:rsidRDefault="00000000">
      <w:pPr>
        <w:rPr>
          <w:rFonts w:ascii="Cambria" w:eastAsia="Cambria" w:hAnsi="Cambria" w:cs="Cambria"/>
          <w:b/>
          <w:sz w:val="24"/>
          <w:szCs w:val="24"/>
        </w:rPr>
      </w:pPr>
      <w:r>
        <w:rPr>
          <w:rFonts w:ascii="Cambria" w:eastAsia="Cambria" w:hAnsi="Cambria" w:cs="Cambria"/>
          <w:b/>
          <w:sz w:val="24"/>
          <w:szCs w:val="24"/>
        </w:rPr>
        <w:t>Name : Mahesh Jagtap</w:t>
      </w:r>
    </w:p>
    <w:p w14:paraId="28B727EA" w14:textId="77777777" w:rsidR="005E3F80" w:rsidRDefault="00000000">
      <w:pPr>
        <w:rPr>
          <w:rFonts w:ascii="Cambria" w:eastAsia="Cambria" w:hAnsi="Cambria" w:cs="Cambria"/>
          <w:b/>
          <w:sz w:val="24"/>
          <w:szCs w:val="24"/>
        </w:rPr>
      </w:pPr>
      <w:r>
        <w:rPr>
          <w:rFonts w:ascii="Cambria" w:eastAsia="Cambria" w:hAnsi="Cambria" w:cs="Cambria"/>
          <w:b/>
          <w:sz w:val="24"/>
          <w:szCs w:val="24"/>
        </w:rPr>
        <w:t>Reg No.24MCS1017</w:t>
      </w:r>
    </w:p>
    <w:p w14:paraId="15830A76" w14:textId="77777777" w:rsidR="005E3F80" w:rsidRDefault="005E3F80">
      <w:pPr>
        <w:rPr>
          <w:rFonts w:ascii="Cambria" w:eastAsia="Cambria" w:hAnsi="Cambria" w:cs="Cambria"/>
        </w:rPr>
      </w:pPr>
    </w:p>
    <w:p w14:paraId="5F350B29" w14:textId="77777777" w:rsidR="005E3F80" w:rsidRDefault="005E3F80">
      <w:pPr>
        <w:rPr>
          <w:rFonts w:ascii="Cambria" w:eastAsia="Cambria" w:hAnsi="Cambria" w:cs="Cambria"/>
          <w:b/>
          <w:sz w:val="28"/>
          <w:szCs w:val="28"/>
        </w:rPr>
      </w:pPr>
    </w:p>
    <w:p w14:paraId="10FA09E0" w14:textId="77777777" w:rsidR="005E3F80" w:rsidRDefault="00000000">
      <w:pPr>
        <w:rPr>
          <w:rFonts w:ascii="Cambria" w:eastAsia="Cambria" w:hAnsi="Cambria" w:cs="Cambria"/>
          <w:sz w:val="24"/>
          <w:szCs w:val="24"/>
        </w:rPr>
      </w:pPr>
      <w:r>
        <w:rPr>
          <w:rFonts w:ascii="Cambria" w:eastAsia="Cambria" w:hAnsi="Cambria" w:cs="Cambria"/>
          <w:b/>
          <w:sz w:val="28"/>
          <w:szCs w:val="28"/>
        </w:rPr>
        <w:t xml:space="preserve">Title: </w:t>
      </w:r>
      <w:r>
        <w:rPr>
          <w:rFonts w:ascii="Cambria" w:eastAsia="Cambria" w:hAnsi="Cambria" w:cs="Cambria"/>
          <w:sz w:val="24"/>
          <w:szCs w:val="24"/>
        </w:rPr>
        <w:t>Sales Performance Analysis of a Pharmaceutical Company for 2015-2016</w:t>
      </w:r>
    </w:p>
    <w:p w14:paraId="63599204" w14:textId="77777777" w:rsidR="005E3F80" w:rsidRDefault="005E3F80">
      <w:pPr>
        <w:rPr>
          <w:rFonts w:ascii="Cambria" w:eastAsia="Cambria" w:hAnsi="Cambria" w:cs="Cambria"/>
        </w:rPr>
      </w:pPr>
    </w:p>
    <w:p w14:paraId="7E4393C4" w14:textId="77777777" w:rsidR="005E3F80" w:rsidRDefault="005E3F80">
      <w:pPr>
        <w:rPr>
          <w:rFonts w:ascii="Cambria" w:eastAsia="Cambria" w:hAnsi="Cambria" w:cs="Cambria"/>
          <w:b/>
        </w:rPr>
      </w:pPr>
    </w:p>
    <w:p w14:paraId="0188D120" w14:textId="77777777" w:rsidR="005E3F80" w:rsidRDefault="00000000">
      <w:pPr>
        <w:rPr>
          <w:rFonts w:ascii="Cambria" w:eastAsia="Cambria" w:hAnsi="Cambria" w:cs="Cambria"/>
          <w:b/>
          <w:sz w:val="26"/>
          <w:szCs w:val="26"/>
        </w:rPr>
      </w:pPr>
      <w:r>
        <w:rPr>
          <w:rFonts w:ascii="Cambria" w:eastAsia="Cambria" w:hAnsi="Cambria" w:cs="Cambria"/>
          <w:b/>
          <w:sz w:val="26"/>
          <w:szCs w:val="26"/>
        </w:rPr>
        <w:t>Executive Summary</w:t>
      </w:r>
    </w:p>
    <w:p w14:paraId="78CB631B" w14:textId="77777777" w:rsidR="005E3F80" w:rsidRDefault="00000000">
      <w:pPr>
        <w:spacing w:before="240" w:after="240"/>
        <w:ind w:firstLine="720"/>
        <w:jc w:val="both"/>
        <w:rPr>
          <w:rFonts w:ascii="Cambria" w:eastAsia="Cambria" w:hAnsi="Cambria" w:cs="Cambria"/>
          <w:sz w:val="24"/>
          <w:szCs w:val="24"/>
        </w:rPr>
      </w:pPr>
      <w:r>
        <w:rPr>
          <w:rFonts w:ascii="Cambria" w:eastAsia="Cambria" w:hAnsi="Cambria" w:cs="Cambria"/>
          <w:sz w:val="24"/>
          <w:szCs w:val="24"/>
        </w:rPr>
        <w:t>This project plays a crucial role in understanding the sales performance of a leading pharmaceutical company over the years 2015 and 2016. The primary objective is to provide the client with a clear view of sales trends across various regions, tiers, and time frames, allowing for better insight into both successes and areas needing improvement. By focusing on key performance indicators (KPIs) at different levels—national, regional, and territorial—the analysis facilitates a deeper understanding of the factors driving sales growth or decline. This is expected to enhance the decision-making process by providing data-driven insights that are easy to interpret and act upon, ultimately supporting the company in making more strategic and timely business choices.</w:t>
      </w:r>
    </w:p>
    <w:p w14:paraId="2DA602A4" w14:textId="77777777" w:rsidR="005E3F80" w:rsidRDefault="00000000">
      <w:pPr>
        <w:spacing w:before="240" w:after="240"/>
        <w:ind w:firstLine="720"/>
        <w:jc w:val="both"/>
        <w:rPr>
          <w:rFonts w:ascii="Cambria" w:eastAsia="Cambria" w:hAnsi="Cambria" w:cs="Cambria"/>
          <w:sz w:val="24"/>
          <w:szCs w:val="24"/>
        </w:rPr>
      </w:pPr>
      <w:r>
        <w:rPr>
          <w:rFonts w:ascii="Cambria" w:eastAsia="Cambria" w:hAnsi="Cambria" w:cs="Cambria"/>
          <w:sz w:val="24"/>
          <w:szCs w:val="24"/>
        </w:rPr>
        <w:t xml:space="preserve">The tool used for this analysis was </w:t>
      </w:r>
      <w:r>
        <w:rPr>
          <w:rFonts w:ascii="Cambria" w:eastAsia="Cambria" w:hAnsi="Cambria" w:cs="Cambria"/>
          <w:b/>
          <w:sz w:val="24"/>
          <w:szCs w:val="24"/>
        </w:rPr>
        <w:t>Tableau</w:t>
      </w:r>
      <w:r>
        <w:rPr>
          <w:rFonts w:ascii="Cambria" w:eastAsia="Cambria" w:hAnsi="Cambria" w:cs="Cambria"/>
          <w:sz w:val="24"/>
          <w:szCs w:val="24"/>
        </w:rPr>
        <w:t>, which enabled the creation of interactive and dynamic dashboards. These visualizations included bar charts, pie charts, and quarterly sales breakdowns, all of which provided a detailed exploration of sales trends and performance factors.</w:t>
      </w:r>
    </w:p>
    <w:p w14:paraId="54C007F2" w14:textId="77777777" w:rsidR="005E3F80" w:rsidRDefault="005E3F80">
      <w:pPr>
        <w:spacing w:before="240" w:after="240"/>
        <w:ind w:firstLine="720"/>
        <w:jc w:val="both"/>
        <w:rPr>
          <w:rFonts w:ascii="Cambria" w:eastAsia="Cambria" w:hAnsi="Cambria" w:cs="Cambria"/>
        </w:rPr>
      </w:pPr>
    </w:p>
    <w:p w14:paraId="65FDBBDC" w14:textId="77777777" w:rsidR="005E3F80" w:rsidRDefault="005E3F80">
      <w:pPr>
        <w:spacing w:before="240" w:after="240"/>
        <w:jc w:val="both"/>
        <w:rPr>
          <w:rFonts w:ascii="Cambria" w:eastAsia="Cambria" w:hAnsi="Cambria" w:cs="Cambria"/>
          <w:b/>
          <w:sz w:val="28"/>
          <w:szCs w:val="28"/>
        </w:rPr>
      </w:pPr>
    </w:p>
    <w:p w14:paraId="521CC4CE" w14:textId="77777777" w:rsidR="005E3F80" w:rsidRDefault="005E3F80">
      <w:pPr>
        <w:spacing w:before="240" w:after="240"/>
        <w:jc w:val="both"/>
        <w:rPr>
          <w:rFonts w:ascii="Cambria" w:eastAsia="Cambria" w:hAnsi="Cambria" w:cs="Cambria"/>
          <w:b/>
          <w:sz w:val="28"/>
          <w:szCs w:val="28"/>
        </w:rPr>
      </w:pPr>
    </w:p>
    <w:p w14:paraId="34B70387" w14:textId="77777777" w:rsidR="005E3F80" w:rsidRDefault="005E3F80">
      <w:pPr>
        <w:spacing w:before="240" w:after="240"/>
        <w:jc w:val="both"/>
        <w:rPr>
          <w:rFonts w:ascii="Cambria" w:eastAsia="Cambria" w:hAnsi="Cambria" w:cs="Cambria"/>
          <w:b/>
          <w:sz w:val="28"/>
          <w:szCs w:val="28"/>
        </w:rPr>
      </w:pPr>
    </w:p>
    <w:p w14:paraId="6C0F3313" w14:textId="77777777" w:rsidR="005E3F80" w:rsidRDefault="005E3F80">
      <w:pPr>
        <w:spacing w:before="240" w:after="240"/>
        <w:jc w:val="both"/>
        <w:rPr>
          <w:rFonts w:ascii="Cambria" w:eastAsia="Cambria" w:hAnsi="Cambria" w:cs="Cambria"/>
          <w:b/>
          <w:sz w:val="28"/>
          <w:szCs w:val="28"/>
        </w:rPr>
      </w:pPr>
    </w:p>
    <w:p w14:paraId="1E27425C" w14:textId="77777777" w:rsidR="005E3F80" w:rsidRDefault="005E3F80">
      <w:pPr>
        <w:spacing w:before="240" w:after="240"/>
        <w:jc w:val="both"/>
        <w:rPr>
          <w:rFonts w:ascii="Cambria" w:eastAsia="Cambria" w:hAnsi="Cambria" w:cs="Cambria"/>
          <w:b/>
          <w:sz w:val="28"/>
          <w:szCs w:val="28"/>
        </w:rPr>
      </w:pPr>
    </w:p>
    <w:p w14:paraId="632990F9" w14:textId="77777777" w:rsidR="005E3F80" w:rsidRDefault="005E3F80">
      <w:pPr>
        <w:spacing w:before="240" w:after="240"/>
        <w:jc w:val="both"/>
        <w:rPr>
          <w:rFonts w:ascii="Cambria" w:eastAsia="Cambria" w:hAnsi="Cambria" w:cs="Cambria"/>
          <w:b/>
          <w:sz w:val="28"/>
          <w:szCs w:val="28"/>
        </w:rPr>
      </w:pPr>
    </w:p>
    <w:p w14:paraId="4CAB7A38" w14:textId="77777777" w:rsidR="005E3F80" w:rsidRDefault="005E3F80">
      <w:pPr>
        <w:spacing w:before="240" w:after="240"/>
        <w:jc w:val="both"/>
        <w:rPr>
          <w:rFonts w:ascii="Cambria" w:eastAsia="Cambria" w:hAnsi="Cambria" w:cs="Cambria"/>
          <w:b/>
          <w:sz w:val="28"/>
          <w:szCs w:val="28"/>
        </w:rPr>
      </w:pPr>
    </w:p>
    <w:p w14:paraId="697CA769" w14:textId="77777777" w:rsidR="005E3F80" w:rsidRDefault="005E3F80">
      <w:pPr>
        <w:spacing w:before="240" w:after="240"/>
        <w:jc w:val="both"/>
        <w:rPr>
          <w:rFonts w:ascii="Cambria" w:eastAsia="Cambria" w:hAnsi="Cambria" w:cs="Cambria"/>
          <w:b/>
          <w:sz w:val="28"/>
          <w:szCs w:val="28"/>
        </w:rPr>
      </w:pPr>
    </w:p>
    <w:p w14:paraId="6E2F44A7" w14:textId="77777777" w:rsidR="005E3F80" w:rsidRDefault="00000000">
      <w:pPr>
        <w:spacing w:before="240" w:after="240"/>
        <w:jc w:val="both"/>
        <w:rPr>
          <w:rFonts w:ascii="Cambria" w:eastAsia="Cambria" w:hAnsi="Cambria" w:cs="Cambria"/>
          <w:b/>
          <w:sz w:val="28"/>
          <w:szCs w:val="28"/>
        </w:rPr>
      </w:pPr>
      <w:r>
        <w:rPr>
          <w:rFonts w:ascii="Cambria" w:eastAsia="Cambria" w:hAnsi="Cambria" w:cs="Cambria"/>
          <w:b/>
          <w:sz w:val="28"/>
          <w:szCs w:val="28"/>
        </w:rPr>
        <w:lastRenderedPageBreak/>
        <w:t>Introduction:</w:t>
      </w:r>
    </w:p>
    <w:p w14:paraId="2669AEE2" w14:textId="77777777" w:rsidR="005E3F80" w:rsidRDefault="00000000">
      <w:pPr>
        <w:spacing w:before="240" w:after="240"/>
        <w:ind w:firstLine="720"/>
        <w:jc w:val="both"/>
        <w:rPr>
          <w:rFonts w:ascii="Cambria" w:eastAsia="Cambria" w:hAnsi="Cambria" w:cs="Cambria"/>
          <w:sz w:val="24"/>
          <w:szCs w:val="24"/>
        </w:rPr>
      </w:pPr>
      <w:r>
        <w:rPr>
          <w:rFonts w:ascii="Cambria" w:eastAsia="Cambria" w:hAnsi="Cambria" w:cs="Cambria"/>
          <w:sz w:val="24"/>
          <w:szCs w:val="24"/>
        </w:rPr>
        <w:t>In today’s competitive pharmaceutical industry, gaining insights into sales performance is vital for optimizing strategies and ensuring growth. This project focuses on analyzing the sales data from 2015 and 2016 to identify trends and performance variations across different regions and customer segments. Understanding these patterns helps the company refine its business approach, address regional disparities, and leverage strengths in high-performing areas.</w:t>
      </w:r>
    </w:p>
    <w:p w14:paraId="3F66E373" w14:textId="77777777" w:rsidR="005E3F80" w:rsidRDefault="00000000">
      <w:pPr>
        <w:spacing w:before="240" w:after="240"/>
        <w:ind w:firstLine="720"/>
        <w:jc w:val="both"/>
        <w:rPr>
          <w:rFonts w:ascii="Cambria" w:eastAsia="Cambria" w:hAnsi="Cambria" w:cs="Cambria"/>
          <w:sz w:val="24"/>
          <w:szCs w:val="24"/>
        </w:rPr>
      </w:pPr>
      <w:r>
        <w:rPr>
          <w:rFonts w:ascii="Cambria" w:eastAsia="Cambria" w:hAnsi="Cambria" w:cs="Cambria"/>
          <w:sz w:val="24"/>
          <w:szCs w:val="24"/>
        </w:rPr>
        <w:t>The sales data includes various attributes such as customer segments, units sold, and total sales across different regions. By exploring this data, we aim to uncover actionable insights that can drive better decision-making, streamline operations, and improve future sales strategies.Through the use of interactive visualizations, this report not only highlights the company’s performance but also identifies areas of concern, such as regions with declining sales or tiers underperforming in certain divisions. These insights are expected to provide a solid foundation for data-driven decision-making moving forward.</w:t>
      </w:r>
    </w:p>
    <w:p w14:paraId="69309A53" w14:textId="77777777" w:rsidR="005E3F80" w:rsidRDefault="005E3F80">
      <w:pPr>
        <w:spacing w:before="240" w:after="240"/>
        <w:ind w:firstLine="720"/>
        <w:jc w:val="both"/>
        <w:rPr>
          <w:rFonts w:ascii="Cambria" w:eastAsia="Cambria" w:hAnsi="Cambria" w:cs="Cambria"/>
          <w:sz w:val="24"/>
          <w:szCs w:val="24"/>
        </w:rPr>
      </w:pPr>
    </w:p>
    <w:p w14:paraId="089D6368" w14:textId="77777777" w:rsidR="005E3F80" w:rsidRDefault="00000000">
      <w:pPr>
        <w:pStyle w:val="Heading3"/>
        <w:keepNext w:val="0"/>
        <w:keepLines w:val="0"/>
        <w:spacing w:before="280"/>
        <w:rPr>
          <w:rFonts w:ascii="Cambria" w:eastAsia="Cambria" w:hAnsi="Cambria" w:cs="Cambria"/>
          <w:b/>
          <w:color w:val="000000"/>
        </w:rPr>
      </w:pPr>
      <w:bookmarkStart w:id="0" w:name="_l2li4qqd8z87" w:colFirst="0" w:colLast="0"/>
      <w:bookmarkEnd w:id="0"/>
      <w:r>
        <w:rPr>
          <w:rFonts w:ascii="Cambria" w:eastAsia="Cambria" w:hAnsi="Cambria" w:cs="Cambria"/>
          <w:b/>
          <w:color w:val="000000"/>
        </w:rPr>
        <w:t>Problem Statement:</w:t>
      </w:r>
    </w:p>
    <w:p w14:paraId="18FB4CEC" w14:textId="77777777" w:rsidR="005E3F80" w:rsidRDefault="00000000">
      <w:pPr>
        <w:spacing w:before="240" w:after="240"/>
        <w:ind w:firstLine="720"/>
        <w:jc w:val="both"/>
        <w:rPr>
          <w:rFonts w:ascii="Cambria" w:eastAsia="Cambria" w:hAnsi="Cambria" w:cs="Cambria"/>
          <w:sz w:val="24"/>
          <w:szCs w:val="24"/>
        </w:rPr>
      </w:pPr>
      <w:r>
        <w:rPr>
          <w:rFonts w:ascii="Cambria" w:eastAsia="Cambria" w:hAnsi="Cambria" w:cs="Cambria"/>
          <w:sz w:val="24"/>
          <w:szCs w:val="24"/>
        </w:rPr>
        <w:t>Project aims to assess the sales performance of a leading pharmaceutical company for 2015 and 2016 by analyzing regional sales trends, identifying contributing factors, and comparing total sales across different regions and customer tiers.</w:t>
      </w:r>
    </w:p>
    <w:p w14:paraId="7BC2BFCA" w14:textId="77777777" w:rsidR="005E3F80" w:rsidRDefault="00000000">
      <w:pPr>
        <w:spacing w:before="240" w:after="240"/>
        <w:jc w:val="both"/>
        <w:rPr>
          <w:rFonts w:ascii="Cambria" w:eastAsia="Cambria" w:hAnsi="Cambria" w:cs="Cambria"/>
          <w:sz w:val="24"/>
          <w:szCs w:val="24"/>
        </w:rPr>
      </w:pPr>
      <w:r>
        <w:rPr>
          <w:rFonts w:ascii="Cambria" w:eastAsia="Cambria" w:hAnsi="Cambria" w:cs="Cambria"/>
          <w:sz w:val="24"/>
          <w:szCs w:val="24"/>
        </w:rPr>
        <w:t>Key objectives include:</w:t>
      </w:r>
    </w:p>
    <w:p w14:paraId="7944A237" w14:textId="77777777" w:rsidR="005E3F80" w:rsidRDefault="00000000">
      <w:pPr>
        <w:numPr>
          <w:ilvl w:val="0"/>
          <w:numId w:val="7"/>
        </w:numPr>
        <w:spacing w:before="240"/>
        <w:jc w:val="both"/>
        <w:rPr>
          <w:rFonts w:ascii="Cambria" w:eastAsia="Cambria" w:hAnsi="Cambria" w:cs="Cambria"/>
          <w:sz w:val="24"/>
          <w:szCs w:val="24"/>
        </w:rPr>
      </w:pPr>
      <w:r>
        <w:rPr>
          <w:rFonts w:ascii="Cambria" w:eastAsia="Cambria" w:hAnsi="Cambria" w:cs="Cambria"/>
          <w:sz w:val="24"/>
          <w:szCs w:val="24"/>
        </w:rPr>
        <w:t>Evaluating sales differences by region between 2015 and 2016 while identifying states in the East region that experienced declines in sales.</w:t>
      </w:r>
    </w:p>
    <w:p w14:paraId="590FFF4E" w14:textId="77777777" w:rsidR="005E3F80" w:rsidRDefault="00000000">
      <w:pPr>
        <w:numPr>
          <w:ilvl w:val="0"/>
          <w:numId w:val="7"/>
        </w:numPr>
        <w:jc w:val="both"/>
        <w:rPr>
          <w:rFonts w:ascii="Cambria" w:eastAsia="Cambria" w:hAnsi="Cambria" w:cs="Cambria"/>
          <w:sz w:val="24"/>
          <w:szCs w:val="24"/>
        </w:rPr>
      </w:pPr>
      <w:r>
        <w:rPr>
          <w:rFonts w:ascii="Cambria" w:eastAsia="Cambria" w:hAnsi="Cambria" w:cs="Cambria"/>
          <w:sz w:val="24"/>
          <w:szCs w:val="24"/>
        </w:rPr>
        <w:t>Exploring factors influencing regional sales for 2016 and examining which high-tier divisions saw reductions in units sold.</w:t>
      </w:r>
    </w:p>
    <w:p w14:paraId="55C23FC2" w14:textId="77777777" w:rsidR="005E3F80" w:rsidRDefault="00000000">
      <w:pPr>
        <w:numPr>
          <w:ilvl w:val="0"/>
          <w:numId w:val="7"/>
        </w:numPr>
        <w:jc w:val="both"/>
        <w:rPr>
          <w:rFonts w:ascii="Cambria" w:eastAsia="Cambria" w:hAnsi="Cambria" w:cs="Cambria"/>
          <w:sz w:val="24"/>
          <w:szCs w:val="24"/>
        </w:rPr>
      </w:pPr>
      <w:r>
        <w:rPr>
          <w:rFonts w:ascii="Cambria" w:eastAsia="Cambria" w:hAnsi="Cambria" w:cs="Cambria"/>
          <w:sz w:val="24"/>
          <w:szCs w:val="24"/>
        </w:rPr>
        <w:t>Adding a quarter classification to the sales data and analyzing quarterly sales trends for both years.</w:t>
      </w:r>
    </w:p>
    <w:p w14:paraId="1814C8F3" w14:textId="77777777" w:rsidR="005E3F80" w:rsidRDefault="00000000">
      <w:pPr>
        <w:numPr>
          <w:ilvl w:val="0"/>
          <w:numId w:val="7"/>
        </w:numPr>
        <w:spacing w:after="240"/>
        <w:jc w:val="both"/>
        <w:rPr>
          <w:rFonts w:ascii="Cambria" w:eastAsia="Cambria" w:hAnsi="Cambria" w:cs="Cambria"/>
          <w:sz w:val="24"/>
          <w:szCs w:val="24"/>
        </w:rPr>
      </w:pPr>
      <w:r>
        <w:rPr>
          <w:rFonts w:ascii="Cambria" w:eastAsia="Cambria" w:hAnsi="Cambria" w:cs="Cambria"/>
          <w:sz w:val="24"/>
          <w:szCs w:val="24"/>
        </w:rPr>
        <w:t>Assessing the composition of quarterly sales across customer tiers.</w:t>
      </w:r>
    </w:p>
    <w:p w14:paraId="706DD316" w14:textId="77777777" w:rsidR="005E3F80" w:rsidRDefault="005E3F80">
      <w:pPr>
        <w:rPr>
          <w:rFonts w:ascii="Cambria" w:eastAsia="Cambria" w:hAnsi="Cambria" w:cs="Cambria"/>
        </w:rPr>
      </w:pPr>
    </w:p>
    <w:p w14:paraId="4047F7C4" w14:textId="77777777" w:rsidR="005E3F80" w:rsidRDefault="005E3F80">
      <w:pPr>
        <w:rPr>
          <w:rFonts w:ascii="Cambria" w:eastAsia="Cambria" w:hAnsi="Cambria" w:cs="Cambria"/>
        </w:rPr>
      </w:pPr>
    </w:p>
    <w:p w14:paraId="23F8EEF3" w14:textId="77777777" w:rsidR="005E3F80" w:rsidRDefault="005E3F80">
      <w:pPr>
        <w:rPr>
          <w:rFonts w:ascii="Cambria" w:eastAsia="Cambria" w:hAnsi="Cambria" w:cs="Cambria"/>
          <w:b/>
          <w:sz w:val="28"/>
          <w:szCs w:val="28"/>
        </w:rPr>
      </w:pPr>
    </w:p>
    <w:p w14:paraId="1FF3A477" w14:textId="77777777" w:rsidR="005E3F80" w:rsidRDefault="005E3F80">
      <w:pPr>
        <w:rPr>
          <w:rFonts w:ascii="Cambria" w:eastAsia="Cambria" w:hAnsi="Cambria" w:cs="Cambria"/>
          <w:b/>
          <w:sz w:val="28"/>
          <w:szCs w:val="28"/>
        </w:rPr>
      </w:pPr>
    </w:p>
    <w:p w14:paraId="60F927F2" w14:textId="77777777" w:rsidR="005E3F80" w:rsidRDefault="005E3F80">
      <w:pPr>
        <w:rPr>
          <w:rFonts w:ascii="Cambria" w:eastAsia="Cambria" w:hAnsi="Cambria" w:cs="Cambria"/>
          <w:b/>
          <w:sz w:val="28"/>
          <w:szCs w:val="28"/>
        </w:rPr>
      </w:pPr>
    </w:p>
    <w:p w14:paraId="517E4A07" w14:textId="77777777" w:rsidR="005E3F80" w:rsidRDefault="005E3F80">
      <w:pPr>
        <w:rPr>
          <w:rFonts w:ascii="Cambria" w:eastAsia="Cambria" w:hAnsi="Cambria" w:cs="Cambria"/>
          <w:b/>
          <w:sz w:val="28"/>
          <w:szCs w:val="28"/>
        </w:rPr>
      </w:pPr>
    </w:p>
    <w:p w14:paraId="74EAC395" w14:textId="77777777" w:rsidR="005E3F80" w:rsidRDefault="005E3F80">
      <w:pPr>
        <w:rPr>
          <w:rFonts w:ascii="Cambria" w:eastAsia="Cambria" w:hAnsi="Cambria" w:cs="Cambria"/>
          <w:b/>
          <w:sz w:val="28"/>
          <w:szCs w:val="28"/>
        </w:rPr>
      </w:pPr>
    </w:p>
    <w:p w14:paraId="673DD970" w14:textId="77777777" w:rsidR="002108A2" w:rsidRDefault="002108A2">
      <w:pPr>
        <w:rPr>
          <w:rFonts w:ascii="Cambria" w:eastAsia="Cambria" w:hAnsi="Cambria" w:cs="Cambria"/>
          <w:b/>
          <w:sz w:val="28"/>
          <w:szCs w:val="28"/>
        </w:rPr>
      </w:pPr>
    </w:p>
    <w:p w14:paraId="6D5E318C" w14:textId="6AD0CC63" w:rsidR="005E3F80" w:rsidRDefault="00000000">
      <w:pPr>
        <w:rPr>
          <w:rFonts w:ascii="Cambria" w:eastAsia="Cambria" w:hAnsi="Cambria" w:cs="Cambria"/>
          <w:b/>
          <w:sz w:val="28"/>
          <w:szCs w:val="28"/>
        </w:rPr>
      </w:pPr>
      <w:r>
        <w:rPr>
          <w:rFonts w:ascii="Cambria" w:eastAsia="Cambria" w:hAnsi="Cambria" w:cs="Cambria"/>
          <w:b/>
          <w:sz w:val="28"/>
          <w:szCs w:val="28"/>
        </w:rPr>
        <w:lastRenderedPageBreak/>
        <w:t>Methodology :</w:t>
      </w:r>
    </w:p>
    <w:p w14:paraId="519FC2F7" w14:textId="77777777" w:rsidR="005E3F80" w:rsidRDefault="00000000">
      <w:pPr>
        <w:pStyle w:val="Heading4"/>
        <w:keepNext w:val="0"/>
        <w:keepLines w:val="0"/>
        <w:numPr>
          <w:ilvl w:val="0"/>
          <w:numId w:val="3"/>
        </w:numPr>
        <w:spacing w:before="240" w:after="40"/>
        <w:rPr>
          <w:rFonts w:ascii="Cambria" w:eastAsia="Cambria" w:hAnsi="Cambria" w:cs="Cambria"/>
          <w:b/>
          <w:color w:val="000000"/>
        </w:rPr>
      </w:pPr>
      <w:bookmarkStart w:id="1" w:name="_8uxdutvi3hlz" w:colFirst="0" w:colLast="0"/>
      <w:bookmarkEnd w:id="1"/>
      <w:r>
        <w:rPr>
          <w:rFonts w:ascii="Cambria" w:eastAsia="Cambria" w:hAnsi="Cambria" w:cs="Cambria"/>
          <w:b/>
          <w:color w:val="000000"/>
        </w:rPr>
        <w:t>Data Source</w:t>
      </w:r>
    </w:p>
    <w:p w14:paraId="7907685A" w14:textId="77777777" w:rsidR="005E3F80" w:rsidRDefault="00000000">
      <w:pPr>
        <w:spacing w:before="240" w:after="240"/>
        <w:ind w:left="720"/>
        <w:jc w:val="both"/>
        <w:rPr>
          <w:rFonts w:ascii="Cambria" w:eastAsia="Cambria" w:hAnsi="Cambria" w:cs="Cambria"/>
          <w:sz w:val="24"/>
          <w:szCs w:val="24"/>
        </w:rPr>
      </w:pPr>
      <w:r>
        <w:rPr>
          <w:rFonts w:ascii="Cambria" w:eastAsia="Cambria" w:hAnsi="Cambria" w:cs="Cambria"/>
          <w:sz w:val="24"/>
          <w:szCs w:val="24"/>
        </w:rPr>
        <w:t>The analysis utilizes a dataset from a leading pharmaceutical company, focusing on sales records for the years 2015 and 2016. Key aspects of the data include:</w:t>
      </w:r>
    </w:p>
    <w:p w14:paraId="2C3B30BE" w14:textId="77777777" w:rsidR="005E3F80" w:rsidRDefault="00000000">
      <w:pPr>
        <w:numPr>
          <w:ilvl w:val="0"/>
          <w:numId w:val="1"/>
        </w:numPr>
        <w:spacing w:before="240"/>
        <w:ind w:left="1440"/>
        <w:jc w:val="both"/>
        <w:rPr>
          <w:sz w:val="24"/>
          <w:szCs w:val="24"/>
        </w:rPr>
      </w:pPr>
      <w:r>
        <w:rPr>
          <w:rFonts w:ascii="Cambria" w:eastAsia="Cambria" w:hAnsi="Cambria" w:cs="Cambria"/>
          <w:b/>
          <w:sz w:val="24"/>
          <w:szCs w:val="24"/>
        </w:rPr>
        <w:t>Sales Trends</w:t>
      </w:r>
      <w:r>
        <w:rPr>
          <w:rFonts w:ascii="Cambria" w:eastAsia="Cambria" w:hAnsi="Cambria" w:cs="Cambria"/>
          <w:sz w:val="24"/>
          <w:szCs w:val="24"/>
        </w:rPr>
        <w:t>: Captures sales performance across different regions and customer segments, highlighting trends and patterns over the two-year period.</w:t>
      </w:r>
    </w:p>
    <w:p w14:paraId="75C9C029" w14:textId="77777777" w:rsidR="005E3F80" w:rsidRDefault="00000000">
      <w:pPr>
        <w:numPr>
          <w:ilvl w:val="0"/>
          <w:numId w:val="1"/>
        </w:numPr>
        <w:ind w:left="1440"/>
        <w:jc w:val="both"/>
        <w:rPr>
          <w:sz w:val="24"/>
          <w:szCs w:val="24"/>
        </w:rPr>
      </w:pPr>
      <w:r>
        <w:rPr>
          <w:rFonts w:ascii="Cambria" w:eastAsia="Cambria" w:hAnsi="Cambria" w:cs="Cambria"/>
          <w:b/>
          <w:sz w:val="24"/>
          <w:szCs w:val="24"/>
        </w:rPr>
        <w:t>Geographic Insights</w:t>
      </w:r>
      <w:r>
        <w:rPr>
          <w:rFonts w:ascii="Cambria" w:eastAsia="Cambria" w:hAnsi="Cambria" w:cs="Cambria"/>
          <w:sz w:val="24"/>
          <w:szCs w:val="24"/>
        </w:rPr>
        <w:t>: Allows for analysis by various regions and divisions, facilitating an understanding of regional performance differences.</w:t>
      </w:r>
    </w:p>
    <w:p w14:paraId="57DDEE9D" w14:textId="77777777" w:rsidR="005E3F80" w:rsidRDefault="00000000">
      <w:pPr>
        <w:numPr>
          <w:ilvl w:val="0"/>
          <w:numId w:val="1"/>
        </w:numPr>
        <w:ind w:left="1440"/>
        <w:jc w:val="both"/>
        <w:rPr>
          <w:sz w:val="24"/>
          <w:szCs w:val="24"/>
        </w:rPr>
      </w:pPr>
      <w:r>
        <w:rPr>
          <w:rFonts w:ascii="Cambria" w:eastAsia="Cambria" w:hAnsi="Cambria" w:cs="Cambria"/>
          <w:b/>
          <w:sz w:val="24"/>
          <w:szCs w:val="24"/>
        </w:rPr>
        <w:t>Customer Segmentation</w:t>
      </w:r>
      <w:r>
        <w:rPr>
          <w:rFonts w:ascii="Cambria" w:eastAsia="Cambria" w:hAnsi="Cambria" w:cs="Cambria"/>
          <w:sz w:val="24"/>
          <w:szCs w:val="24"/>
        </w:rPr>
        <w:t>: Includes tier classifications, enabling the examination of sales performance across different customer segments.</w:t>
      </w:r>
    </w:p>
    <w:p w14:paraId="7817D17A" w14:textId="77777777" w:rsidR="005E3F80" w:rsidRDefault="00000000">
      <w:pPr>
        <w:numPr>
          <w:ilvl w:val="0"/>
          <w:numId w:val="1"/>
        </w:numPr>
        <w:ind w:left="1440"/>
        <w:jc w:val="both"/>
        <w:rPr>
          <w:sz w:val="24"/>
          <w:szCs w:val="24"/>
        </w:rPr>
      </w:pPr>
      <w:r>
        <w:rPr>
          <w:rFonts w:ascii="Cambria" w:eastAsia="Cambria" w:hAnsi="Cambria" w:cs="Cambria"/>
          <w:b/>
          <w:sz w:val="24"/>
          <w:szCs w:val="24"/>
        </w:rPr>
        <w:t>Monthly Data</w:t>
      </w:r>
      <w:r>
        <w:rPr>
          <w:rFonts w:ascii="Cambria" w:eastAsia="Cambria" w:hAnsi="Cambria" w:cs="Cambria"/>
          <w:sz w:val="24"/>
          <w:szCs w:val="24"/>
        </w:rPr>
        <w:t>: Provides sales figures on a monthly basis, facilitating a detailed analysis of seasonal trends and demand fluctuations.</w:t>
      </w:r>
    </w:p>
    <w:p w14:paraId="44CC2A5C" w14:textId="77777777" w:rsidR="005E3F80" w:rsidRDefault="00000000">
      <w:pPr>
        <w:numPr>
          <w:ilvl w:val="0"/>
          <w:numId w:val="1"/>
        </w:numPr>
        <w:spacing w:after="240"/>
        <w:ind w:left="1440"/>
        <w:jc w:val="both"/>
        <w:rPr>
          <w:sz w:val="24"/>
          <w:szCs w:val="24"/>
        </w:rPr>
      </w:pPr>
      <w:r>
        <w:rPr>
          <w:rFonts w:ascii="Cambria" w:eastAsia="Cambria" w:hAnsi="Cambria" w:cs="Cambria"/>
          <w:b/>
          <w:sz w:val="24"/>
          <w:szCs w:val="24"/>
        </w:rPr>
        <w:t>Sales Metrics</w:t>
      </w:r>
      <w:r>
        <w:rPr>
          <w:rFonts w:ascii="Cambria" w:eastAsia="Cambria" w:hAnsi="Cambria" w:cs="Cambria"/>
          <w:sz w:val="24"/>
          <w:szCs w:val="24"/>
        </w:rPr>
        <w:t>: Contains both total sales and units sold, allowing for a comprehensive evaluation of revenue generation and product movement.</w:t>
      </w:r>
    </w:p>
    <w:p w14:paraId="6781DAC5" w14:textId="77777777" w:rsidR="005E3F80" w:rsidRDefault="00000000">
      <w:pPr>
        <w:spacing w:before="240" w:after="240"/>
        <w:ind w:left="720"/>
        <w:rPr>
          <w:rFonts w:ascii="Cambria" w:eastAsia="Cambria" w:hAnsi="Cambria" w:cs="Cambria"/>
          <w:sz w:val="24"/>
          <w:szCs w:val="24"/>
        </w:rPr>
      </w:pPr>
      <w:r>
        <w:rPr>
          <w:rFonts w:ascii="Cambria" w:eastAsia="Cambria" w:hAnsi="Cambria" w:cs="Cambria"/>
          <w:b/>
          <w:sz w:val="24"/>
          <w:szCs w:val="24"/>
        </w:rPr>
        <w:t>Attributes in the dataset include</w:t>
      </w:r>
      <w:r>
        <w:rPr>
          <w:rFonts w:ascii="Cambria" w:eastAsia="Cambria" w:hAnsi="Cambria" w:cs="Cambria"/>
          <w:sz w:val="24"/>
          <w:szCs w:val="24"/>
        </w:rPr>
        <w:t>:</w:t>
      </w:r>
    </w:p>
    <w:p w14:paraId="7BB29F1D" w14:textId="77777777" w:rsidR="005E3F80" w:rsidRDefault="00000000">
      <w:pPr>
        <w:spacing w:before="240" w:after="240"/>
        <w:ind w:left="1440"/>
        <w:rPr>
          <w:rFonts w:ascii="Cambria" w:eastAsia="Cambria" w:hAnsi="Cambria" w:cs="Cambria"/>
          <w:sz w:val="24"/>
          <w:szCs w:val="24"/>
        </w:rPr>
      </w:pPr>
      <w:r>
        <w:rPr>
          <w:rFonts w:ascii="Cambria" w:eastAsia="Cambria" w:hAnsi="Cambria" w:cs="Cambria"/>
          <w:sz w:val="24"/>
          <w:szCs w:val="24"/>
        </w:rPr>
        <w:t>#AccountId</w:t>
      </w:r>
      <w:r>
        <w:rPr>
          <w:rFonts w:ascii="Cambria" w:eastAsia="Cambria" w:hAnsi="Cambria" w:cs="Cambria"/>
          <w:sz w:val="24"/>
          <w:szCs w:val="24"/>
        </w:rPr>
        <w:tab/>
        <w:t>#AccountName</w:t>
      </w:r>
      <w:r>
        <w:rPr>
          <w:rFonts w:ascii="Cambria" w:eastAsia="Cambria" w:hAnsi="Cambria" w:cs="Cambria"/>
          <w:sz w:val="24"/>
          <w:szCs w:val="24"/>
        </w:rPr>
        <w:tab/>
        <w:t xml:space="preserve"> #Region</w:t>
      </w:r>
      <w:r>
        <w:rPr>
          <w:rFonts w:ascii="Cambria" w:eastAsia="Cambria" w:hAnsi="Cambria" w:cs="Cambria"/>
          <w:sz w:val="24"/>
          <w:szCs w:val="24"/>
        </w:rPr>
        <w:tab/>
        <w:t xml:space="preserve">#Division </w:t>
      </w:r>
      <w:r>
        <w:rPr>
          <w:rFonts w:ascii="Cambria" w:eastAsia="Cambria" w:hAnsi="Cambria" w:cs="Cambria"/>
          <w:sz w:val="24"/>
          <w:szCs w:val="24"/>
        </w:rPr>
        <w:tab/>
        <w:t>#City</w:t>
      </w:r>
      <w:r>
        <w:rPr>
          <w:rFonts w:ascii="Cambria" w:eastAsia="Cambria" w:hAnsi="Cambria" w:cs="Cambria"/>
          <w:sz w:val="24"/>
          <w:szCs w:val="24"/>
        </w:rPr>
        <w:tab/>
        <w:t>#State</w:t>
      </w:r>
      <w:r>
        <w:rPr>
          <w:rFonts w:ascii="Cambria" w:eastAsia="Cambria" w:hAnsi="Cambria" w:cs="Cambria"/>
          <w:sz w:val="24"/>
          <w:szCs w:val="24"/>
        </w:rPr>
        <w:tab/>
        <w:t>#Tier</w:t>
      </w:r>
      <w:r>
        <w:rPr>
          <w:rFonts w:ascii="Cambria" w:eastAsia="Cambria" w:hAnsi="Cambria" w:cs="Cambria"/>
          <w:sz w:val="24"/>
          <w:szCs w:val="24"/>
        </w:rPr>
        <w:tab/>
        <w:t>#Month</w:t>
      </w:r>
      <w:r>
        <w:rPr>
          <w:rFonts w:ascii="Cambria" w:eastAsia="Cambria" w:hAnsi="Cambria" w:cs="Cambria"/>
          <w:sz w:val="24"/>
          <w:szCs w:val="24"/>
        </w:rPr>
        <w:tab/>
        <w:t>#Sales2015</w:t>
      </w:r>
      <w:r>
        <w:rPr>
          <w:rFonts w:ascii="Cambria" w:eastAsia="Cambria" w:hAnsi="Cambria" w:cs="Cambria"/>
          <w:sz w:val="24"/>
          <w:szCs w:val="24"/>
        </w:rPr>
        <w:tab/>
        <w:t xml:space="preserve">#Sales2016 </w:t>
      </w:r>
      <w:r>
        <w:rPr>
          <w:rFonts w:ascii="Cambria" w:eastAsia="Cambria" w:hAnsi="Cambria" w:cs="Cambria"/>
          <w:sz w:val="24"/>
          <w:szCs w:val="24"/>
        </w:rPr>
        <w:tab/>
        <w:t>#Units2015</w:t>
      </w:r>
      <w:r>
        <w:rPr>
          <w:rFonts w:ascii="Cambria" w:eastAsia="Cambria" w:hAnsi="Cambria" w:cs="Cambria"/>
          <w:sz w:val="24"/>
          <w:szCs w:val="24"/>
        </w:rPr>
        <w:tab/>
        <w:t>#Units2016</w:t>
      </w:r>
      <w:r>
        <w:rPr>
          <w:rFonts w:ascii="Cambria" w:eastAsia="Cambria" w:hAnsi="Cambria" w:cs="Cambria"/>
          <w:sz w:val="24"/>
          <w:szCs w:val="24"/>
        </w:rPr>
        <w:tab/>
        <w:t>#TargetAchieved2015</w:t>
      </w:r>
      <w:r>
        <w:rPr>
          <w:rFonts w:ascii="Cambria" w:eastAsia="Cambria" w:hAnsi="Cambria" w:cs="Cambria"/>
          <w:sz w:val="24"/>
          <w:szCs w:val="24"/>
        </w:rPr>
        <w:tab/>
        <w:t>#TargetAchieved2016</w:t>
      </w:r>
    </w:p>
    <w:p w14:paraId="0E8F1CCA" w14:textId="77777777" w:rsidR="005E3F80" w:rsidRDefault="005E3F80">
      <w:pPr>
        <w:rPr>
          <w:rFonts w:ascii="Cambria" w:eastAsia="Cambria" w:hAnsi="Cambria" w:cs="Cambria"/>
        </w:rPr>
      </w:pPr>
    </w:p>
    <w:p w14:paraId="23503199" w14:textId="77777777" w:rsidR="005E3F80" w:rsidRDefault="005E3F80">
      <w:pPr>
        <w:rPr>
          <w:rFonts w:ascii="Cambria" w:eastAsia="Cambria" w:hAnsi="Cambria" w:cs="Cambria"/>
        </w:rPr>
      </w:pPr>
    </w:p>
    <w:p w14:paraId="568B879B" w14:textId="77777777" w:rsidR="005E3F80" w:rsidRDefault="00000000">
      <w:pPr>
        <w:pStyle w:val="Heading4"/>
        <w:keepNext w:val="0"/>
        <w:keepLines w:val="0"/>
        <w:numPr>
          <w:ilvl w:val="0"/>
          <w:numId w:val="3"/>
        </w:numPr>
        <w:spacing w:before="240" w:after="40"/>
        <w:rPr>
          <w:rFonts w:ascii="Cambria" w:eastAsia="Cambria" w:hAnsi="Cambria" w:cs="Cambria"/>
          <w:b/>
          <w:color w:val="000000"/>
        </w:rPr>
      </w:pPr>
      <w:bookmarkStart w:id="2" w:name="_inrr0typ6avm" w:colFirst="0" w:colLast="0"/>
      <w:bookmarkEnd w:id="2"/>
      <w:r>
        <w:rPr>
          <w:rFonts w:ascii="Cambria" w:eastAsia="Cambria" w:hAnsi="Cambria" w:cs="Cambria"/>
          <w:b/>
          <w:color w:val="000000"/>
        </w:rPr>
        <w:t>Data Preprocessing</w:t>
      </w:r>
    </w:p>
    <w:p w14:paraId="41DE3B05" w14:textId="77777777" w:rsidR="005E3F80" w:rsidRDefault="00000000">
      <w:pPr>
        <w:spacing w:before="240" w:after="240"/>
        <w:ind w:left="720" w:firstLine="720"/>
        <w:jc w:val="both"/>
        <w:rPr>
          <w:rFonts w:ascii="Cambria" w:eastAsia="Cambria" w:hAnsi="Cambria" w:cs="Cambria"/>
          <w:sz w:val="24"/>
          <w:szCs w:val="24"/>
        </w:rPr>
      </w:pPr>
      <w:r>
        <w:rPr>
          <w:rFonts w:ascii="Cambria" w:eastAsia="Cambria" w:hAnsi="Cambria" w:cs="Cambria"/>
          <w:sz w:val="24"/>
          <w:szCs w:val="24"/>
        </w:rPr>
        <w:t xml:space="preserve">Data preprocessing was performed using </w:t>
      </w:r>
      <w:r>
        <w:rPr>
          <w:rFonts w:ascii="Cambria" w:eastAsia="Cambria" w:hAnsi="Cambria" w:cs="Cambria"/>
          <w:b/>
          <w:sz w:val="24"/>
          <w:szCs w:val="24"/>
        </w:rPr>
        <w:t>Tableau</w:t>
      </w:r>
      <w:r>
        <w:rPr>
          <w:rFonts w:ascii="Cambria" w:eastAsia="Cambria" w:hAnsi="Cambria" w:cs="Cambria"/>
          <w:sz w:val="24"/>
          <w:szCs w:val="24"/>
        </w:rPr>
        <w:t>, focusing on ensuring the dataset's quality and preparing it for analysis. The following steps were taken:</w:t>
      </w:r>
    </w:p>
    <w:p w14:paraId="058B165F" w14:textId="77777777" w:rsidR="005E3F80" w:rsidRDefault="00000000">
      <w:pPr>
        <w:spacing w:before="240" w:after="240"/>
        <w:ind w:left="720"/>
        <w:jc w:val="both"/>
        <w:rPr>
          <w:rFonts w:ascii="Cambria" w:eastAsia="Cambria" w:hAnsi="Cambria" w:cs="Cambria"/>
          <w:sz w:val="24"/>
          <w:szCs w:val="24"/>
        </w:rPr>
      </w:pPr>
      <w:r>
        <w:rPr>
          <w:rFonts w:ascii="Cambria" w:eastAsia="Cambria" w:hAnsi="Cambria" w:cs="Cambria"/>
          <w:b/>
          <w:sz w:val="24"/>
          <w:szCs w:val="24"/>
        </w:rPr>
        <w:t>Data Import</w:t>
      </w:r>
      <w:r>
        <w:rPr>
          <w:rFonts w:ascii="Cambria" w:eastAsia="Cambria" w:hAnsi="Cambria" w:cs="Cambria"/>
          <w:sz w:val="24"/>
          <w:szCs w:val="24"/>
        </w:rPr>
        <w:t>: The sales dataset from the pharmaceutical company was imported into Tableau, providing a user-friendly environment for exploration and visualization.</w:t>
      </w:r>
    </w:p>
    <w:p w14:paraId="43E5EF09" w14:textId="77777777" w:rsidR="005E3F80" w:rsidRDefault="00000000">
      <w:pPr>
        <w:spacing w:before="240" w:after="240"/>
        <w:ind w:left="720"/>
        <w:jc w:val="both"/>
        <w:rPr>
          <w:rFonts w:ascii="Cambria" w:eastAsia="Cambria" w:hAnsi="Cambria" w:cs="Cambria"/>
          <w:sz w:val="24"/>
          <w:szCs w:val="24"/>
        </w:rPr>
      </w:pPr>
      <w:r>
        <w:rPr>
          <w:rFonts w:ascii="Cambria" w:eastAsia="Cambria" w:hAnsi="Cambria" w:cs="Cambria"/>
          <w:b/>
          <w:sz w:val="24"/>
          <w:szCs w:val="24"/>
        </w:rPr>
        <w:t>Data Cleaning</w:t>
      </w:r>
      <w:r>
        <w:rPr>
          <w:rFonts w:ascii="Cambria" w:eastAsia="Cambria" w:hAnsi="Cambria" w:cs="Cambria"/>
          <w:sz w:val="24"/>
          <w:szCs w:val="24"/>
        </w:rPr>
        <w:t>:</w:t>
      </w:r>
    </w:p>
    <w:p w14:paraId="671012C5" w14:textId="77777777" w:rsidR="005E3F80" w:rsidRDefault="00000000">
      <w:pPr>
        <w:numPr>
          <w:ilvl w:val="0"/>
          <w:numId w:val="10"/>
        </w:numPr>
        <w:spacing w:before="240"/>
        <w:ind w:left="1440"/>
        <w:jc w:val="both"/>
        <w:rPr>
          <w:rFonts w:ascii="Cambria" w:eastAsia="Cambria" w:hAnsi="Cambria" w:cs="Cambria"/>
          <w:sz w:val="24"/>
          <w:szCs w:val="24"/>
        </w:rPr>
      </w:pPr>
      <w:r>
        <w:rPr>
          <w:rFonts w:ascii="Cambria" w:eastAsia="Cambria" w:hAnsi="Cambria" w:cs="Cambria"/>
          <w:b/>
          <w:sz w:val="24"/>
          <w:szCs w:val="24"/>
        </w:rPr>
        <w:t>Identifying and Handling Missing Values</w:t>
      </w:r>
      <w:r>
        <w:rPr>
          <w:rFonts w:ascii="Cambria" w:eastAsia="Cambria" w:hAnsi="Cambria" w:cs="Cambria"/>
          <w:sz w:val="24"/>
          <w:szCs w:val="24"/>
        </w:rPr>
        <w:t>: Missing values were detected, and decisions were made to either exclude those records or use Tableau’s functions to fill in the gaps where feasible.</w:t>
      </w:r>
    </w:p>
    <w:p w14:paraId="6EACFBFC" w14:textId="77777777" w:rsidR="005E3F80" w:rsidRDefault="00000000">
      <w:pPr>
        <w:numPr>
          <w:ilvl w:val="0"/>
          <w:numId w:val="10"/>
        </w:numPr>
        <w:spacing w:after="240"/>
        <w:ind w:left="1440"/>
        <w:jc w:val="both"/>
        <w:rPr>
          <w:rFonts w:ascii="Cambria" w:eastAsia="Cambria" w:hAnsi="Cambria" w:cs="Cambria"/>
          <w:sz w:val="24"/>
          <w:szCs w:val="24"/>
        </w:rPr>
      </w:pPr>
      <w:r>
        <w:rPr>
          <w:rFonts w:ascii="Cambria" w:eastAsia="Cambria" w:hAnsi="Cambria" w:cs="Cambria"/>
          <w:b/>
          <w:sz w:val="24"/>
          <w:szCs w:val="24"/>
        </w:rPr>
        <w:t>Duplicate Removal</w:t>
      </w:r>
      <w:r>
        <w:rPr>
          <w:rFonts w:ascii="Cambria" w:eastAsia="Cambria" w:hAnsi="Cambria" w:cs="Cambria"/>
          <w:sz w:val="24"/>
          <w:szCs w:val="24"/>
        </w:rPr>
        <w:t>: The dataset was examined for duplicates, which were removed to maintain a clean and accurate dataset.</w:t>
      </w:r>
    </w:p>
    <w:p w14:paraId="7D4BEC60" w14:textId="77777777" w:rsidR="005E3F80" w:rsidRDefault="00000000">
      <w:pPr>
        <w:spacing w:before="240" w:after="240"/>
        <w:ind w:left="720"/>
        <w:jc w:val="both"/>
        <w:rPr>
          <w:rFonts w:ascii="Cambria" w:eastAsia="Cambria" w:hAnsi="Cambria" w:cs="Cambria"/>
          <w:sz w:val="24"/>
          <w:szCs w:val="24"/>
        </w:rPr>
      </w:pPr>
      <w:r>
        <w:rPr>
          <w:rFonts w:ascii="Cambria" w:eastAsia="Cambria" w:hAnsi="Cambria" w:cs="Cambria"/>
          <w:b/>
          <w:sz w:val="24"/>
          <w:szCs w:val="24"/>
        </w:rPr>
        <w:lastRenderedPageBreak/>
        <w:t>Data Transformation</w:t>
      </w:r>
      <w:r>
        <w:rPr>
          <w:rFonts w:ascii="Cambria" w:eastAsia="Cambria" w:hAnsi="Cambria" w:cs="Cambria"/>
          <w:sz w:val="24"/>
          <w:szCs w:val="24"/>
        </w:rPr>
        <w:t>:</w:t>
      </w:r>
    </w:p>
    <w:p w14:paraId="64B82C90" w14:textId="77777777" w:rsidR="005E3F80" w:rsidRDefault="00000000">
      <w:pPr>
        <w:numPr>
          <w:ilvl w:val="0"/>
          <w:numId w:val="6"/>
        </w:numPr>
        <w:spacing w:before="240"/>
        <w:ind w:left="1440"/>
        <w:jc w:val="both"/>
        <w:rPr>
          <w:rFonts w:ascii="Cambria" w:eastAsia="Cambria" w:hAnsi="Cambria" w:cs="Cambria"/>
          <w:sz w:val="24"/>
          <w:szCs w:val="24"/>
        </w:rPr>
      </w:pPr>
      <w:r>
        <w:rPr>
          <w:rFonts w:ascii="Cambria" w:eastAsia="Cambria" w:hAnsi="Cambria" w:cs="Cambria"/>
          <w:b/>
          <w:sz w:val="24"/>
          <w:szCs w:val="24"/>
        </w:rPr>
        <w:t>Reshaping the Data</w:t>
      </w:r>
      <w:r>
        <w:rPr>
          <w:rFonts w:ascii="Cambria" w:eastAsia="Cambria" w:hAnsi="Cambria" w:cs="Cambria"/>
          <w:sz w:val="24"/>
          <w:szCs w:val="24"/>
        </w:rPr>
        <w:t>: The dataset was reshaped as necessary to create appropriate views and facilitate analysis. This included converting data from wide to long formats and vice versa as needed.</w:t>
      </w:r>
    </w:p>
    <w:p w14:paraId="08927CBD" w14:textId="77777777" w:rsidR="005E3F80" w:rsidRDefault="00000000">
      <w:pPr>
        <w:numPr>
          <w:ilvl w:val="0"/>
          <w:numId w:val="6"/>
        </w:numPr>
        <w:spacing w:after="240"/>
        <w:ind w:left="1440"/>
        <w:jc w:val="both"/>
        <w:rPr>
          <w:rFonts w:ascii="Cambria" w:eastAsia="Cambria" w:hAnsi="Cambria" w:cs="Cambria"/>
          <w:sz w:val="24"/>
          <w:szCs w:val="24"/>
        </w:rPr>
      </w:pPr>
      <w:r>
        <w:rPr>
          <w:rFonts w:ascii="Cambria" w:eastAsia="Cambria" w:hAnsi="Cambria" w:cs="Cambria"/>
          <w:b/>
          <w:sz w:val="24"/>
          <w:szCs w:val="24"/>
        </w:rPr>
        <w:t>Adding New Columns</w:t>
      </w:r>
      <w:r>
        <w:rPr>
          <w:rFonts w:ascii="Cambria" w:eastAsia="Cambria" w:hAnsi="Cambria" w:cs="Cambria"/>
          <w:sz w:val="24"/>
          <w:szCs w:val="24"/>
        </w:rPr>
        <w:t>: A new column was created to categorize sales data into quarters based on the month, allowing for better analysis of quarterly sales trends.</w:t>
      </w:r>
    </w:p>
    <w:p w14:paraId="76C80BC4" w14:textId="77777777" w:rsidR="005E3F80" w:rsidRDefault="00000000">
      <w:pPr>
        <w:spacing w:before="240" w:after="240"/>
        <w:ind w:left="720"/>
        <w:jc w:val="both"/>
        <w:rPr>
          <w:rFonts w:ascii="Cambria" w:eastAsia="Cambria" w:hAnsi="Cambria" w:cs="Cambria"/>
        </w:rPr>
      </w:pPr>
      <w:r>
        <w:rPr>
          <w:rFonts w:ascii="Cambria" w:eastAsia="Cambria" w:hAnsi="Cambria" w:cs="Cambria"/>
          <w:b/>
          <w:sz w:val="24"/>
          <w:szCs w:val="24"/>
        </w:rPr>
        <w:t>Data Aggregation</w:t>
      </w:r>
      <w:r>
        <w:rPr>
          <w:rFonts w:ascii="Cambria" w:eastAsia="Cambria" w:hAnsi="Cambria" w:cs="Cambria"/>
          <w:sz w:val="24"/>
          <w:szCs w:val="24"/>
        </w:rPr>
        <w:t>: Sales figures were aggregated by relevant dimensions, such as region and tier, using Tableau’s calculation features. This aggregation helped in comparing sales performance effectively across different categories.</w:t>
      </w:r>
    </w:p>
    <w:p w14:paraId="73784560" w14:textId="77777777" w:rsidR="005E3F80" w:rsidRDefault="005E3F80">
      <w:pPr>
        <w:ind w:left="720"/>
        <w:rPr>
          <w:rFonts w:ascii="Cambria" w:eastAsia="Cambria" w:hAnsi="Cambria" w:cs="Cambria"/>
        </w:rPr>
      </w:pPr>
    </w:p>
    <w:p w14:paraId="680A78B9" w14:textId="77777777" w:rsidR="005E3F80" w:rsidRDefault="00000000">
      <w:pPr>
        <w:numPr>
          <w:ilvl w:val="0"/>
          <w:numId w:val="3"/>
        </w:numPr>
        <w:rPr>
          <w:rFonts w:ascii="Cambria" w:eastAsia="Cambria" w:hAnsi="Cambria" w:cs="Cambria"/>
          <w:b/>
          <w:sz w:val="24"/>
          <w:szCs w:val="24"/>
        </w:rPr>
      </w:pPr>
      <w:r>
        <w:rPr>
          <w:rFonts w:ascii="Cambria" w:eastAsia="Cambria" w:hAnsi="Cambria" w:cs="Cambria"/>
          <w:b/>
          <w:sz w:val="24"/>
          <w:szCs w:val="24"/>
        </w:rPr>
        <w:t xml:space="preserve">Data processing </w:t>
      </w:r>
    </w:p>
    <w:p w14:paraId="74C62CFE" w14:textId="77777777" w:rsidR="005E3F80" w:rsidRDefault="00000000">
      <w:pPr>
        <w:numPr>
          <w:ilvl w:val="0"/>
          <w:numId w:val="9"/>
        </w:numPr>
        <w:jc w:val="both"/>
        <w:rPr>
          <w:rFonts w:ascii="Cambria" w:eastAsia="Cambria" w:hAnsi="Cambria" w:cs="Cambria"/>
          <w:sz w:val="24"/>
          <w:szCs w:val="24"/>
        </w:rPr>
      </w:pPr>
      <w:r>
        <w:rPr>
          <w:rFonts w:ascii="Cambria" w:eastAsia="Cambria" w:hAnsi="Cambria" w:cs="Cambria"/>
          <w:b/>
          <w:sz w:val="24"/>
          <w:szCs w:val="24"/>
        </w:rPr>
        <w:t>Creating Pivot Tables</w:t>
      </w:r>
      <w:r>
        <w:rPr>
          <w:rFonts w:ascii="Cambria" w:eastAsia="Cambria" w:hAnsi="Cambria" w:cs="Cambria"/>
          <w:sz w:val="24"/>
          <w:szCs w:val="24"/>
        </w:rPr>
        <w:t>: Pivot tables were created to summarize and aggregate the data, allowing for easier comparisons across different dimensions. This facilitated the analysis of total sales and units sold by region, division, and tier, highlighting key performance metrics for both 2015 and 2016.</w:t>
      </w:r>
    </w:p>
    <w:p w14:paraId="71B8F9AB" w14:textId="77777777" w:rsidR="005E3F80" w:rsidRDefault="00000000">
      <w:pPr>
        <w:numPr>
          <w:ilvl w:val="0"/>
          <w:numId w:val="9"/>
        </w:numPr>
        <w:jc w:val="both"/>
        <w:rPr>
          <w:rFonts w:ascii="Cambria" w:eastAsia="Cambria" w:hAnsi="Cambria" w:cs="Cambria"/>
          <w:sz w:val="24"/>
          <w:szCs w:val="24"/>
        </w:rPr>
      </w:pPr>
      <w:r>
        <w:rPr>
          <w:rFonts w:ascii="Cambria" w:eastAsia="Cambria" w:hAnsi="Cambria" w:cs="Cambria"/>
          <w:b/>
          <w:sz w:val="24"/>
          <w:szCs w:val="24"/>
        </w:rPr>
        <w:t>Developing Visualizations</w:t>
      </w:r>
      <w:r>
        <w:rPr>
          <w:rFonts w:ascii="Cambria" w:eastAsia="Cambria" w:hAnsi="Cambria" w:cs="Cambria"/>
          <w:sz w:val="24"/>
          <w:szCs w:val="24"/>
        </w:rPr>
        <w:t>: Various visualizations were generated, including:</w:t>
      </w:r>
    </w:p>
    <w:p w14:paraId="604EF674" w14:textId="77777777" w:rsidR="005E3F80" w:rsidRDefault="00000000">
      <w:pPr>
        <w:numPr>
          <w:ilvl w:val="1"/>
          <w:numId w:val="9"/>
        </w:numPr>
        <w:jc w:val="both"/>
        <w:rPr>
          <w:rFonts w:ascii="Cambria" w:eastAsia="Cambria" w:hAnsi="Cambria" w:cs="Cambria"/>
          <w:sz w:val="24"/>
          <w:szCs w:val="24"/>
        </w:rPr>
      </w:pPr>
      <w:r>
        <w:rPr>
          <w:rFonts w:ascii="Cambria" w:eastAsia="Cambria" w:hAnsi="Cambria" w:cs="Cambria"/>
          <w:sz w:val="24"/>
          <w:szCs w:val="24"/>
        </w:rPr>
        <w:t>Bar charts to compare sales by region for 2015 and 2016.</w:t>
      </w:r>
    </w:p>
    <w:p w14:paraId="5051982E" w14:textId="77777777" w:rsidR="005E3F80" w:rsidRDefault="00000000">
      <w:pPr>
        <w:numPr>
          <w:ilvl w:val="1"/>
          <w:numId w:val="9"/>
        </w:numPr>
        <w:jc w:val="both"/>
        <w:rPr>
          <w:rFonts w:ascii="Cambria" w:eastAsia="Cambria" w:hAnsi="Cambria" w:cs="Cambria"/>
          <w:sz w:val="24"/>
          <w:szCs w:val="24"/>
        </w:rPr>
      </w:pPr>
      <w:r>
        <w:rPr>
          <w:rFonts w:ascii="Cambria" w:eastAsia="Cambria" w:hAnsi="Cambria" w:cs="Cambria"/>
          <w:sz w:val="24"/>
          <w:szCs w:val="24"/>
        </w:rPr>
        <w:t>Pie charts illustrating the contributing factors to sales for each region in 2016.</w:t>
      </w:r>
    </w:p>
    <w:p w14:paraId="654806F5" w14:textId="77777777" w:rsidR="005E3F80" w:rsidRDefault="00000000">
      <w:pPr>
        <w:numPr>
          <w:ilvl w:val="0"/>
          <w:numId w:val="9"/>
        </w:numPr>
        <w:jc w:val="both"/>
        <w:rPr>
          <w:rFonts w:ascii="Cambria" w:eastAsia="Cambria" w:hAnsi="Cambria" w:cs="Cambria"/>
          <w:sz w:val="24"/>
          <w:szCs w:val="24"/>
        </w:rPr>
      </w:pPr>
      <w:r>
        <w:rPr>
          <w:rFonts w:ascii="Cambria" w:eastAsia="Cambria" w:hAnsi="Cambria" w:cs="Cambria"/>
          <w:b/>
          <w:sz w:val="24"/>
          <w:szCs w:val="24"/>
        </w:rPr>
        <w:t>Quarterly Sales Analysis</w:t>
      </w:r>
      <w:r>
        <w:rPr>
          <w:rFonts w:ascii="Cambria" w:eastAsia="Cambria" w:hAnsi="Cambria" w:cs="Cambria"/>
          <w:sz w:val="24"/>
          <w:szCs w:val="24"/>
        </w:rPr>
        <w:t>: The newly created quarter column enabled the analysis of sales on a quarterly basis. Pivot tables were used to compare sales figures across quarters for both years, revealing seasonal trends and performance fluctuations.</w:t>
      </w:r>
    </w:p>
    <w:p w14:paraId="173FD493" w14:textId="77777777" w:rsidR="005E3F80" w:rsidRDefault="00000000">
      <w:pPr>
        <w:numPr>
          <w:ilvl w:val="0"/>
          <w:numId w:val="9"/>
        </w:numPr>
        <w:jc w:val="both"/>
        <w:rPr>
          <w:rFonts w:ascii="Cambria" w:eastAsia="Cambria" w:hAnsi="Cambria" w:cs="Cambria"/>
          <w:sz w:val="24"/>
          <w:szCs w:val="24"/>
        </w:rPr>
      </w:pPr>
      <w:r>
        <w:rPr>
          <w:rFonts w:ascii="Cambria" w:eastAsia="Cambria" w:hAnsi="Cambria" w:cs="Cambria"/>
          <w:b/>
          <w:sz w:val="24"/>
          <w:szCs w:val="24"/>
        </w:rPr>
        <w:t>Identifying Trends</w:t>
      </w:r>
      <w:r>
        <w:rPr>
          <w:rFonts w:ascii="Cambria" w:eastAsia="Cambria" w:hAnsi="Cambria" w:cs="Cambria"/>
          <w:sz w:val="24"/>
          <w:szCs w:val="24"/>
        </w:rPr>
        <w:t>: The processed data helped identify key trends, such as regions with significant growth or decline in sales. Specific focus was given to the East region to identify states that registered a decline in 2016 compared to 2015.</w:t>
      </w:r>
    </w:p>
    <w:p w14:paraId="06CAD0A4" w14:textId="77777777" w:rsidR="005E3F80" w:rsidRDefault="00000000">
      <w:pPr>
        <w:numPr>
          <w:ilvl w:val="0"/>
          <w:numId w:val="9"/>
        </w:numPr>
        <w:spacing w:after="240"/>
        <w:jc w:val="both"/>
        <w:rPr>
          <w:rFonts w:ascii="Cambria" w:eastAsia="Cambria" w:hAnsi="Cambria" w:cs="Cambria"/>
          <w:sz w:val="24"/>
          <w:szCs w:val="24"/>
        </w:rPr>
      </w:pPr>
      <w:r>
        <w:rPr>
          <w:rFonts w:ascii="Cambria" w:eastAsia="Cambria" w:hAnsi="Cambria" w:cs="Cambria"/>
          <w:b/>
          <w:sz w:val="24"/>
          <w:szCs w:val="24"/>
        </w:rPr>
        <w:t>Calculating KPIs</w:t>
      </w:r>
      <w:r>
        <w:rPr>
          <w:rFonts w:ascii="Cambria" w:eastAsia="Cambria" w:hAnsi="Cambria" w:cs="Cambria"/>
          <w:sz w:val="24"/>
          <w:szCs w:val="24"/>
        </w:rPr>
        <w:t>: Important metrics such as total sales, units sold, and target achievements for both years were calculated using pivot tables. This helped in assessing overall performance and identifying areas that needed improvement.</w:t>
      </w:r>
    </w:p>
    <w:p w14:paraId="2DB2D0C3" w14:textId="77777777" w:rsidR="005E3F80" w:rsidRDefault="005E3F80">
      <w:pPr>
        <w:rPr>
          <w:rFonts w:ascii="Cambria" w:eastAsia="Cambria" w:hAnsi="Cambria" w:cs="Cambria"/>
        </w:rPr>
      </w:pPr>
    </w:p>
    <w:p w14:paraId="3FFF909F" w14:textId="77777777" w:rsidR="005E3F80" w:rsidRDefault="005E3F80">
      <w:pPr>
        <w:rPr>
          <w:rFonts w:ascii="Cambria" w:eastAsia="Cambria" w:hAnsi="Cambria" w:cs="Cambria"/>
        </w:rPr>
      </w:pPr>
    </w:p>
    <w:p w14:paraId="4A5BFE0D" w14:textId="77777777" w:rsidR="005E3F80" w:rsidRDefault="005E3F80">
      <w:pPr>
        <w:rPr>
          <w:rFonts w:ascii="Cambria" w:eastAsia="Cambria" w:hAnsi="Cambria" w:cs="Cambria"/>
          <w:b/>
          <w:sz w:val="28"/>
          <w:szCs w:val="28"/>
        </w:rPr>
      </w:pPr>
    </w:p>
    <w:p w14:paraId="1CEA5C4A" w14:textId="77777777" w:rsidR="0057731E" w:rsidRDefault="0057731E">
      <w:pPr>
        <w:rPr>
          <w:rFonts w:ascii="Cambria" w:eastAsia="Cambria" w:hAnsi="Cambria" w:cs="Cambria"/>
          <w:b/>
          <w:sz w:val="28"/>
          <w:szCs w:val="28"/>
        </w:rPr>
      </w:pPr>
    </w:p>
    <w:p w14:paraId="58D45727" w14:textId="77777777" w:rsidR="0057731E" w:rsidRDefault="0057731E">
      <w:pPr>
        <w:rPr>
          <w:rFonts w:ascii="Cambria" w:eastAsia="Cambria" w:hAnsi="Cambria" w:cs="Cambria"/>
          <w:b/>
          <w:sz w:val="28"/>
          <w:szCs w:val="28"/>
        </w:rPr>
      </w:pPr>
    </w:p>
    <w:p w14:paraId="462E0DD7" w14:textId="65E3377B" w:rsidR="005E3F80" w:rsidRDefault="00000000">
      <w:pPr>
        <w:rPr>
          <w:rFonts w:ascii="Cambria" w:eastAsia="Cambria" w:hAnsi="Cambria" w:cs="Cambria"/>
          <w:b/>
          <w:sz w:val="28"/>
          <w:szCs w:val="28"/>
        </w:rPr>
      </w:pPr>
      <w:r>
        <w:rPr>
          <w:rFonts w:ascii="Cambria" w:eastAsia="Cambria" w:hAnsi="Cambria" w:cs="Cambria"/>
          <w:b/>
          <w:sz w:val="28"/>
          <w:szCs w:val="28"/>
        </w:rPr>
        <w:lastRenderedPageBreak/>
        <w:t>Results and Discussion</w:t>
      </w:r>
    </w:p>
    <w:p w14:paraId="6FD5D821" w14:textId="77777777" w:rsidR="005E3F80" w:rsidRDefault="005E3F80">
      <w:pPr>
        <w:ind w:left="720"/>
        <w:rPr>
          <w:rFonts w:ascii="Cambria" w:eastAsia="Cambria" w:hAnsi="Cambria" w:cs="Cambria"/>
          <w:b/>
        </w:rPr>
      </w:pPr>
    </w:p>
    <w:p w14:paraId="79D160D2" w14:textId="77777777" w:rsidR="005E3F80" w:rsidRDefault="00000000">
      <w:pPr>
        <w:ind w:firstLine="720"/>
        <w:rPr>
          <w:rFonts w:ascii="Cambria" w:eastAsia="Cambria" w:hAnsi="Cambria" w:cs="Cambria"/>
          <w:sz w:val="24"/>
          <w:szCs w:val="24"/>
        </w:rPr>
      </w:pPr>
      <w:r>
        <w:rPr>
          <w:rFonts w:ascii="Cambria" w:eastAsia="Cambria" w:hAnsi="Cambria" w:cs="Cambria"/>
          <w:sz w:val="24"/>
          <w:szCs w:val="24"/>
        </w:rPr>
        <w:t>The following charts illustrate various aspects of the sales data, providing valuable insights for analysis:</w:t>
      </w:r>
    </w:p>
    <w:p w14:paraId="707C5BC9" w14:textId="77777777" w:rsidR="005E3F80" w:rsidRDefault="005E3F80">
      <w:pPr>
        <w:ind w:firstLine="720"/>
        <w:rPr>
          <w:rFonts w:ascii="Cambria" w:eastAsia="Cambria" w:hAnsi="Cambria" w:cs="Cambria"/>
          <w:sz w:val="24"/>
          <w:szCs w:val="24"/>
        </w:rPr>
      </w:pPr>
    </w:p>
    <w:p w14:paraId="6DDA25D4" w14:textId="77777777" w:rsidR="005E3F80" w:rsidRDefault="005E3F80">
      <w:pPr>
        <w:ind w:firstLine="720"/>
        <w:rPr>
          <w:rFonts w:ascii="Cambria" w:eastAsia="Cambria" w:hAnsi="Cambria" w:cs="Cambria"/>
          <w:sz w:val="24"/>
          <w:szCs w:val="24"/>
        </w:rPr>
      </w:pPr>
    </w:p>
    <w:p w14:paraId="64EA20F0" w14:textId="77777777" w:rsidR="005E3F80" w:rsidRDefault="005E3F80">
      <w:pPr>
        <w:ind w:firstLine="720"/>
        <w:rPr>
          <w:rFonts w:ascii="Cambria" w:eastAsia="Cambria" w:hAnsi="Cambria" w:cs="Cambria"/>
          <w:sz w:val="24"/>
          <w:szCs w:val="24"/>
        </w:rPr>
      </w:pPr>
    </w:p>
    <w:p w14:paraId="04FE78D3" w14:textId="77777777" w:rsidR="005E3F80" w:rsidRDefault="00000000">
      <w:pPr>
        <w:rPr>
          <w:rFonts w:ascii="Cambria" w:eastAsia="Cambria" w:hAnsi="Cambria" w:cs="Cambria"/>
          <w:b/>
        </w:rPr>
      </w:pPr>
      <w:r>
        <w:rPr>
          <w:rFonts w:ascii="Cambria" w:eastAsia="Cambria" w:hAnsi="Cambria" w:cs="Cambria"/>
          <w:b/>
          <w:noProof/>
        </w:rPr>
        <w:drawing>
          <wp:inline distT="114300" distB="114300" distL="114300" distR="114300" wp14:anchorId="03191A8C" wp14:editId="751C2D12">
            <wp:extent cx="5657850" cy="3174825"/>
            <wp:effectExtent l="12700" t="12700" r="12700" b="127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57850" cy="3174825"/>
                    </a:xfrm>
                    <a:prstGeom prst="rect">
                      <a:avLst/>
                    </a:prstGeom>
                    <a:ln w="12700">
                      <a:solidFill>
                        <a:srgbClr val="000000"/>
                      </a:solidFill>
                      <a:prstDash val="solid"/>
                    </a:ln>
                  </pic:spPr>
                </pic:pic>
              </a:graphicData>
            </a:graphic>
          </wp:inline>
        </w:drawing>
      </w:r>
    </w:p>
    <w:p w14:paraId="316DDDC4"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ind w:left="720" w:firstLine="720"/>
        <w:rPr>
          <w:rFonts w:ascii="Cambria" w:eastAsia="Cambria" w:hAnsi="Cambria" w:cs="Cambria"/>
          <w:color w:val="262627"/>
        </w:rPr>
      </w:pPr>
      <w:r>
        <w:rPr>
          <w:rFonts w:ascii="Cambria" w:eastAsia="Cambria" w:hAnsi="Cambria" w:cs="Cambria"/>
          <w:color w:val="262627"/>
        </w:rPr>
        <w:t>Fig 1.The bar chart compares sales by region for the years 2015 and 2016.</w:t>
      </w:r>
    </w:p>
    <w:p w14:paraId="5EE17AFF" w14:textId="77777777" w:rsidR="005E3F80" w:rsidRDefault="00000000">
      <w:pPr>
        <w:numPr>
          <w:ilvl w:val="0"/>
          <w:numId w:val="2"/>
        </w:numPr>
        <w:pBdr>
          <w:top w:val="none" w:sz="0" w:space="4" w:color="E5E7EB"/>
          <w:left w:val="none" w:sz="0" w:space="0" w:color="E5E7EB"/>
          <w:bottom w:val="none" w:sz="0" w:space="4" w:color="E5E7EB"/>
          <w:right w:val="none" w:sz="0" w:space="0" w:color="E5E7EB"/>
          <w:between w:val="none" w:sz="0" w:space="4" w:color="E5E7EB"/>
        </w:pBdr>
        <w:shd w:val="clear" w:color="auto" w:fill="FFFFFF"/>
        <w:spacing w:before="100" w:line="240" w:lineRule="auto"/>
        <w:jc w:val="both"/>
        <w:rPr>
          <w:rFonts w:ascii="Cambria" w:eastAsia="Cambria" w:hAnsi="Cambria" w:cs="Cambria"/>
          <w:color w:val="262627"/>
        </w:rPr>
      </w:pPr>
      <w:r>
        <w:rPr>
          <w:rFonts w:ascii="Cambria" w:eastAsia="Cambria" w:hAnsi="Cambria" w:cs="Cambria"/>
          <w:color w:val="262627"/>
        </w:rPr>
        <w:t>East Region had the highest sales in both years, with 12,667,230 in 2015 and 9,512,916 in 2016.</w:t>
      </w:r>
    </w:p>
    <w:p w14:paraId="0B387DD4" w14:textId="77777777" w:rsidR="005E3F80" w:rsidRDefault="00000000">
      <w:pPr>
        <w:numPr>
          <w:ilvl w:val="0"/>
          <w:numId w:val="2"/>
        </w:numPr>
        <w:pBdr>
          <w:top w:val="none" w:sz="0" w:space="4" w:color="E5E7EB"/>
          <w:left w:val="none" w:sz="0" w:space="0" w:color="E5E7EB"/>
          <w:bottom w:val="none" w:sz="0" w:space="4" w:color="E5E7EB"/>
          <w:right w:val="none" w:sz="0" w:space="0" w:color="E5E7EB"/>
          <w:between w:val="none" w:sz="0" w:space="4" w:color="E5E7EB"/>
        </w:pBdr>
        <w:shd w:val="clear" w:color="auto" w:fill="FFFFFF"/>
        <w:spacing w:line="240" w:lineRule="auto"/>
        <w:jc w:val="both"/>
        <w:rPr>
          <w:rFonts w:ascii="Cambria" w:eastAsia="Cambria" w:hAnsi="Cambria" w:cs="Cambria"/>
          <w:color w:val="262627"/>
        </w:rPr>
      </w:pPr>
      <w:r>
        <w:rPr>
          <w:rFonts w:ascii="Cambria" w:eastAsia="Cambria" w:hAnsi="Cambria" w:cs="Cambria"/>
          <w:color w:val="262627"/>
        </w:rPr>
        <w:t>Central Region showed sales of 7,891,729 in 2015 and 9,787,809 in 2016, indicating growth.</w:t>
      </w:r>
    </w:p>
    <w:p w14:paraId="113FE4CB" w14:textId="77777777" w:rsidR="005E3F80" w:rsidRDefault="00000000">
      <w:pPr>
        <w:numPr>
          <w:ilvl w:val="0"/>
          <w:numId w:val="2"/>
        </w:numPr>
        <w:pBdr>
          <w:top w:val="none" w:sz="0" w:space="4" w:color="E5E7EB"/>
          <w:left w:val="none" w:sz="0" w:space="0" w:color="E5E7EB"/>
          <w:bottom w:val="none" w:sz="0" w:space="4" w:color="E5E7EB"/>
          <w:right w:val="none" w:sz="0" w:space="0" w:color="E5E7EB"/>
          <w:between w:val="none" w:sz="0" w:space="4" w:color="E5E7EB"/>
        </w:pBdr>
        <w:shd w:val="clear" w:color="auto" w:fill="FFFFFF"/>
        <w:spacing w:after="100" w:line="240" w:lineRule="auto"/>
        <w:jc w:val="both"/>
        <w:rPr>
          <w:rFonts w:ascii="Cambria" w:eastAsia="Cambria" w:hAnsi="Cambria" w:cs="Cambria"/>
          <w:color w:val="262627"/>
        </w:rPr>
      </w:pPr>
      <w:r>
        <w:rPr>
          <w:rFonts w:ascii="Cambria" w:eastAsia="Cambria" w:hAnsi="Cambria" w:cs="Cambria"/>
          <w:color w:val="262627"/>
        </w:rPr>
        <w:t>West Region had the lowest sales, with 5,349,745 in 2015 and 7,209,689 in 2016.</w:t>
      </w:r>
    </w:p>
    <w:p w14:paraId="5B38EAC1"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ind w:left="720"/>
        <w:jc w:val="both"/>
        <w:rPr>
          <w:rFonts w:ascii="Cambria" w:eastAsia="Cambria" w:hAnsi="Cambria" w:cs="Cambria"/>
          <w:color w:val="262627"/>
        </w:rPr>
      </w:pPr>
      <w:r>
        <w:rPr>
          <w:rFonts w:ascii="Cambria" w:eastAsia="Cambria" w:hAnsi="Cambria" w:cs="Cambria"/>
          <w:color w:val="262627"/>
        </w:rPr>
        <w:t>Overall, the East region had the highest sales, while the Central region experienced an increase from 2015 to 2016.</w:t>
      </w:r>
    </w:p>
    <w:p w14:paraId="3192D1FE" w14:textId="77777777" w:rsidR="005E3F80" w:rsidRDefault="005E3F8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p>
    <w:p w14:paraId="688EDBFB"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r>
        <w:rPr>
          <w:rFonts w:ascii="Cambria" w:eastAsia="Cambria" w:hAnsi="Cambria" w:cs="Cambria"/>
          <w:noProof/>
          <w:color w:val="262627"/>
        </w:rPr>
        <w:lastRenderedPageBreak/>
        <w:drawing>
          <wp:inline distT="114300" distB="114300" distL="114300" distR="114300" wp14:anchorId="54F9FEEE" wp14:editId="15B5D6E4">
            <wp:extent cx="5731200" cy="2730500"/>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730500"/>
                    </a:xfrm>
                    <a:prstGeom prst="rect">
                      <a:avLst/>
                    </a:prstGeom>
                    <a:ln w="12700">
                      <a:solidFill>
                        <a:srgbClr val="000000"/>
                      </a:solidFill>
                      <a:prstDash val="solid"/>
                    </a:ln>
                  </pic:spPr>
                </pic:pic>
              </a:graphicData>
            </a:graphic>
          </wp:inline>
        </w:drawing>
      </w:r>
    </w:p>
    <w:p w14:paraId="4B9A1CCD"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r>
        <w:rPr>
          <w:rFonts w:ascii="Cambria" w:eastAsia="Cambria" w:hAnsi="Cambria" w:cs="Cambria"/>
          <w:color w:val="262627"/>
        </w:rPr>
        <w:tab/>
      </w:r>
      <w:r>
        <w:rPr>
          <w:rFonts w:ascii="Cambria" w:eastAsia="Cambria" w:hAnsi="Cambria" w:cs="Cambria"/>
          <w:color w:val="262627"/>
        </w:rPr>
        <w:tab/>
      </w:r>
      <w:r>
        <w:rPr>
          <w:rFonts w:ascii="Cambria" w:eastAsia="Cambria" w:hAnsi="Cambria" w:cs="Cambria"/>
          <w:color w:val="262627"/>
        </w:rPr>
        <w:tab/>
        <w:t>Fig 2. Contributing factors to the sale</w:t>
      </w:r>
    </w:p>
    <w:p w14:paraId="724FBE89"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360" w:lineRule="auto"/>
        <w:ind w:left="720"/>
        <w:jc w:val="both"/>
        <w:rPr>
          <w:rFonts w:ascii="Cambria" w:eastAsia="Cambria" w:hAnsi="Cambria" w:cs="Cambria"/>
          <w:color w:val="262627"/>
        </w:rPr>
      </w:pPr>
      <w:r>
        <w:rPr>
          <w:rFonts w:ascii="Cambria" w:eastAsia="Cambria" w:hAnsi="Cambria" w:cs="Cambria"/>
          <w:color w:val="262627"/>
        </w:rPr>
        <w:t>In 2016, the sales distribution by region shows:</w:t>
      </w:r>
    </w:p>
    <w:p w14:paraId="784D7458" w14:textId="77777777" w:rsidR="005E3F80" w:rsidRDefault="00000000">
      <w:pPr>
        <w:numPr>
          <w:ilvl w:val="0"/>
          <w:numId w:val="4"/>
        </w:numPr>
        <w:pBdr>
          <w:top w:val="none" w:sz="0" w:space="4" w:color="E5E7EB"/>
          <w:left w:val="none" w:sz="0" w:space="0" w:color="E5E7EB"/>
          <w:bottom w:val="none" w:sz="0" w:space="4" w:color="E5E7EB"/>
          <w:right w:val="none" w:sz="0" w:space="0" w:color="E5E7EB"/>
          <w:between w:val="none" w:sz="0" w:space="4" w:color="E5E7EB"/>
        </w:pBdr>
        <w:shd w:val="clear" w:color="auto" w:fill="FFFFFF"/>
        <w:spacing w:before="100" w:line="240" w:lineRule="auto"/>
        <w:ind w:left="1840"/>
        <w:jc w:val="both"/>
        <w:rPr>
          <w:rFonts w:ascii="Cambria" w:eastAsia="Cambria" w:hAnsi="Cambria" w:cs="Cambria"/>
        </w:rPr>
      </w:pPr>
      <w:r>
        <w:rPr>
          <w:rFonts w:ascii="Cambria" w:eastAsia="Cambria" w:hAnsi="Cambria" w:cs="Cambria"/>
          <w:color w:val="262627"/>
        </w:rPr>
        <w:t>East Region: Contributed 42.7% of total sales, amounting to 12,667,230.</w:t>
      </w:r>
    </w:p>
    <w:p w14:paraId="4E75476F" w14:textId="77777777" w:rsidR="005E3F80" w:rsidRDefault="00000000">
      <w:pPr>
        <w:numPr>
          <w:ilvl w:val="0"/>
          <w:numId w:val="4"/>
        </w:numPr>
        <w:pBdr>
          <w:top w:val="none" w:sz="0" w:space="4" w:color="E5E7EB"/>
          <w:left w:val="none" w:sz="0" w:space="0" w:color="E5E7EB"/>
          <w:bottom w:val="none" w:sz="0" w:space="4" w:color="E5E7EB"/>
          <w:right w:val="none" w:sz="0" w:space="0" w:color="E5E7EB"/>
          <w:between w:val="none" w:sz="0" w:space="4" w:color="E5E7EB"/>
        </w:pBdr>
        <w:shd w:val="clear" w:color="auto" w:fill="FFFFFF"/>
        <w:spacing w:line="240" w:lineRule="auto"/>
        <w:ind w:left="1840"/>
        <w:jc w:val="both"/>
        <w:rPr>
          <w:rFonts w:ascii="Cambria" w:eastAsia="Cambria" w:hAnsi="Cambria" w:cs="Cambria"/>
        </w:rPr>
      </w:pPr>
      <w:r>
        <w:rPr>
          <w:rFonts w:ascii="Cambria" w:eastAsia="Cambria" w:hAnsi="Cambria" w:cs="Cambria"/>
          <w:color w:val="262627"/>
        </w:rPr>
        <w:t>Central Region: Made up 33% of sales, totaling 9,787,809.</w:t>
      </w:r>
    </w:p>
    <w:p w14:paraId="044243B8" w14:textId="77777777" w:rsidR="005E3F80" w:rsidRDefault="00000000">
      <w:pPr>
        <w:numPr>
          <w:ilvl w:val="0"/>
          <w:numId w:val="4"/>
        </w:numPr>
        <w:pBdr>
          <w:top w:val="none" w:sz="0" w:space="4" w:color="E5E7EB"/>
          <w:left w:val="none" w:sz="0" w:space="0" w:color="E5E7EB"/>
          <w:bottom w:val="none" w:sz="0" w:space="4" w:color="E5E7EB"/>
          <w:right w:val="none" w:sz="0" w:space="0" w:color="E5E7EB"/>
          <w:between w:val="none" w:sz="0" w:space="4" w:color="E5E7EB"/>
        </w:pBdr>
        <w:shd w:val="clear" w:color="auto" w:fill="FFFFFF"/>
        <w:spacing w:after="100" w:line="240" w:lineRule="auto"/>
        <w:ind w:left="1840"/>
        <w:jc w:val="both"/>
        <w:rPr>
          <w:rFonts w:ascii="Cambria" w:eastAsia="Cambria" w:hAnsi="Cambria" w:cs="Cambria"/>
        </w:rPr>
      </w:pPr>
      <w:r>
        <w:rPr>
          <w:rFonts w:ascii="Cambria" w:eastAsia="Cambria" w:hAnsi="Cambria" w:cs="Cambria"/>
          <w:color w:val="262627"/>
        </w:rPr>
        <w:t>West Region: Accounted for 24.3% with sales of 7,209,689.</w:t>
      </w:r>
    </w:p>
    <w:p w14:paraId="7D2CADE0"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360" w:lineRule="auto"/>
        <w:ind w:left="720"/>
        <w:jc w:val="both"/>
        <w:rPr>
          <w:rFonts w:ascii="Cambria" w:eastAsia="Cambria" w:hAnsi="Cambria" w:cs="Cambria"/>
          <w:color w:val="262627"/>
        </w:rPr>
      </w:pPr>
      <w:r>
        <w:rPr>
          <w:rFonts w:ascii="Cambria" w:eastAsia="Cambria" w:hAnsi="Cambria" w:cs="Cambria"/>
          <w:color w:val="262627"/>
        </w:rPr>
        <w:t>The total sales for 2016 were 29,664,729. In terms of divisions, the pie chart indicates a diverse range of contributions, with no single division dominating. The largest division, Big Apple, contributed 5.431%, while several others contributed between 2.98% and 4.73%. This suggests a balanced performance across various divisions, highlighting the importance of multiple product lines in overall sales.</w:t>
      </w:r>
    </w:p>
    <w:p w14:paraId="361767E1" w14:textId="77777777" w:rsidR="005E3F80" w:rsidRDefault="005E3F8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360" w:lineRule="auto"/>
        <w:jc w:val="both"/>
        <w:rPr>
          <w:rFonts w:ascii="Cambria" w:eastAsia="Cambria" w:hAnsi="Cambria" w:cs="Cambria"/>
          <w:color w:val="262627"/>
        </w:rPr>
      </w:pPr>
    </w:p>
    <w:p w14:paraId="3AF9062B"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r>
        <w:rPr>
          <w:rFonts w:ascii="Cambria" w:eastAsia="Cambria" w:hAnsi="Cambria" w:cs="Cambria"/>
          <w:noProof/>
          <w:color w:val="262627"/>
        </w:rPr>
        <w:lastRenderedPageBreak/>
        <w:drawing>
          <wp:inline distT="114300" distB="114300" distL="114300" distR="114300" wp14:anchorId="7C01A7EA" wp14:editId="7EF1CA54">
            <wp:extent cx="5886450" cy="3377565"/>
            <wp:effectExtent l="19050" t="19050" r="19050" b="1333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890645" cy="3379972"/>
                    </a:xfrm>
                    <a:prstGeom prst="rect">
                      <a:avLst/>
                    </a:prstGeom>
                    <a:ln w="12700">
                      <a:solidFill>
                        <a:srgbClr val="000000"/>
                      </a:solidFill>
                      <a:prstDash val="solid"/>
                    </a:ln>
                  </pic:spPr>
                </pic:pic>
              </a:graphicData>
            </a:graphic>
          </wp:inline>
        </w:drawing>
      </w:r>
    </w:p>
    <w:p w14:paraId="7E6E7AE1"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r>
        <w:rPr>
          <w:rFonts w:ascii="Cambria" w:eastAsia="Cambria" w:hAnsi="Cambria" w:cs="Cambria"/>
          <w:color w:val="262627"/>
        </w:rPr>
        <w:tab/>
      </w:r>
      <w:r>
        <w:rPr>
          <w:rFonts w:ascii="Cambria" w:eastAsia="Cambria" w:hAnsi="Cambria" w:cs="Cambria"/>
          <w:color w:val="262627"/>
        </w:rPr>
        <w:tab/>
      </w:r>
      <w:r>
        <w:rPr>
          <w:rFonts w:ascii="Cambria" w:eastAsia="Cambria" w:hAnsi="Cambria" w:cs="Cambria"/>
          <w:color w:val="262627"/>
        </w:rPr>
        <w:tab/>
        <w:t>Fig 3. total sales for 2015 and 2016 across different regions and tiers</w:t>
      </w:r>
    </w:p>
    <w:p w14:paraId="6F6D1314" w14:textId="77777777" w:rsidR="005E3F80" w:rsidRDefault="00000000">
      <w:pPr>
        <w:numPr>
          <w:ilvl w:val="0"/>
          <w:numId w:val="5"/>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jc w:val="both"/>
        <w:rPr>
          <w:rFonts w:ascii="Cambria" w:eastAsia="Cambria" w:hAnsi="Cambria" w:cs="Cambria"/>
          <w:color w:val="262627"/>
        </w:rPr>
      </w:pPr>
      <w:r>
        <w:rPr>
          <w:rFonts w:ascii="Cambria" w:eastAsia="Cambria" w:hAnsi="Cambria" w:cs="Cambria"/>
          <w:color w:val="262627"/>
        </w:rPr>
        <w:t>Above bar chart compares  total sales for 2015 and 2016 across different regions and tiers. It shows that:</w:t>
      </w:r>
    </w:p>
    <w:p w14:paraId="4681E485" w14:textId="77777777" w:rsidR="005E3F80" w:rsidRDefault="00000000">
      <w:pPr>
        <w:numPr>
          <w:ilvl w:val="0"/>
          <w:numId w:val="5"/>
        </w:num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Cambria" w:eastAsia="Cambria" w:hAnsi="Cambria" w:cs="Cambria"/>
          <w:color w:val="262627"/>
        </w:rPr>
      </w:pPr>
      <w:r>
        <w:rPr>
          <w:rFonts w:ascii="Cambria" w:eastAsia="Cambria" w:hAnsi="Cambria" w:cs="Cambria"/>
          <w:color w:val="262627"/>
        </w:rPr>
        <w:t>The East region consistently outperformed the West region in total sales for both years.</w:t>
      </w:r>
    </w:p>
    <w:p w14:paraId="00289EB5" w14:textId="77777777" w:rsidR="005E3F80" w:rsidRDefault="00000000">
      <w:pPr>
        <w:numPr>
          <w:ilvl w:val="0"/>
          <w:numId w:val="5"/>
        </w:num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Cambria" w:eastAsia="Cambria" w:hAnsi="Cambria" w:cs="Cambria"/>
          <w:color w:val="262627"/>
        </w:rPr>
      </w:pPr>
      <w:r>
        <w:rPr>
          <w:rFonts w:ascii="Cambria" w:eastAsia="Cambria" w:hAnsi="Cambria" w:cs="Cambria"/>
          <w:color w:val="262627"/>
        </w:rPr>
        <w:t>The ‘High’ tier had the highest sales figures in both regions for both years.</w:t>
      </w:r>
    </w:p>
    <w:p w14:paraId="315D37CF" w14:textId="77777777" w:rsidR="005E3F80" w:rsidRDefault="00000000">
      <w:pPr>
        <w:numPr>
          <w:ilvl w:val="0"/>
          <w:numId w:val="5"/>
        </w:num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Cambria" w:eastAsia="Cambria" w:hAnsi="Cambria" w:cs="Cambria"/>
          <w:color w:val="262627"/>
        </w:rPr>
      </w:pPr>
      <w:r>
        <w:rPr>
          <w:rFonts w:ascii="Cambria" w:eastAsia="Cambria" w:hAnsi="Cambria" w:cs="Cambria"/>
          <w:color w:val="262627"/>
        </w:rPr>
        <w:t>There was a noticeable increase in sales from 2015 to 2016 in almost all categories, except for ‘West-Med’ where there was a slight decrease.</w:t>
      </w:r>
    </w:p>
    <w:p w14:paraId="6032C090" w14:textId="77777777" w:rsidR="005E3F80" w:rsidRDefault="00000000">
      <w:pPr>
        <w:numPr>
          <w:ilvl w:val="0"/>
          <w:numId w:val="5"/>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300"/>
        <w:jc w:val="both"/>
        <w:rPr>
          <w:rFonts w:ascii="Cambria" w:eastAsia="Cambria" w:hAnsi="Cambria" w:cs="Cambria"/>
          <w:color w:val="262627"/>
        </w:rPr>
      </w:pPr>
      <w:r>
        <w:rPr>
          <w:rFonts w:ascii="Cambria" w:eastAsia="Cambria" w:hAnsi="Cambria" w:cs="Cambria"/>
          <w:color w:val="262627"/>
        </w:rPr>
        <w:t xml:space="preserve"> The ‘Out’ tier had no recorded sales in any region for either year.</w:t>
      </w:r>
    </w:p>
    <w:p w14:paraId="16123DAA" w14:textId="77777777" w:rsidR="005E3F80" w:rsidRDefault="005E3F8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jc w:val="both"/>
        <w:rPr>
          <w:rFonts w:ascii="Cambria" w:eastAsia="Cambria" w:hAnsi="Cambria" w:cs="Cambria"/>
          <w:color w:val="262627"/>
        </w:rPr>
      </w:pPr>
    </w:p>
    <w:p w14:paraId="54D46512" w14:textId="77777777" w:rsidR="005E3F80" w:rsidRDefault="005E3F8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jc w:val="both"/>
        <w:rPr>
          <w:rFonts w:ascii="Cambria" w:eastAsia="Cambria" w:hAnsi="Cambria" w:cs="Cambria"/>
          <w:color w:val="262627"/>
        </w:rPr>
      </w:pPr>
    </w:p>
    <w:p w14:paraId="733633DC" w14:textId="77777777" w:rsidR="005E3F80" w:rsidRDefault="005E3F8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jc w:val="both"/>
        <w:rPr>
          <w:rFonts w:ascii="Cambria" w:eastAsia="Cambria" w:hAnsi="Cambria" w:cs="Cambria"/>
          <w:color w:val="262627"/>
        </w:rPr>
      </w:pPr>
    </w:p>
    <w:p w14:paraId="01707457"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r>
        <w:rPr>
          <w:rFonts w:ascii="Cambria" w:eastAsia="Cambria" w:hAnsi="Cambria" w:cs="Cambria"/>
          <w:noProof/>
          <w:color w:val="262627"/>
        </w:rPr>
        <w:lastRenderedPageBreak/>
        <w:drawing>
          <wp:inline distT="114300" distB="114300" distL="114300" distR="114300" wp14:anchorId="4C51F93E" wp14:editId="7FD3A86B">
            <wp:extent cx="5731200" cy="3009900"/>
            <wp:effectExtent l="12700" t="12700" r="12700" b="127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009900"/>
                    </a:xfrm>
                    <a:prstGeom prst="rect">
                      <a:avLst/>
                    </a:prstGeom>
                    <a:ln w="12700">
                      <a:solidFill>
                        <a:srgbClr val="000000"/>
                      </a:solidFill>
                      <a:prstDash val="solid"/>
                    </a:ln>
                  </pic:spPr>
                </pic:pic>
              </a:graphicData>
            </a:graphic>
          </wp:inline>
        </w:drawing>
      </w:r>
    </w:p>
    <w:p w14:paraId="522BD2FE"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r>
        <w:rPr>
          <w:rFonts w:ascii="Cambria" w:eastAsia="Cambria" w:hAnsi="Cambria" w:cs="Cambria"/>
          <w:color w:val="262627"/>
        </w:rPr>
        <w:tab/>
      </w:r>
      <w:r>
        <w:rPr>
          <w:rFonts w:ascii="Cambria" w:eastAsia="Cambria" w:hAnsi="Cambria" w:cs="Cambria"/>
          <w:color w:val="262627"/>
        </w:rPr>
        <w:tab/>
      </w:r>
      <w:r>
        <w:rPr>
          <w:rFonts w:ascii="Cambria" w:eastAsia="Cambria" w:hAnsi="Cambria" w:cs="Cambria"/>
          <w:color w:val="262627"/>
        </w:rPr>
        <w:tab/>
        <w:t>Fig 4. Division vs total units sold</w:t>
      </w:r>
    </w:p>
    <w:p w14:paraId="764A4C9D"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r>
        <w:rPr>
          <w:rFonts w:ascii="Cambria" w:eastAsia="Cambria" w:hAnsi="Cambria" w:cs="Cambria"/>
          <w:b/>
          <w:color w:val="262627"/>
        </w:rPr>
        <w:t xml:space="preserve">Above chart represents </w:t>
      </w:r>
      <w:r>
        <w:rPr>
          <w:rFonts w:ascii="Cambria" w:eastAsia="Cambria" w:hAnsi="Cambria" w:cs="Cambria"/>
          <w:color w:val="262627"/>
        </w:rPr>
        <w:t>divisions in the high tier experiencing a decrease in unit sales from 2015 to 2016.</w:t>
      </w:r>
    </w:p>
    <w:p w14:paraId="1B6A0F62"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r>
        <w:rPr>
          <w:rFonts w:ascii="Cambria" w:eastAsia="Cambria" w:hAnsi="Cambria" w:cs="Cambria"/>
          <w:color w:val="262627"/>
        </w:rPr>
        <w:t>EMPIRE and DIAMONDBACK divisions saw particularly sharp declines.</w:t>
      </w:r>
    </w:p>
    <w:p w14:paraId="4EDCEF41"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r>
        <w:rPr>
          <w:rFonts w:ascii="Cambria" w:eastAsia="Cambria" w:hAnsi="Cambria" w:cs="Cambria"/>
          <w:color w:val="262627"/>
        </w:rPr>
        <w:t>Some divisions, like RIPTIDE, SOUTHERN STAR, and THE CAROLINAS, maintained their sales levels.</w:t>
      </w:r>
    </w:p>
    <w:p w14:paraId="0CD3637D" w14:textId="77777777" w:rsidR="005E3F80" w:rsidRDefault="005E3F8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p>
    <w:p w14:paraId="249C61D7" w14:textId="77777777" w:rsidR="005E3F80" w:rsidRDefault="005E3F8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p>
    <w:p w14:paraId="1E624E1F" w14:textId="77777777" w:rsidR="005E3F80" w:rsidRDefault="005E3F8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p>
    <w:p w14:paraId="3C5BCD02"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r>
        <w:rPr>
          <w:rFonts w:ascii="Cambria" w:eastAsia="Cambria" w:hAnsi="Cambria" w:cs="Cambria"/>
          <w:noProof/>
          <w:color w:val="262627"/>
        </w:rPr>
        <w:lastRenderedPageBreak/>
        <w:drawing>
          <wp:inline distT="114300" distB="114300" distL="114300" distR="114300" wp14:anchorId="75F11C76" wp14:editId="3DDDC3FE">
            <wp:extent cx="5731200" cy="2997200"/>
            <wp:effectExtent l="12700" t="12700" r="12700" b="127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997200"/>
                    </a:xfrm>
                    <a:prstGeom prst="rect">
                      <a:avLst/>
                    </a:prstGeom>
                    <a:ln w="12700">
                      <a:solidFill>
                        <a:srgbClr val="000000"/>
                      </a:solidFill>
                      <a:prstDash val="solid"/>
                    </a:ln>
                  </pic:spPr>
                </pic:pic>
              </a:graphicData>
            </a:graphic>
          </wp:inline>
        </w:drawing>
      </w:r>
    </w:p>
    <w:p w14:paraId="28D4A616" w14:textId="77777777"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color w:val="262627"/>
        </w:rPr>
      </w:pPr>
      <w:r>
        <w:rPr>
          <w:rFonts w:ascii="Cambria" w:eastAsia="Cambria" w:hAnsi="Cambria" w:cs="Cambria"/>
          <w:color w:val="262627"/>
        </w:rPr>
        <w:tab/>
      </w:r>
      <w:r>
        <w:rPr>
          <w:rFonts w:ascii="Cambria" w:eastAsia="Cambria" w:hAnsi="Cambria" w:cs="Cambria"/>
          <w:color w:val="262627"/>
        </w:rPr>
        <w:tab/>
      </w:r>
      <w:r>
        <w:rPr>
          <w:rFonts w:ascii="Cambria" w:eastAsia="Cambria" w:hAnsi="Cambria" w:cs="Cambria"/>
          <w:color w:val="262627"/>
        </w:rPr>
        <w:tab/>
      </w:r>
      <w:r>
        <w:rPr>
          <w:rFonts w:ascii="Cambria" w:eastAsia="Cambria" w:hAnsi="Cambria" w:cs="Cambria"/>
          <w:color w:val="262627"/>
        </w:rPr>
        <w:tab/>
        <w:t>Fig 5 . quarter wise sales</w:t>
      </w:r>
    </w:p>
    <w:p w14:paraId="00F4641A" w14:textId="4262BCC2" w:rsidR="005E3F80"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rPr>
          <w:rFonts w:ascii="Cambria" w:eastAsia="Cambria" w:hAnsi="Cambria" w:cs="Cambria"/>
          <w:color w:val="262627"/>
        </w:rPr>
      </w:pPr>
      <w:r>
        <w:rPr>
          <w:rFonts w:ascii="Cambria" w:eastAsia="Cambria" w:hAnsi="Cambria" w:cs="Cambria"/>
          <w:color w:val="262627"/>
        </w:rPr>
        <w:t>The</w:t>
      </w:r>
      <w:r w:rsidR="006A3456">
        <w:rPr>
          <w:rFonts w:ascii="Cambria" w:eastAsia="Cambria" w:hAnsi="Cambria" w:cs="Cambria"/>
          <w:color w:val="262627"/>
        </w:rPr>
        <w:t xml:space="preserve"> </w:t>
      </w:r>
      <w:r>
        <w:rPr>
          <w:rFonts w:ascii="Cambria" w:eastAsia="Cambria" w:hAnsi="Cambria" w:cs="Cambria"/>
          <w:color w:val="262627"/>
        </w:rPr>
        <w:t xml:space="preserve"> image presents a quarterwise analysis of sales data for four quarters in 2016, categorized by tier (High, Low, Med, and Out). Each quarter is represented by a pie chart, visually illustrating the proportion of sales contributed by each tier.</w:t>
      </w:r>
    </w:p>
    <w:p w14:paraId="177D4048" w14:textId="77777777" w:rsidR="006A3456" w:rsidRDefault="006A3456">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rPr>
          <w:rFonts w:ascii="Cambria" w:eastAsia="Cambria" w:hAnsi="Cambria" w:cs="Cambria"/>
          <w:color w:val="262627"/>
        </w:rPr>
      </w:pPr>
    </w:p>
    <w:p w14:paraId="7431DCA2" w14:textId="77777777" w:rsidR="00717EEF" w:rsidRDefault="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rPr>
          <w:rFonts w:ascii="Cambria" w:eastAsia="Cambria" w:hAnsi="Cambria" w:cs="Cambria"/>
          <w:color w:val="262627"/>
        </w:rPr>
      </w:pPr>
    </w:p>
    <w:p w14:paraId="2EEEEF3F" w14:textId="77777777" w:rsidR="00717EEF" w:rsidRDefault="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rPr>
          <w:rFonts w:ascii="Cambria" w:eastAsia="Cambria" w:hAnsi="Cambria" w:cs="Cambria"/>
          <w:color w:val="262627"/>
        </w:rPr>
      </w:pPr>
    </w:p>
    <w:p w14:paraId="5269D8D2" w14:textId="77777777" w:rsidR="00717EEF" w:rsidRDefault="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rPr>
          <w:rFonts w:ascii="Cambria" w:eastAsia="Cambria" w:hAnsi="Cambria" w:cs="Cambria"/>
          <w:color w:val="262627"/>
        </w:rPr>
      </w:pPr>
    </w:p>
    <w:p w14:paraId="0ECD9277" w14:textId="77777777" w:rsidR="00717EEF" w:rsidRDefault="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rPr>
          <w:rFonts w:ascii="Cambria" w:eastAsia="Cambria" w:hAnsi="Cambria" w:cs="Cambria"/>
          <w:color w:val="262627"/>
        </w:rPr>
      </w:pPr>
    </w:p>
    <w:p w14:paraId="44581D5F" w14:textId="6A865A4B" w:rsidR="006A3456" w:rsidRPr="006A3456" w:rsidRDefault="006A3456" w:rsidP="006A3456">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rPr>
          <w:rFonts w:ascii="Cambria" w:eastAsia="Cambria" w:hAnsi="Cambria" w:cs="Cambria"/>
          <w:b/>
          <w:bCs/>
          <w:color w:val="262627"/>
          <w:sz w:val="32"/>
          <w:szCs w:val="32"/>
        </w:rPr>
      </w:pPr>
      <w:r w:rsidRPr="006A3456">
        <w:rPr>
          <w:noProof/>
          <w:sz w:val="32"/>
          <w:szCs w:val="32"/>
        </w:rPr>
        <w:lastRenderedPageBreak/>
        <w:drawing>
          <wp:anchor distT="0" distB="0" distL="114300" distR="114300" simplePos="0" relativeHeight="251658240" behindDoc="0" locked="0" layoutInCell="1" allowOverlap="1" wp14:anchorId="4516EB63" wp14:editId="69B9DCBF">
            <wp:simplePos x="0" y="0"/>
            <wp:positionH relativeFrom="column">
              <wp:posOffset>-464820</wp:posOffset>
            </wp:positionH>
            <wp:positionV relativeFrom="paragraph">
              <wp:posOffset>342900</wp:posOffset>
            </wp:positionV>
            <wp:extent cx="6614160" cy="3393440"/>
            <wp:effectExtent l="0" t="0" r="0" b="0"/>
            <wp:wrapSquare wrapText="bothSides"/>
            <wp:docPr id="67966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6280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14160" cy="3393440"/>
                    </a:xfrm>
                    <a:prstGeom prst="rect">
                      <a:avLst/>
                    </a:prstGeom>
                  </pic:spPr>
                </pic:pic>
              </a:graphicData>
            </a:graphic>
            <wp14:sizeRelH relativeFrom="margin">
              <wp14:pctWidth>0</wp14:pctWidth>
            </wp14:sizeRelH>
            <wp14:sizeRelV relativeFrom="margin">
              <wp14:pctHeight>0</wp14:pctHeight>
            </wp14:sizeRelV>
          </wp:anchor>
        </w:drawing>
      </w:r>
      <w:r w:rsidRPr="006A3456">
        <w:rPr>
          <w:rFonts w:ascii="Cambria" w:eastAsia="Cambria" w:hAnsi="Cambria" w:cs="Cambria"/>
          <w:b/>
          <w:bCs/>
          <w:color w:val="262627"/>
          <w:sz w:val="32"/>
          <w:szCs w:val="32"/>
        </w:rPr>
        <w:t>Final</w:t>
      </w:r>
      <w:r w:rsidRPr="006A3456">
        <w:rPr>
          <w:rFonts w:ascii="Cambria" w:eastAsia="Cambria" w:hAnsi="Cambria" w:cs="Cambria"/>
          <w:b/>
          <w:bCs/>
          <w:color w:val="262627"/>
        </w:rPr>
        <w:t xml:space="preserve"> </w:t>
      </w:r>
      <w:r w:rsidR="00405428">
        <w:rPr>
          <w:rFonts w:ascii="Cambria" w:eastAsia="Cambria" w:hAnsi="Cambria" w:cs="Cambria"/>
          <w:b/>
          <w:bCs/>
          <w:color w:val="262627"/>
          <w:sz w:val="32"/>
          <w:szCs w:val="32"/>
        </w:rPr>
        <w:t>Dash</w:t>
      </w:r>
      <w:r w:rsidRPr="006A3456">
        <w:rPr>
          <w:rFonts w:ascii="Cambria" w:eastAsia="Cambria" w:hAnsi="Cambria" w:cs="Cambria"/>
          <w:b/>
          <w:bCs/>
          <w:color w:val="262627"/>
          <w:sz w:val="32"/>
          <w:szCs w:val="32"/>
        </w:rPr>
        <w:t>board</w:t>
      </w:r>
      <w:r>
        <w:rPr>
          <w:rFonts w:ascii="Cambria" w:eastAsia="Cambria" w:hAnsi="Cambria" w:cs="Cambria"/>
          <w:b/>
          <w:bCs/>
          <w:color w:val="262627"/>
          <w:sz w:val="32"/>
          <w:szCs w:val="32"/>
        </w:rPr>
        <w:t>:</w:t>
      </w:r>
    </w:p>
    <w:p w14:paraId="79BE36EA" w14:textId="09FC595D" w:rsidR="006A3456" w:rsidRPr="006A3456" w:rsidRDefault="006A3456">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Cs/>
          <w:color w:val="262627"/>
        </w:rPr>
      </w:pPr>
      <w:r w:rsidRPr="006A3456">
        <w:rPr>
          <w:rFonts w:ascii="Cambria" w:eastAsia="Cambria" w:hAnsi="Cambria" w:cs="Cambria"/>
          <w:bCs/>
          <w:color w:val="262627"/>
        </w:rPr>
        <w:tab/>
      </w:r>
      <w:r w:rsidRPr="006A3456">
        <w:rPr>
          <w:rFonts w:ascii="Cambria" w:eastAsia="Cambria" w:hAnsi="Cambria" w:cs="Cambria"/>
          <w:bCs/>
          <w:color w:val="262627"/>
        </w:rPr>
        <w:tab/>
      </w:r>
      <w:r w:rsidRPr="006A3456">
        <w:rPr>
          <w:rFonts w:ascii="Cambria" w:eastAsia="Cambria" w:hAnsi="Cambria" w:cs="Cambria"/>
          <w:bCs/>
          <w:color w:val="262627"/>
        </w:rPr>
        <w:tab/>
      </w:r>
      <w:r w:rsidRPr="006A3456">
        <w:rPr>
          <w:rFonts w:ascii="Cambria" w:eastAsia="Cambria" w:hAnsi="Cambria" w:cs="Cambria"/>
          <w:bCs/>
          <w:color w:val="262627"/>
        </w:rPr>
        <w:tab/>
      </w:r>
      <w:r w:rsidRPr="006A3456">
        <w:rPr>
          <w:rFonts w:ascii="Cambria" w:eastAsia="Cambria" w:hAnsi="Cambria" w:cs="Cambria"/>
          <w:bCs/>
          <w:color w:val="262627"/>
        </w:rPr>
        <w:tab/>
        <w:t>Fig</w:t>
      </w:r>
      <w:r w:rsidR="00717EEF">
        <w:rPr>
          <w:rFonts w:ascii="Cambria" w:eastAsia="Cambria" w:hAnsi="Cambria" w:cs="Cambria"/>
          <w:bCs/>
          <w:color w:val="262627"/>
        </w:rPr>
        <w:t>.</w:t>
      </w:r>
      <w:r w:rsidRPr="006A3456">
        <w:rPr>
          <w:rFonts w:ascii="Cambria" w:eastAsia="Cambria" w:hAnsi="Cambria" w:cs="Cambria"/>
          <w:bCs/>
          <w:color w:val="262627"/>
        </w:rPr>
        <w:t xml:space="preserve"> 6</w:t>
      </w:r>
    </w:p>
    <w:p w14:paraId="692E200E" w14:textId="77777777" w:rsidR="006A3456" w:rsidRDefault="006A3456">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rPr>
      </w:pPr>
    </w:p>
    <w:p w14:paraId="0E9DB012" w14:textId="77777777" w:rsidR="00717EEF" w:rsidRDefault="00717EEF" w:rsidP="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sz w:val="28"/>
          <w:szCs w:val="28"/>
        </w:rPr>
      </w:pPr>
    </w:p>
    <w:p w14:paraId="6F51B48F" w14:textId="77777777" w:rsidR="00717EEF" w:rsidRDefault="00717EEF" w:rsidP="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sz w:val="28"/>
          <w:szCs w:val="28"/>
        </w:rPr>
      </w:pPr>
    </w:p>
    <w:p w14:paraId="176BD9EC" w14:textId="77777777" w:rsidR="00717EEF" w:rsidRDefault="00717EEF" w:rsidP="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sz w:val="28"/>
          <w:szCs w:val="28"/>
        </w:rPr>
      </w:pPr>
    </w:p>
    <w:p w14:paraId="082A14D6" w14:textId="77777777" w:rsidR="00717EEF" w:rsidRDefault="00717EEF" w:rsidP="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sz w:val="28"/>
          <w:szCs w:val="28"/>
        </w:rPr>
      </w:pPr>
    </w:p>
    <w:p w14:paraId="0516DE83" w14:textId="77777777" w:rsidR="00717EEF" w:rsidRDefault="00717EEF" w:rsidP="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sz w:val="28"/>
          <w:szCs w:val="28"/>
        </w:rPr>
      </w:pPr>
    </w:p>
    <w:p w14:paraId="44A2B438" w14:textId="77777777" w:rsidR="00717EEF" w:rsidRDefault="00717EEF" w:rsidP="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sz w:val="28"/>
          <w:szCs w:val="28"/>
        </w:rPr>
      </w:pPr>
    </w:p>
    <w:p w14:paraId="68468F5F" w14:textId="77777777" w:rsidR="00717EEF" w:rsidRDefault="00717EEF" w:rsidP="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sz w:val="28"/>
          <w:szCs w:val="28"/>
        </w:rPr>
      </w:pPr>
    </w:p>
    <w:p w14:paraId="2627FA14" w14:textId="77777777" w:rsidR="00717EEF" w:rsidRDefault="00717EEF" w:rsidP="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sz w:val="28"/>
          <w:szCs w:val="28"/>
        </w:rPr>
      </w:pPr>
    </w:p>
    <w:p w14:paraId="458E640E" w14:textId="77777777" w:rsidR="00717EEF" w:rsidRDefault="00717EEF" w:rsidP="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sz w:val="28"/>
          <w:szCs w:val="28"/>
        </w:rPr>
      </w:pPr>
    </w:p>
    <w:p w14:paraId="7F5BCD14" w14:textId="77777777" w:rsidR="00717EEF" w:rsidRDefault="00717EEF" w:rsidP="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sz w:val="28"/>
          <w:szCs w:val="28"/>
        </w:rPr>
      </w:pPr>
    </w:p>
    <w:p w14:paraId="069D4EA3" w14:textId="77777777" w:rsidR="00717EEF" w:rsidRDefault="00717EEF" w:rsidP="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sz w:val="28"/>
          <w:szCs w:val="28"/>
        </w:rPr>
      </w:pPr>
    </w:p>
    <w:p w14:paraId="0087B576" w14:textId="77777777" w:rsidR="00717EEF" w:rsidRDefault="00717EEF" w:rsidP="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sz w:val="28"/>
          <w:szCs w:val="28"/>
        </w:rPr>
      </w:pPr>
    </w:p>
    <w:p w14:paraId="3AB0DF36" w14:textId="5BDE76FD" w:rsidR="005E3F80" w:rsidRPr="00717EEF" w:rsidRDefault="00000000" w:rsidP="00717EEF">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line="240" w:lineRule="auto"/>
        <w:rPr>
          <w:rFonts w:ascii="Cambria" w:eastAsia="Cambria" w:hAnsi="Cambria" w:cs="Cambria"/>
          <w:b/>
          <w:color w:val="262627"/>
          <w:sz w:val="28"/>
          <w:szCs w:val="28"/>
        </w:rPr>
      </w:pPr>
      <w:r w:rsidRPr="00717EEF">
        <w:rPr>
          <w:rFonts w:ascii="Cambria" w:eastAsia="Cambria" w:hAnsi="Cambria" w:cs="Cambria"/>
          <w:b/>
          <w:color w:val="262627"/>
          <w:sz w:val="28"/>
          <w:szCs w:val="28"/>
        </w:rPr>
        <w:lastRenderedPageBreak/>
        <w:t>Key Observations:</w:t>
      </w:r>
    </w:p>
    <w:p w14:paraId="2E6FE313" w14:textId="77777777" w:rsidR="005E3F80" w:rsidRDefault="00000000">
      <w:pPr>
        <w:numPr>
          <w:ilvl w:val="0"/>
          <w:numId w:val="8"/>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jc w:val="both"/>
        <w:rPr>
          <w:rFonts w:ascii="Cambria" w:eastAsia="Cambria" w:hAnsi="Cambria" w:cs="Cambria"/>
          <w:color w:val="262627"/>
        </w:rPr>
      </w:pPr>
      <w:r>
        <w:rPr>
          <w:rFonts w:ascii="Cambria" w:eastAsia="Cambria" w:hAnsi="Cambria" w:cs="Cambria"/>
          <w:color w:val="262627"/>
        </w:rPr>
        <w:t xml:space="preserve"> Throughout all four quarters, the High tier consistently represents the largest portion of sales, indicating its significant contribution to overall revenue.</w:t>
      </w:r>
    </w:p>
    <w:p w14:paraId="156727A5" w14:textId="77777777" w:rsidR="005E3F80" w:rsidRDefault="00000000">
      <w:pPr>
        <w:numPr>
          <w:ilvl w:val="0"/>
          <w:numId w:val="8"/>
        </w:num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Cambria" w:eastAsia="Cambria" w:hAnsi="Cambria" w:cs="Cambria"/>
          <w:color w:val="262627"/>
        </w:rPr>
      </w:pPr>
      <w:r>
        <w:rPr>
          <w:rFonts w:ascii="Cambria" w:eastAsia="Cambria" w:hAnsi="Cambria" w:cs="Cambria"/>
          <w:color w:val="262627"/>
        </w:rPr>
        <w:t xml:space="preserve"> The Low tier's share of sales has a decreasing trend across the quarters, suggesting a potential decline in sales from this segment.</w:t>
      </w:r>
    </w:p>
    <w:p w14:paraId="3168B351" w14:textId="77777777" w:rsidR="005E3F80" w:rsidRDefault="00000000">
      <w:pPr>
        <w:numPr>
          <w:ilvl w:val="0"/>
          <w:numId w:val="8"/>
        </w:num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Cambria" w:eastAsia="Cambria" w:hAnsi="Cambria" w:cs="Cambria"/>
          <w:color w:val="262627"/>
        </w:rPr>
      </w:pPr>
      <w:r>
        <w:rPr>
          <w:rFonts w:ascii="Cambria" w:eastAsia="Cambria" w:hAnsi="Cambria" w:cs="Cambria"/>
          <w:color w:val="262627"/>
        </w:rPr>
        <w:t>The Mid tier maintains a relatively consistent share throughout the year, indicating a moderate contribution to overall sales.</w:t>
      </w:r>
    </w:p>
    <w:p w14:paraId="18B4041E" w14:textId="77777777" w:rsidR="005E3F80" w:rsidRDefault="00000000">
      <w:pPr>
        <w:numPr>
          <w:ilvl w:val="0"/>
          <w:numId w:val="8"/>
        </w:num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Cambria" w:eastAsia="Cambria" w:hAnsi="Cambria" w:cs="Cambria"/>
          <w:color w:val="262627"/>
        </w:rPr>
      </w:pPr>
      <w:r>
        <w:rPr>
          <w:rFonts w:ascii="Cambria" w:eastAsia="Cambria" w:hAnsi="Cambria" w:cs="Cambria"/>
          <w:color w:val="262627"/>
        </w:rPr>
        <w:t>The Out tier, representing a very small proportion of sales, remains relatively stable throughout the year.</w:t>
      </w:r>
    </w:p>
    <w:p w14:paraId="4A093294" w14:textId="4485D298" w:rsidR="005E3F80" w:rsidRPr="00717EEF" w:rsidRDefault="00000000" w:rsidP="00717EEF">
      <w:pPr>
        <w:numPr>
          <w:ilvl w:val="0"/>
          <w:numId w:val="8"/>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240"/>
        <w:jc w:val="both"/>
        <w:rPr>
          <w:rFonts w:ascii="Cambria" w:eastAsia="Cambria" w:hAnsi="Cambria" w:cs="Cambria"/>
          <w:color w:val="262627"/>
        </w:rPr>
      </w:pPr>
      <w:r>
        <w:rPr>
          <w:rFonts w:ascii="Cambria" w:eastAsia="Cambria" w:hAnsi="Cambria" w:cs="Cambria"/>
          <w:color w:val="262627"/>
        </w:rPr>
        <w:t>While the High tier remains dominant, there are noticeable fluctuations in the proportions of the other tiers across quarters, suggesting variations in sales performance within each segment.</w:t>
      </w:r>
    </w:p>
    <w:p w14:paraId="5DE62923" w14:textId="77777777" w:rsidR="005E3F80" w:rsidRDefault="005E3F8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b/>
          <w:color w:val="262627"/>
        </w:rPr>
      </w:pPr>
    </w:p>
    <w:p w14:paraId="61C50798" w14:textId="71491268" w:rsidR="005E3F80" w:rsidRPr="00717EEF"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300" w:line="240" w:lineRule="auto"/>
        <w:rPr>
          <w:rFonts w:ascii="Cambria" w:eastAsia="Cambria" w:hAnsi="Cambria" w:cs="Cambria"/>
          <w:b/>
          <w:color w:val="262627"/>
          <w:sz w:val="24"/>
          <w:szCs w:val="24"/>
        </w:rPr>
      </w:pPr>
      <w:r w:rsidRPr="00717EEF">
        <w:rPr>
          <w:rFonts w:ascii="Cambria" w:eastAsia="Cambria" w:hAnsi="Cambria" w:cs="Cambria"/>
          <w:b/>
          <w:color w:val="262627"/>
          <w:sz w:val="24"/>
          <w:szCs w:val="24"/>
        </w:rPr>
        <w:t>CONCLUSION</w:t>
      </w:r>
      <w:r w:rsidR="00717EEF">
        <w:rPr>
          <w:rFonts w:ascii="Cambria" w:eastAsia="Cambria" w:hAnsi="Cambria" w:cs="Cambria"/>
          <w:b/>
          <w:color w:val="262627"/>
          <w:sz w:val="24"/>
          <w:szCs w:val="24"/>
        </w:rPr>
        <w:t>:</w:t>
      </w:r>
    </w:p>
    <w:p w14:paraId="5EC130ED" w14:textId="77777777" w:rsidR="005E3F80" w:rsidRDefault="00000000">
      <w:pPr>
        <w:spacing w:before="240" w:after="240"/>
        <w:ind w:firstLine="720"/>
        <w:jc w:val="both"/>
        <w:rPr>
          <w:rFonts w:ascii="Cambria" w:eastAsia="Cambria" w:hAnsi="Cambria" w:cs="Cambria"/>
          <w:sz w:val="24"/>
          <w:szCs w:val="24"/>
        </w:rPr>
      </w:pPr>
      <w:r>
        <w:rPr>
          <w:rFonts w:ascii="Cambria" w:eastAsia="Cambria" w:hAnsi="Cambria" w:cs="Cambria"/>
          <w:sz w:val="24"/>
          <w:szCs w:val="24"/>
        </w:rPr>
        <w:t>In conclusion, the analysis of the 2015 and 2016 sales data revealed key insights into the company’s performance. While overall sales increased, certain regions, such as the East, experienced declines, indicating areas that need targeted strategies for improvement. The High-tier customer segment emerged as a major contributor to revenue, emphasizing the value of focusing on high-performing segments. Additionally, quarterly trends showed seasonal fluctuations, suggesting the need for strategic timing in sales and marketing efforts. By addressing underperforming regions and tiers, the company can optimize its sales strategies and drive future growth.</w:t>
      </w:r>
    </w:p>
    <w:p w14:paraId="347EE4B7" w14:textId="77777777" w:rsidR="005E3F80" w:rsidRDefault="005E3F80">
      <w:pPr>
        <w:rPr>
          <w:rFonts w:ascii="Cambria" w:eastAsia="Cambria" w:hAnsi="Cambria" w:cs="Cambria"/>
          <w:b/>
        </w:rPr>
      </w:pPr>
    </w:p>
    <w:sectPr w:rsidR="005E3F80" w:rsidSect="00563C84">
      <w:footerReference w:type="default" r:id="rId1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2E9A4" w14:textId="77777777" w:rsidR="004E4D44" w:rsidRDefault="004E4D44">
      <w:pPr>
        <w:spacing w:line="240" w:lineRule="auto"/>
      </w:pPr>
      <w:r>
        <w:separator/>
      </w:r>
    </w:p>
  </w:endnote>
  <w:endnote w:type="continuationSeparator" w:id="0">
    <w:p w14:paraId="1620D79D" w14:textId="77777777" w:rsidR="004E4D44" w:rsidRDefault="004E4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153746"/>
      <w:docPartObj>
        <w:docPartGallery w:val="Page Numbers (Bottom of Page)"/>
        <w:docPartUnique/>
      </w:docPartObj>
    </w:sdtPr>
    <w:sdtEndPr>
      <w:rPr>
        <w:color w:val="7F7F7F" w:themeColor="background1" w:themeShade="7F"/>
        <w:spacing w:val="60"/>
      </w:rPr>
    </w:sdtEndPr>
    <w:sdtContent>
      <w:p w14:paraId="31968182" w14:textId="59F8E28F" w:rsidR="006A3456" w:rsidRDefault="006A34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982431D" w14:textId="6A0F7141" w:rsidR="005E3F80" w:rsidRDefault="005E3F80">
    <w:pPr>
      <w:jc w:val="center"/>
      <w:rPr>
        <w:sz w:val="24"/>
        <w:szCs w:val="24"/>
        <w:shd w:val="clear" w:color="auto" w:fill="D9D9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541D2" w14:textId="77777777" w:rsidR="004E4D44" w:rsidRDefault="004E4D44">
      <w:pPr>
        <w:spacing w:line="240" w:lineRule="auto"/>
      </w:pPr>
      <w:r>
        <w:separator/>
      </w:r>
    </w:p>
  </w:footnote>
  <w:footnote w:type="continuationSeparator" w:id="0">
    <w:p w14:paraId="1750716B" w14:textId="77777777" w:rsidR="004E4D44" w:rsidRDefault="004E4D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E81"/>
    <w:multiLevelType w:val="multilevel"/>
    <w:tmpl w:val="6EEA8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4B7D70"/>
    <w:multiLevelType w:val="multilevel"/>
    <w:tmpl w:val="0D7244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5E74471"/>
    <w:multiLevelType w:val="multilevel"/>
    <w:tmpl w:val="B81CAF1E"/>
    <w:lvl w:ilvl="0">
      <w:start w:val="1"/>
      <w:numFmt w:val="bullet"/>
      <w:lvlText w:val="●"/>
      <w:lvlJc w:val="left"/>
      <w:pPr>
        <w:ind w:left="720" w:hanging="360"/>
      </w:pPr>
      <w:rPr>
        <w:rFonts w:ascii="Arial" w:eastAsia="Arial" w:hAnsi="Arial" w:cs="Arial"/>
        <w:color w:val="2626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A83790"/>
    <w:multiLevelType w:val="multilevel"/>
    <w:tmpl w:val="80E68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1600B6"/>
    <w:multiLevelType w:val="multilevel"/>
    <w:tmpl w:val="EA10F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5A2441"/>
    <w:multiLevelType w:val="multilevel"/>
    <w:tmpl w:val="17AC7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0FD2090"/>
    <w:multiLevelType w:val="multilevel"/>
    <w:tmpl w:val="C2084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003C72"/>
    <w:multiLevelType w:val="multilevel"/>
    <w:tmpl w:val="405677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14071B3"/>
    <w:multiLevelType w:val="multilevel"/>
    <w:tmpl w:val="3F18C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74277"/>
    <w:multiLevelType w:val="multilevel"/>
    <w:tmpl w:val="25B88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36230855">
    <w:abstractNumId w:val="6"/>
  </w:num>
  <w:num w:numId="2" w16cid:durableId="1467893956">
    <w:abstractNumId w:val="3"/>
  </w:num>
  <w:num w:numId="3" w16cid:durableId="994383519">
    <w:abstractNumId w:val="0"/>
  </w:num>
  <w:num w:numId="4" w16cid:durableId="955450559">
    <w:abstractNumId w:val="2"/>
  </w:num>
  <w:num w:numId="5" w16cid:durableId="1232929973">
    <w:abstractNumId w:val="1"/>
  </w:num>
  <w:num w:numId="6" w16cid:durableId="1843659334">
    <w:abstractNumId w:val="4"/>
  </w:num>
  <w:num w:numId="7" w16cid:durableId="712539006">
    <w:abstractNumId w:val="9"/>
  </w:num>
  <w:num w:numId="8" w16cid:durableId="1756437828">
    <w:abstractNumId w:val="5"/>
  </w:num>
  <w:num w:numId="9" w16cid:durableId="202445399">
    <w:abstractNumId w:val="7"/>
  </w:num>
  <w:num w:numId="10" w16cid:durableId="12330771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F80"/>
    <w:rsid w:val="00161E8E"/>
    <w:rsid w:val="00185DDF"/>
    <w:rsid w:val="002108A2"/>
    <w:rsid w:val="00405428"/>
    <w:rsid w:val="004E4D44"/>
    <w:rsid w:val="004E757A"/>
    <w:rsid w:val="00563C84"/>
    <w:rsid w:val="0057731E"/>
    <w:rsid w:val="005A5D4F"/>
    <w:rsid w:val="005E3F80"/>
    <w:rsid w:val="006A3456"/>
    <w:rsid w:val="00714F1D"/>
    <w:rsid w:val="00717EEF"/>
    <w:rsid w:val="00F379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1967"/>
  <w15:docId w15:val="{36595B79-2BD7-4C6F-9DC1-A791F33E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A3456"/>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6A3456"/>
    <w:rPr>
      <w:rFonts w:cs="Mangal"/>
      <w:szCs w:val="20"/>
    </w:rPr>
  </w:style>
  <w:style w:type="paragraph" w:styleId="Footer">
    <w:name w:val="footer"/>
    <w:basedOn w:val="Normal"/>
    <w:link w:val="FooterChar"/>
    <w:uiPriority w:val="99"/>
    <w:unhideWhenUsed/>
    <w:rsid w:val="006A3456"/>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6A3456"/>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JAGTAP</dc:creator>
  <cp:lastModifiedBy>MAHESH JAGTAP</cp:lastModifiedBy>
  <cp:revision>2</cp:revision>
  <cp:lastPrinted>2024-10-31T12:51:00Z</cp:lastPrinted>
  <dcterms:created xsi:type="dcterms:W3CDTF">2024-11-01T09:49:00Z</dcterms:created>
  <dcterms:modified xsi:type="dcterms:W3CDTF">2024-11-01T09:49:00Z</dcterms:modified>
</cp:coreProperties>
</file>