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C40" w:rsidRPr="002007B8" w:rsidRDefault="002007B8">
      <w:pPr>
        <w:rPr>
          <w:lang w:val="en-US"/>
        </w:rPr>
      </w:pPr>
      <w:r>
        <w:rPr>
          <w:lang w:val="en-US"/>
        </w:rPr>
        <w:t>Check for merge….</w:t>
      </w:r>
      <w:bookmarkStart w:id="0" w:name="_GoBack"/>
      <w:bookmarkEnd w:id="0"/>
    </w:p>
    <w:sectPr w:rsidR="00457C40" w:rsidRPr="00200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D17"/>
    <w:rsid w:val="002007B8"/>
    <w:rsid w:val="002F2D17"/>
    <w:rsid w:val="0045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A68A"/>
  <w15:chartTrackingRefBased/>
  <w15:docId w15:val="{A75E4072-9817-41E5-8308-487647C2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>HCL Technologies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2019-07-26T10:10:00Z</dcterms:created>
  <dcterms:modified xsi:type="dcterms:W3CDTF">2019-07-26T10:11:00Z</dcterms:modified>
</cp:coreProperties>
</file>