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ps5nycmhysr0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General / Behavioral Questions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Why do you want to work at OpenAI?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yourself.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parts of OpenAI’s mission statement resonate with you?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balance multiple conflicting priorities?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a time you made a mistake.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a time when you solved a complex problem and how you went about it.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handle competing cross-functional demands?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translate technical information for non-technical stakeholders (and vice versa)?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do you manage through ambiguity in a project?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a time when you dealt with a conflict with engineers.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Tell me about a time when you had to deal with conflicting priorities with your stakeholders and how you secured alignment with them.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nbobfvfl34d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AI Infrastructure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If you had to deliver a complex project faster, what would you have done differently?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9q34ev21re4w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Product Development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industry do you think could benefit the most from an enterprise version of ChatGPT?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would you measure success for OpenAI’s products or initiatives?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What goal would you set for an AI-only social network that OpenAI is building?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ut3kg195gxw7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Research Coordination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would you improve collaboration between OpenAI’s research and product teams?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Given the challenge of launching a new AI model under strict safety constraints and a tight timeline, how would you structure and manage the program?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454ljrqz62op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Machine Learning Operations (MLOps)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would you manage the technical and non-technical aspects of creating a usable dataset for a machine learning project?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Nunito" w:cs="Nunito" w:eastAsia="Nunito" w:hAnsi="Nunito"/>
          <w:b w:val="1"/>
          <w:bCs w:val="1"/>
          <w:color w:val="000000"/>
          <w:sz w:val="26"/>
          <w:szCs w:val="26"/>
        </w:rPr>
      </w:pPr>
      <w:bookmarkStart w:colFirst="0" w:colLast="0" w:name="_j64loa40htca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26"/>
          <w:szCs w:val="26"/>
          <w:rtl w:val="0"/>
        </w:rPr>
        <w:t xml:space="preserve">General OpenAI Interview Questions (Across Roles)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Name a project/accomplishment you're most proud of.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Solve the LRU cache problem.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How would you design an LLM-powered enterprise search system?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Design an in-memory database.</w:t>
        <w:br w:type="textWrapping"/>
      </w:r>
    </w:p>
    <w:p w:rsidR="00000000" w:rsidDel="00000000" w:rsidP="00000000" w:rsidRDefault="00000000" w:rsidRPr="00000000" w14:paraId="0000001D">
      <w:pPr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