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gas-cylinder-weight-monitor"/>
    <w:p>
      <w:pPr>
        <w:pStyle w:val="Heading1"/>
      </w:pPr>
      <w:r>
        <w:t xml:space="preserve">GAS CYLINDER WEIGHT MONITOR</w:t>
      </w:r>
    </w:p>
    <w:bookmarkEnd w:id="20"/>
    <w:bookmarkStart w:id="23" w:name="master-design-document-mdd"/>
    <w:p>
      <w:pPr>
        <w:pStyle w:val="Heading1"/>
      </w:pPr>
      <w:r>
        <w:t xml:space="preserve">MASTER DESIGN DOCUMENT (MDD)</w:t>
      </w:r>
    </w:p>
    <w:bookmarkStart w:id="21" w:name="version-2.0"/>
    <w:p>
      <w:pPr>
        <w:pStyle w:val="Heading2"/>
      </w:pPr>
      <w:r>
        <w:t xml:space="preserve">Version 2.0</w:t>
      </w:r>
    </w:p>
    <w:bookmarkEnd w:id="21"/>
    <w:bookmarkStart w:id="22" w:name="X6cabf63a12b764107547403f07d53117b82e396"/>
    <w:p>
      <w:pPr>
        <w:pStyle w:val="Heading2"/>
      </w:pPr>
      <w:r>
        <w:t xml:space="preserve">PART 2 — LPG DOMAIN MODEL &amp; GAS ESTIMATION THEORY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lpg-domain-knowledge"/>
    <w:p>
      <w:pPr>
        <w:pStyle w:val="Heading1"/>
      </w:pPr>
      <w:r>
        <w:t xml:space="preserve">7. LPG DOMAIN KNOWLEDGE</w:t>
      </w:r>
    </w:p>
    <w:p>
      <w:pPr>
        <w:pStyle w:val="FirstParagraph"/>
      </w:pPr>
      <w:r>
        <w:t xml:space="preserve">Before building software, the physical reality of LPG cylinders must be understood.</w:t>
      </w:r>
    </w:p>
    <w:p>
      <w:pPr>
        <w:pStyle w:val="BodyText"/>
      </w:pPr>
      <w:r>
        <w:t xml:space="preserve">The system exists in the physical world.</w:t>
      </w:r>
    </w:p>
    <w:p>
      <w:pPr>
        <w:pStyle w:val="BodyText"/>
      </w:pPr>
      <w:r>
        <w:t xml:space="preserve">Therefore:</w:t>
      </w:r>
    </w:p>
    <w:p>
      <w:pPr>
        <w:pStyle w:val="BodyText"/>
      </w:pPr>
      <w:r>
        <w:t xml:space="preserve">The physics and regulations governing LPG cylinders are more important than any algorithm.</w:t>
      </w:r>
    </w:p>
    <w:p>
      <w:r>
        <w:pict>
          <v:rect style="width:0;height:1.5pt" o:hralign="center" o:hrstd="t" o:hr="t"/>
        </w:pict>
      </w:r>
    </w:p>
    <w:bookmarkStart w:id="24" w:name="domestic-lpg-in-india"/>
    <w:p>
      <w:pPr>
        <w:pStyle w:val="Heading2"/>
      </w:pPr>
      <w:r>
        <w:t xml:space="preserve">Domestic LPG In India</w:t>
      </w:r>
    </w:p>
    <w:p>
      <w:pPr>
        <w:pStyle w:val="FirstParagraph"/>
      </w:pPr>
      <w:r>
        <w:t xml:space="preserve">The project initially targets Indian domestic LPG cylinders.</w:t>
      </w:r>
    </w:p>
    <w:p>
      <w:pPr>
        <w:pStyle w:val="BodyText"/>
      </w:pPr>
      <w:r>
        <w:t xml:space="preserve">The most common domestic cylinder contains:</w:t>
      </w:r>
    </w:p>
    <w:p>
      <w:pPr>
        <w:pStyle w:val="BodyText"/>
      </w:pPr>
      <w:r>
        <w:t xml:space="preserve">Net LPG = 14.2 kg</w:t>
      </w:r>
    </w:p>
    <w:p>
      <w:pPr>
        <w:pStyle w:val="BodyText"/>
      </w:pPr>
      <w:r>
        <w:t xml:space="preserve">This quantity is tightly regulated.</w:t>
      </w:r>
    </w:p>
    <w:p>
      <w:pPr>
        <w:pStyle w:val="BodyText"/>
      </w:pPr>
      <w:r>
        <w:t xml:space="preserve">The exact fill may vary slightly due to permitted tolerance, but the nominal capacity remains fixed.</w:t>
      </w:r>
    </w:p>
    <w:p>
      <w:r>
        <w:pict>
          <v:rect style="width:0;height:1.5pt" o:hralign="center" o:hrstd="t" o:hr="t"/>
        </w:pict>
      </w:r>
    </w:p>
    <w:bookmarkEnd w:id="24"/>
    <w:bookmarkStart w:id="25" w:name="commercial-lpg"/>
    <w:p>
      <w:pPr>
        <w:pStyle w:val="Heading2"/>
      </w:pPr>
      <w:r>
        <w:t xml:space="preserve">Commercial LPG</w:t>
      </w:r>
    </w:p>
    <w:p>
      <w:pPr>
        <w:pStyle w:val="FirstParagraph"/>
      </w:pPr>
      <w:r>
        <w:t xml:space="preserve">Commercial cylinders exist in other capacities.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01"/>
        </w:numPr>
      </w:pPr>
      <w:r>
        <w:t xml:space="preserve">19 kg</w:t>
      </w:r>
    </w:p>
    <w:p>
      <w:pPr>
        <w:pStyle w:val="Compact"/>
        <w:numPr>
          <w:ilvl w:val="0"/>
          <w:numId w:val="1001"/>
        </w:numPr>
      </w:pPr>
      <w:r>
        <w:t xml:space="preserve">47.5 kg</w:t>
      </w:r>
    </w:p>
    <w:p>
      <w:pPr>
        <w:pStyle w:val="Compact"/>
        <w:numPr>
          <w:ilvl w:val="0"/>
          <w:numId w:val="1001"/>
        </w:numPr>
      </w:pPr>
      <w:r>
        <w:t xml:space="preserve">425 kg</w:t>
      </w:r>
    </w:p>
    <w:p>
      <w:pPr>
        <w:pStyle w:val="FirstParagraph"/>
      </w:pPr>
      <w:r>
        <w:t xml:space="preserve">These capacities are discrete and well separated.</w:t>
      </w:r>
    </w:p>
    <w:p>
      <w:pPr>
        <w:pStyle w:val="BodyText"/>
      </w:pPr>
      <w:r>
        <w:t xml:space="preserve">This separation becomes important later for classification.</w:t>
      </w:r>
    </w:p>
    <w:p>
      <w:r>
        <w:pict>
          <v:rect style="width:0;height:1.5pt" o:hralign="center" o:hrstd="t" o:hr="t"/>
        </w:pict>
      </w:r>
    </w:p>
    <w:bookmarkEnd w:id="25"/>
    <w:bookmarkStart w:id="26" w:name="important-observation"/>
    <w:p>
      <w:pPr>
        <w:pStyle w:val="Heading2"/>
      </w:pPr>
      <w:r>
        <w:t xml:space="preserve">Important Observation</w:t>
      </w:r>
    </w:p>
    <w:p>
      <w:pPr>
        <w:pStyle w:val="FirstParagraph"/>
      </w:pPr>
      <w:r>
        <w:t xml:space="preserve">Gas quantity is standardized.</w:t>
      </w:r>
    </w:p>
    <w:p>
      <w:pPr>
        <w:pStyle w:val="BodyText"/>
      </w:pPr>
      <w:r>
        <w:t xml:space="preserve">Steel quantity is not.</w:t>
      </w:r>
    </w:p>
    <w:p>
      <w:pPr>
        <w:pStyle w:val="BodyText"/>
      </w:pPr>
      <w:r>
        <w:t xml:space="preserve">This asymmetry drives the entire architecture.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the-steel-problem"/>
    <w:p>
      <w:pPr>
        <w:pStyle w:val="Heading1"/>
      </w:pPr>
      <w:r>
        <w:t xml:space="preserve">8. THE STEEL PROBLEM</w:t>
      </w:r>
    </w:p>
    <w:p>
      <w:pPr>
        <w:pStyle w:val="FirstParagraph"/>
      </w:pPr>
      <w:r>
        <w:t xml:space="preserve">Every LPG cylinder consists of:</w:t>
      </w:r>
    </w:p>
    <w:p>
      <w:pPr>
        <w:pStyle w:val="BodyText"/>
      </w:pPr>
      <w:r>
        <w:t xml:space="preserve">Steel Shell</w:t>
      </w:r>
    </w:p>
    <w:p>
      <w:pPr>
        <w:pStyle w:val="Compact"/>
        <w:numPr>
          <w:ilvl w:val="0"/>
          <w:numId w:val="1002"/>
        </w:numPr>
      </w:pPr>
      <w:r>
        <w:t xml:space="preserve">LPG Contents</w:t>
      </w:r>
    </w:p>
    <w:p>
      <w:pPr>
        <w:pStyle w:val="FirstParagraph"/>
      </w:pPr>
      <w:r>
        <w:t xml:space="preserve">The steel shell remains on the scale throughout the life of the cylinder.</w:t>
      </w:r>
    </w:p>
    <w:p>
      <w:pPr>
        <w:pStyle w:val="BodyText"/>
      </w:pPr>
      <w:r>
        <w:t xml:space="preserve">Only LPG leaves.</w:t>
      </w:r>
    </w:p>
    <w:p>
      <w:r>
        <w:pict>
          <v:rect style="width:0;height:1.5pt" o:hralign="center" o:hrstd="t" o:hr="t"/>
        </w:pict>
      </w:r>
    </w:p>
    <w:bookmarkStart w:id="28" w:name="example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Full Cylinder</w:t>
      </w:r>
    </w:p>
    <w:p>
      <w:pPr>
        <w:pStyle w:val="BodyText"/>
      </w:pPr>
      <w:r>
        <w:t xml:space="preserve">Steel = 15.3 kg</w:t>
      </w:r>
    </w:p>
    <w:p>
      <w:pPr>
        <w:pStyle w:val="BodyText"/>
      </w:pPr>
      <w:r>
        <w:t xml:space="preserve">Gas = 14.2 kg</w:t>
      </w:r>
    </w:p>
    <w:p>
      <w:pPr>
        <w:pStyle w:val="BodyText"/>
      </w:pPr>
      <w:r>
        <w:t xml:space="preserve">Gross = 29.5 kg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After Usage</w:t>
      </w:r>
    </w:p>
    <w:p>
      <w:pPr>
        <w:pStyle w:val="BodyText"/>
      </w:pPr>
      <w:r>
        <w:t xml:space="preserve">Steel = 15.3 kg</w:t>
      </w:r>
    </w:p>
    <w:p>
      <w:pPr>
        <w:pStyle w:val="BodyText"/>
      </w:pPr>
      <w:r>
        <w:t xml:space="preserve">Gas = 6.0 kg</w:t>
      </w:r>
    </w:p>
    <w:p>
      <w:pPr>
        <w:pStyle w:val="BodyText"/>
      </w:pPr>
      <w:r>
        <w:t xml:space="preserve">Gross = 21.3 kg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Empty Cylinder</w:t>
      </w:r>
    </w:p>
    <w:p>
      <w:pPr>
        <w:pStyle w:val="BodyText"/>
      </w:pPr>
      <w:r>
        <w:t xml:space="preserve">Steel = 15.3 kg</w:t>
      </w:r>
    </w:p>
    <w:p>
      <w:pPr>
        <w:pStyle w:val="BodyText"/>
      </w:pPr>
      <w:r>
        <w:t xml:space="preserve">Gas = 0 kg</w:t>
      </w:r>
    </w:p>
    <w:p>
      <w:pPr>
        <w:pStyle w:val="BodyText"/>
      </w:pPr>
      <w:r>
        <w:t xml:space="preserve">Gross = 15.3 kg</w:t>
      </w:r>
    </w:p>
    <w:p>
      <w:r>
        <w:pict>
          <v:rect style="width:0;height:1.5pt" o:hralign="center" o:hrstd="t" o:hr="t"/>
        </w:pict>
      </w:r>
    </w:p>
    <w:bookmarkEnd w:id="28"/>
    <w:bookmarkStart w:id="29" w:name="consequence"/>
    <w:p>
      <w:pPr>
        <w:pStyle w:val="Heading2"/>
      </w:pPr>
      <w:r>
        <w:t xml:space="preserve">Consequence</w:t>
      </w:r>
    </w:p>
    <w:p>
      <w:pPr>
        <w:pStyle w:val="FirstParagraph"/>
      </w:pPr>
      <w:r>
        <w:t xml:space="preserve">The scale never directly sees gas.</w:t>
      </w:r>
    </w:p>
    <w:p>
      <w:pPr>
        <w:pStyle w:val="BodyText"/>
      </w:pPr>
      <w:r>
        <w:t xml:space="preserve">It always sees:</w:t>
      </w:r>
    </w:p>
    <w:p>
      <w:pPr>
        <w:pStyle w:val="BodyText"/>
      </w:pPr>
      <w:r>
        <w:t xml:space="preserve">Steel + Gas</w:t>
      </w:r>
    </w:p>
    <w:p>
      <w:pPr>
        <w:pStyle w:val="BodyText"/>
      </w:pPr>
      <w:r>
        <w:t xml:space="preserve">This is the fundamental challenge.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the-52-trap"/>
    <w:p>
      <w:pPr>
        <w:pStyle w:val="Heading1"/>
      </w:pPr>
      <w:r>
        <w:t xml:space="preserve">9. THE 52% TRAP</w:t>
      </w:r>
    </w:p>
    <w:p>
      <w:pPr>
        <w:pStyle w:val="FirstParagraph"/>
      </w:pPr>
      <w:r>
        <w:t xml:space="preserve">Many gas-monitor products make a conceptual mistake.</w:t>
      </w:r>
    </w:p>
    <w:p>
      <w:pPr>
        <w:pStyle w:val="BodyText"/>
      </w:pPr>
      <w:r>
        <w:t xml:space="preserve">They assume:</w:t>
      </w:r>
    </w:p>
    <w:p>
      <w:pPr>
        <w:pStyle w:val="BodyText"/>
      </w:pPr>
      <w:r>
        <w:t xml:space="preserve">percentage =</w:t>
      </w:r>
      <w:r>
        <w:t xml:space="preserve"> </w:t>
      </w:r>
      <w:r>
        <w:t xml:space="preserve">current_weight</w:t>
      </w:r>
      <w:r>
        <w:t xml:space="preserve"> </w:t>
      </w:r>
      <w:r>
        <w:t xml:space="preserve">/</w:t>
      </w:r>
      <w:r>
        <w:t xml:space="preserve"> </w:t>
      </w:r>
      <w:r>
        <w:t xml:space="preserve">full_weight</w:t>
      </w:r>
    </w:p>
    <w:p>
      <w:r>
        <w:pict>
          <v:rect style="width:0;height:1.5pt" o:hralign="center" o:hrstd="t" o:hr="t"/>
        </w:pict>
      </w:r>
    </w:p>
    <w:bookmarkStart w:id="31" w:name="example-1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Full:</w:t>
      </w:r>
    </w:p>
    <w:p>
      <w:pPr>
        <w:pStyle w:val="BodyText"/>
      </w:pPr>
      <w:r>
        <w:t xml:space="preserve">29.5 kg</w:t>
      </w:r>
    </w:p>
    <w:p>
      <w:pPr>
        <w:pStyle w:val="BodyText"/>
      </w:pPr>
      <w:r>
        <w:t xml:space="preserve">Empty:</w:t>
      </w:r>
    </w:p>
    <w:p>
      <w:pPr>
        <w:pStyle w:val="BodyText"/>
      </w:pPr>
      <w:r>
        <w:t xml:space="preserve">15.3 kg</w:t>
      </w:r>
    </w:p>
    <w:p>
      <w:pPr>
        <w:pStyle w:val="BodyText"/>
      </w:pPr>
      <w:r>
        <w:t xml:space="preserve">Incorrect Calculation:</w:t>
      </w:r>
    </w:p>
    <w:p>
      <w:pPr>
        <w:pStyle w:val="BodyText"/>
      </w:pPr>
      <w:r>
        <w:t xml:space="preserve">15.3 / 29.5</w:t>
      </w:r>
    </w:p>
    <w:p>
      <w:pPr>
        <w:pStyle w:val="BodyText"/>
      </w:pPr>
      <w:r>
        <w:t xml:space="preserve">≈ 52%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Result:</w:t>
      </w:r>
    </w:p>
    <w:p>
      <w:pPr>
        <w:pStyle w:val="BodyText"/>
      </w:pPr>
      <w:r>
        <w:t xml:space="preserve">An empty cylinder appears half full.</w:t>
      </w:r>
    </w:p>
    <w:p>
      <w:pPr>
        <w:pStyle w:val="BodyText"/>
      </w:pPr>
      <w:r>
        <w:t xml:space="preserve">This is catastrophic.</w:t>
      </w:r>
    </w:p>
    <w:p>
      <w:pPr>
        <w:pStyle w:val="BodyText"/>
      </w:pPr>
      <w:r>
        <w:t xml:space="preserve">A user relying on such a gauge will run out unexpectedly.</w:t>
      </w:r>
    </w:p>
    <w:p>
      <w:r>
        <w:pict>
          <v:rect style="width:0;height:1.5pt" o:hralign="center" o:hrstd="t" o:hr="t"/>
        </w:pict>
      </w:r>
    </w:p>
    <w:bookmarkEnd w:id="31"/>
    <w:bookmarkStart w:id="32" w:name="design-rule"/>
    <w:p>
      <w:pPr>
        <w:pStyle w:val="Heading2"/>
      </w:pPr>
      <w:r>
        <w:t xml:space="preserve">Design Rule</w:t>
      </w:r>
    </w:p>
    <w:p>
      <w:pPr>
        <w:pStyle w:val="FirstParagraph"/>
      </w:pPr>
      <w:r>
        <w:t xml:space="preserve">Any percentage calculation that does not explicitly remove steel weight is invalid.</w:t>
      </w:r>
    </w:p>
    <w:p>
      <w:pPr>
        <w:pStyle w:val="BodyText"/>
      </w:pPr>
      <w:r>
        <w:t xml:space="preserve">This rule is non-negotiable.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honest-gas-percentage"/>
    <w:p>
      <w:pPr>
        <w:pStyle w:val="Heading1"/>
      </w:pPr>
      <w:r>
        <w:t xml:space="preserve">10. HONEST GAS PERCENTAGE</w:t>
      </w:r>
    </w:p>
    <w:p>
      <w:pPr>
        <w:pStyle w:val="FirstParagraph"/>
      </w:pPr>
      <w:r>
        <w:t xml:space="preserve">The correct approach is:</w:t>
      </w:r>
    </w:p>
    <w:p>
      <w:pPr>
        <w:pStyle w:val="BodyText"/>
      </w:pPr>
      <w:r>
        <w:t xml:space="preserve">Gas Remaining =</w:t>
      </w:r>
      <w:r>
        <w:t xml:space="preserve"> </w:t>
      </w:r>
      <w:r>
        <w:t xml:space="preserve">Gross − Steel</w:t>
      </w:r>
    </w:p>
    <w:p>
      <w:pPr>
        <w:pStyle w:val="BodyText"/>
      </w:pPr>
      <w:r>
        <w:t xml:space="preserve">Percentage =</w:t>
      </w:r>
      <w:r>
        <w:t xml:space="preserve"> </w:t>
      </w:r>
      <w:r>
        <w:t xml:space="preserve">Gas Remaining / Capacity</w:t>
      </w:r>
    </w:p>
    <w:p>
      <w:r>
        <w:pict>
          <v:rect style="width:0;height:1.5pt" o:hralign="center" o:hrstd="t" o:hr="t"/>
        </w:pict>
      </w:r>
    </w:p>
    <w:bookmarkStart w:id="34" w:name="domestic-example"/>
    <w:p>
      <w:pPr>
        <w:pStyle w:val="Heading2"/>
      </w:pPr>
      <w:r>
        <w:t xml:space="preserve">Domestic Example</w:t>
      </w:r>
    </w:p>
    <w:p>
      <w:pPr>
        <w:pStyle w:val="FirstParagraph"/>
      </w:pPr>
      <w:r>
        <w:t xml:space="preserve">Capacity = 14.2 kg</w:t>
      </w:r>
    </w:p>
    <w:p>
      <w:pPr>
        <w:pStyle w:val="BodyText"/>
      </w:pPr>
      <w:r>
        <w:t xml:space="preserve">Steel = 15.3 kg</w:t>
      </w:r>
    </w:p>
    <w:p>
      <w:pPr>
        <w:pStyle w:val="BodyText"/>
      </w:pPr>
      <w:r>
        <w:t xml:space="preserve">Gross = 21.3 kg</w:t>
      </w:r>
    </w:p>
    <w:p>
      <w:pPr>
        <w:pStyle w:val="BodyText"/>
      </w:pPr>
      <w:r>
        <w:t xml:space="preserve">Gas Remaining:</w:t>
      </w:r>
    </w:p>
    <w:p>
      <w:pPr>
        <w:pStyle w:val="BodyText"/>
      </w:pPr>
      <w:r>
        <w:t xml:space="preserve">21.3 − 15.3</w:t>
      </w:r>
    </w:p>
    <w:p>
      <w:pPr>
        <w:pStyle w:val="BodyText"/>
      </w:pPr>
      <w:r>
        <w:t xml:space="preserve">= 6.0 kg</w:t>
      </w:r>
    </w:p>
    <w:p>
      <w:pPr>
        <w:pStyle w:val="BodyText"/>
      </w:pPr>
      <w:r>
        <w:t xml:space="preserve">Percentage:</w:t>
      </w:r>
    </w:p>
    <w:p>
      <w:pPr>
        <w:pStyle w:val="BodyText"/>
      </w:pPr>
      <w:r>
        <w:t xml:space="preserve">6.0 / 14.2</w:t>
      </w:r>
    </w:p>
    <w:p>
      <w:pPr>
        <w:pStyle w:val="BodyText"/>
      </w:pPr>
      <w:r>
        <w:t xml:space="preserve">≈ 42%</w:t>
      </w:r>
    </w:p>
    <w:p>
      <w:r>
        <w:pict>
          <v:rect style="width:0;height:1.5pt" o:hralign="center" o:hrstd="t" o:hr="t"/>
        </w:pict>
      </w:r>
    </w:p>
    <w:bookmarkEnd w:id="34"/>
    <w:bookmarkStart w:id="35" w:name="interpretation"/>
    <w:p>
      <w:pPr>
        <w:pStyle w:val="Heading2"/>
      </w:pPr>
      <w:r>
        <w:t xml:space="preserve">Interpretation</w:t>
      </w:r>
    </w:p>
    <w:p>
      <w:pPr>
        <w:pStyle w:val="FirstParagraph"/>
      </w:pPr>
      <w:r>
        <w:t xml:space="preserve">The gauge now correctly represents fuel.</w:t>
      </w:r>
    </w:p>
    <w:p>
      <w:pPr>
        <w:pStyle w:val="BodyText"/>
      </w:pPr>
      <w:r>
        <w:t xml:space="preserve">Not total mass.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why-brand-does-not-matter"/>
    <w:p>
      <w:pPr>
        <w:pStyle w:val="Heading1"/>
      </w:pPr>
      <w:r>
        <w:t xml:space="preserve">11. WHY BRAND DOES NOT MATTER</w:t>
      </w:r>
    </w:p>
    <w:p>
      <w:pPr>
        <w:pStyle w:val="FirstParagraph"/>
      </w:pPr>
      <w:r>
        <w:t xml:space="preserve">Early designs considered identifying:</w:t>
      </w:r>
    </w:p>
    <w:p>
      <w:pPr>
        <w:pStyle w:val="Compact"/>
        <w:numPr>
          <w:ilvl w:val="0"/>
          <w:numId w:val="1003"/>
        </w:numPr>
      </w:pPr>
      <w:r>
        <w:t xml:space="preserve">Indane</w:t>
      </w:r>
    </w:p>
    <w:p>
      <w:pPr>
        <w:pStyle w:val="Compact"/>
        <w:numPr>
          <w:ilvl w:val="0"/>
          <w:numId w:val="1003"/>
        </w:numPr>
      </w:pPr>
      <w:r>
        <w:t xml:space="preserve">HP</w:t>
      </w:r>
    </w:p>
    <w:p>
      <w:pPr>
        <w:pStyle w:val="Compact"/>
        <w:numPr>
          <w:ilvl w:val="0"/>
          <w:numId w:val="1003"/>
        </w:numPr>
      </w:pPr>
      <w:r>
        <w:t xml:space="preserve">Bharat Gas</w:t>
      </w:r>
    </w:p>
    <w:p>
      <w:pPr>
        <w:pStyle w:val="Compact"/>
        <w:numPr>
          <w:ilvl w:val="0"/>
          <w:numId w:val="1003"/>
        </w:numPr>
      </w:pPr>
      <w:r>
        <w:t xml:space="preserve">Others</w:t>
      </w:r>
    </w:p>
    <w:p>
      <w:pPr>
        <w:pStyle w:val="FirstParagraph"/>
      </w:pPr>
      <w:r>
        <w:t xml:space="preserve">This approach was ultimately rejected.</w:t>
      </w:r>
    </w:p>
    <w:p>
      <w:r>
        <w:pict>
          <v:rect style="width:0;height:1.5pt" o:hralign="center" o:hrstd="t" o:hr="t"/>
        </w:pict>
      </w:r>
    </w:p>
    <w:bookmarkStart w:id="37" w:name="reason"/>
    <w:p>
      <w:pPr>
        <w:pStyle w:val="Heading2"/>
      </w:pPr>
      <w:r>
        <w:t xml:space="preserve">Reason</w:t>
      </w:r>
    </w:p>
    <w:p>
      <w:pPr>
        <w:pStyle w:val="FirstParagraph"/>
      </w:pPr>
      <w:r>
        <w:t xml:space="preserve">Brand differences primarily affect:</w:t>
      </w:r>
    </w:p>
    <w:p>
      <w:pPr>
        <w:pStyle w:val="BodyText"/>
      </w:pPr>
      <w:r>
        <w:t xml:space="preserve">Steel Weight</w:t>
      </w:r>
    </w:p>
    <w:p>
      <w:pPr>
        <w:pStyle w:val="BodyText"/>
      </w:pPr>
      <w:r>
        <w:t xml:space="preserve">They do not significantly affect:</w:t>
      </w:r>
    </w:p>
    <w:p>
      <w:pPr>
        <w:pStyle w:val="BodyText"/>
      </w:pPr>
      <w:r>
        <w:t xml:space="preserve">Gas Capacity</w:t>
      </w:r>
    </w:p>
    <w:p>
      <w:r>
        <w:pict>
          <v:rect style="width:0;height:1.5pt" o:hralign="center" o:hrstd="t" o:hr="t"/>
        </w:pict>
      </w:r>
    </w:p>
    <w:bookmarkEnd w:id="37"/>
    <w:bookmarkStart w:id="38" w:name="what-users-care-about"/>
    <w:p>
      <w:pPr>
        <w:pStyle w:val="Heading2"/>
      </w:pPr>
      <w:r>
        <w:t xml:space="preserve">What Users Care About</w:t>
      </w:r>
    </w:p>
    <w:p>
      <w:pPr>
        <w:pStyle w:val="FirstParagraph"/>
      </w:pPr>
      <w:r>
        <w:t xml:space="preserve">Users care about:</w:t>
      </w:r>
    </w:p>
    <w:p>
      <w:pPr>
        <w:pStyle w:val="BodyText"/>
      </w:pPr>
      <w:r>
        <w:t xml:space="preserve">Gas Remaining</w:t>
      </w:r>
    </w:p>
    <w:p>
      <w:pPr>
        <w:pStyle w:val="BodyText"/>
      </w:pPr>
      <w:r>
        <w:t xml:space="preserve">Not:</w:t>
      </w:r>
    </w:p>
    <w:p>
      <w:pPr>
        <w:pStyle w:val="BodyText"/>
      </w:pPr>
      <w:r>
        <w:t xml:space="preserve">Cylinder Manufacturer</w:t>
      </w:r>
    </w:p>
    <w:p>
      <w:r>
        <w:pict>
          <v:rect style="width:0;height:1.5pt" o:hralign="center" o:hrstd="t" o:hr="t"/>
        </w:pict>
      </w:r>
    </w:p>
    <w:bookmarkEnd w:id="38"/>
    <w:bookmarkStart w:id="39" w:name="better-strategy"/>
    <w:p>
      <w:pPr>
        <w:pStyle w:val="Heading2"/>
      </w:pPr>
      <w:r>
        <w:t xml:space="preserve">Better Strategy</w:t>
      </w:r>
    </w:p>
    <w:p>
      <w:pPr>
        <w:pStyle w:val="FirstParagraph"/>
      </w:pPr>
      <w:r>
        <w:t xml:space="preserve">Measure steel directly.</w:t>
      </w:r>
    </w:p>
    <w:p>
      <w:pPr>
        <w:pStyle w:val="BodyText"/>
      </w:pPr>
      <w:r>
        <w:t xml:space="preserve">Ignore brand.</w:t>
      </w:r>
    </w:p>
    <w:p>
      <w:pPr>
        <w:pStyle w:val="BodyText"/>
      </w:pPr>
      <w:r>
        <w:t xml:space="preserve">Brand becomes unnecessary.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capacity-classification"/>
    <w:p>
      <w:pPr>
        <w:pStyle w:val="Heading1"/>
      </w:pPr>
      <w:r>
        <w:t xml:space="preserve">12. CAPACITY CLASSIFICATION</w:t>
      </w:r>
    </w:p>
    <w:p>
      <w:pPr>
        <w:pStyle w:val="FirstParagraph"/>
      </w:pPr>
      <w:r>
        <w:t xml:space="preserve">While steel varies continuously,</w:t>
      </w:r>
    </w:p>
    <w:p>
      <w:pPr>
        <w:pStyle w:val="BodyText"/>
      </w:pPr>
      <w:r>
        <w:t xml:space="preserve">Capacity varies discretely.</w:t>
      </w:r>
    </w:p>
    <w:p>
      <w:pPr>
        <w:pStyle w:val="BodyText"/>
      </w:pPr>
      <w:r>
        <w:t xml:space="preserve">This distinction is important.</w:t>
      </w:r>
    </w:p>
    <w:p>
      <w:r>
        <w:pict>
          <v:rect style="width:0;height:1.5pt" o:hralign="center" o:hrstd="t" o:hr="t"/>
        </w:pict>
      </w:r>
    </w:p>
    <w:bookmarkStart w:id="41" w:name="example-2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Approximate Full Weights</w:t>
      </w:r>
    </w:p>
    <w:p>
      <w:pPr>
        <w:pStyle w:val="BodyText"/>
      </w:pPr>
      <w:r>
        <w:t xml:space="preserve">Domestic 14.2 kg:</w:t>
      </w:r>
    </w:p>
    <w:p>
      <w:pPr>
        <w:pStyle w:val="BodyText"/>
      </w:pPr>
      <w:r>
        <w:t xml:space="preserve">≈ 29–31 kg</w:t>
      </w:r>
    </w:p>
    <w:p>
      <w:pPr>
        <w:pStyle w:val="BodyText"/>
      </w:pPr>
      <w:r>
        <w:t xml:space="preserve">Commercial 19 kg:</w:t>
      </w:r>
    </w:p>
    <w:p>
      <w:pPr>
        <w:pStyle w:val="BodyText"/>
      </w:pPr>
      <w:r>
        <w:t xml:space="preserve">≈ 34–36 kg</w:t>
      </w:r>
    </w:p>
    <w:p>
      <w:pPr>
        <w:pStyle w:val="BodyText"/>
      </w:pPr>
      <w:r>
        <w:t xml:space="preserve">47.5 kg:</w:t>
      </w:r>
    </w:p>
    <w:p>
      <w:pPr>
        <w:pStyle w:val="BodyText"/>
      </w:pPr>
      <w:r>
        <w:t xml:space="preserve">Much larger</w:t>
      </w:r>
    </w:p>
    <w:p>
      <w:r>
        <w:pict>
          <v:rect style="width:0;height:1.5pt" o:hralign="center" o:hrstd="t" o:hr="t"/>
        </w:pict>
      </w:r>
    </w:p>
    <w:bookmarkEnd w:id="41"/>
    <w:bookmarkStart w:id="42" w:name="consequence-1"/>
    <w:p>
      <w:pPr>
        <w:pStyle w:val="Heading2"/>
      </w:pPr>
      <w:r>
        <w:t xml:space="preserve">Consequence</w:t>
      </w:r>
    </w:p>
    <w:p>
      <w:pPr>
        <w:pStyle w:val="FirstParagraph"/>
      </w:pPr>
      <w:r>
        <w:t xml:space="preserve">Capacity can often be classified from gross weight bands.</w:t>
      </w:r>
    </w:p>
    <w:p>
      <w:pPr>
        <w:pStyle w:val="BodyText"/>
      </w:pPr>
      <w:r>
        <w:t xml:space="preserve">Steel cannot.</w:t>
      </w:r>
    </w:p>
    <w:p>
      <w:r>
        <w:pict>
          <v:rect style="width:0;height:1.5pt" o:hralign="center" o:hrstd="t" o:hr="t"/>
        </w:pict>
      </w:r>
    </w:p>
    <w:bookmarkEnd w:id="42"/>
    <w:bookmarkStart w:id="43" w:name="engineering-rule"/>
    <w:p>
      <w:pPr>
        <w:pStyle w:val="Heading2"/>
      </w:pPr>
      <w:r>
        <w:t xml:space="preserve">Engineering Rule</w:t>
      </w:r>
    </w:p>
    <w:p>
      <w:pPr>
        <w:pStyle w:val="FirstParagraph"/>
      </w:pPr>
      <w:r>
        <w:t xml:space="preserve">Capacity should be classified.</w:t>
      </w:r>
    </w:p>
    <w:p>
      <w:pPr>
        <w:pStyle w:val="BodyText"/>
      </w:pPr>
      <w:r>
        <w:t xml:space="preserve">Steel should be measured.</w:t>
      </w:r>
    </w:p>
    <w:p>
      <w:pPr>
        <w:pStyle w:val="BodyText"/>
      </w:pPr>
      <w:r>
        <w:t xml:space="preserve">Never assume steel.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the-underdetermined-system"/>
    <w:p>
      <w:pPr>
        <w:pStyle w:val="Heading1"/>
      </w:pPr>
      <w:r>
        <w:t xml:space="preserve">13. THE UNDERDETERMINED SYSTEM</w:t>
      </w:r>
    </w:p>
    <w:p>
      <w:pPr>
        <w:pStyle w:val="FirstParagraph"/>
      </w:pPr>
      <w:r>
        <w:t xml:space="preserve">This is the deepest concept in the project.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Suppose:</w:t>
      </w:r>
    </w:p>
    <w:p>
      <w:pPr>
        <w:pStyle w:val="BodyText"/>
      </w:pPr>
      <w:r>
        <w:t xml:space="preserve">Gross = 22 kg</w:t>
      </w:r>
    </w:p>
    <w:p>
      <w:pPr>
        <w:pStyle w:val="BodyText"/>
      </w:pPr>
      <w:r>
        <w:t xml:space="preserve">Question:</w:t>
      </w:r>
    </w:p>
    <w:p>
      <w:pPr>
        <w:pStyle w:val="BodyText"/>
      </w:pPr>
      <w:r>
        <w:t xml:space="preserve">How much gas remains?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Possible Answer 1</w:t>
      </w:r>
    </w:p>
    <w:p>
      <w:pPr>
        <w:pStyle w:val="BodyText"/>
      </w:pPr>
      <w:r>
        <w:t xml:space="preserve">Steel = 15.0 kg</w:t>
      </w:r>
    </w:p>
    <w:p>
      <w:pPr>
        <w:pStyle w:val="BodyText"/>
      </w:pPr>
      <w:r>
        <w:t xml:space="preserve">Gas = 7.0 kg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Possible Answer 2</w:t>
      </w:r>
    </w:p>
    <w:p>
      <w:pPr>
        <w:pStyle w:val="BodyText"/>
      </w:pPr>
      <w:r>
        <w:t xml:space="preserve">Steel = 15.5 kg</w:t>
      </w:r>
    </w:p>
    <w:p>
      <w:pPr>
        <w:pStyle w:val="BodyText"/>
      </w:pPr>
      <w:r>
        <w:t xml:space="preserve">Gas = 6.5 kg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Possible Answer 3</w:t>
      </w:r>
    </w:p>
    <w:p>
      <w:pPr>
        <w:pStyle w:val="BodyText"/>
      </w:pPr>
      <w:r>
        <w:t xml:space="preserve">Steel = 15.8 kg</w:t>
      </w:r>
    </w:p>
    <w:p>
      <w:pPr>
        <w:pStyle w:val="BodyText"/>
      </w:pPr>
      <w:r>
        <w:t xml:space="preserve">Gas = 6.2 kg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All satisfy:</w:t>
      </w:r>
    </w:p>
    <w:p>
      <w:pPr>
        <w:pStyle w:val="BodyText"/>
      </w:pPr>
      <w:r>
        <w:t xml:space="preserve">Gross = Steel + Gas</w:t>
      </w:r>
    </w:p>
    <w:p>
      <w:r>
        <w:pict>
          <v:rect style="width:0;height:1.5pt" o:hralign="center" o:hrstd="t" o:hr="t"/>
        </w:pict>
      </w:r>
    </w:p>
    <w:bookmarkStart w:id="45" w:name="consequence-2"/>
    <w:p>
      <w:pPr>
        <w:pStyle w:val="Heading2"/>
      </w:pPr>
      <w:r>
        <w:t xml:space="preserve">Consequence</w:t>
      </w:r>
    </w:p>
    <w:p>
      <w:pPr>
        <w:pStyle w:val="FirstParagraph"/>
      </w:pPr>
      <w:r>
        <w:t xml:space="preserve">The problem has multiple valid solutions.</w:t>
      </w:r>
    </w:p>
    <w:p>
      <w:pPr>
        <w:pStyle w:val="BodyText"/>
      </w:pPr>
      <w:r>
        <w:t xml:space="preserve">The system lacks sufficient information.</w:t>
      </w:r>
    </w:p>
    <w:p>
      <w:r>
        <w:pict>
          <v:rect style="width:0;height:1.5pt" o:hralign="center" o:hrstd="t" o:hr="t"/>
        </w:pict>
      </w:r>
    </w:p>
    <w:bookmarkEnd w:id="45"/>
    <w:bookmarkStart w:id="46" w:name="important-principle"/>
    <w:p>
      <w:pPr>
        <w:pStyle w:val="Heading2"/>
      </w:pPr>
      <w:r>
        <w:t xml:space="preserve">Important Principle</w:t>
      </w:r>
    </w:p>
    <w:p>
      <w:pPr>
        <w:pStyle w:val="FirstParagraph"/>
      </w:pPr>
      <w:r>
        <w:t xml:space="preserve">No algorithm can recover information that does not exist.</w:t>
      </w:r>
    </w:p>
    <w:p>
      <w:pPr>
        <w:pStyle w:val="BodyText"/>
      </w:pPr>
      <w:r>
        <w:t xml:space="preserve">The limitation is informational.</w:t>
      </w:r>
    </w:p>
    <w:p>
      <w:pPr>
        <w:pStyle w:val="BodyText"/>
      </w:pPr>
      <w:r>
        <w:t xml:space="preserve">Not computational.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anchor-theory"/>
    <w:p>
      <w:pPr>
        <w:pStyle w:val="Heading1"/>
      </w:pPr>
      <w:r>
        <w:t xml:space="preserve">14. ANCHOR THEORY</w:t>
      </w:r>
    </w:p>
    <w:p>
      <w:pPr>
        <w:pStyle w:val="FirstParagraph"/>
      </w:pPr>
      <w:r>
        <w:t xml:space="preserve">The system needs a second equation.</w:t>
      </w:r>
    </w:p>
    <w:p>
      <w:pPr>
        <w:pStyle w:val="BodyText"/>
      </w:pPr>
      <w:r>
        <w:t xml:space="preserve">That second equation arrives through anchor events.</w:t>
      </w:r>
    </w:p>
    <w:p>
      <w:r>
        <w:pict>
          <v:rect style="width:0;height:1.5pt" o:hralign="center" o:hrstd="t" o:hr="t"/>
        </w:pict>
      </w:r>
    </w:p>
    <w:bookmarkStart w:id="48" w:name="definition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An Anchor Event is any moment where gas quantity becomes known.</w:t>
      </w:r>
    </w:p>
    <w:p>
      <w:pPr>
        <w:pStyle w:val="BodyText"/>
      </w:pPr>
      <w:r>
        <w:t xml:space="preserve">Once gas is known,</w:t>
      </w:r>
    </w:p>
    <w:p>
      <w:pPr>
        <w:pStyle w:val="BodyText"/>
      </w:pPr>
      <w:r>
        <w:t xml:space="preserve">Steel can be solved.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full-install-anchor"/>
    <w:p>
      <w:pPr>
        <w:pStyle w:val="Heading1"/>
      </w:pPr>
      <w:r>
        <w:t xml:space="preserve">15. FULL INSTALL ANCHOR</w:t>
      </w:r>
    </w:p>
    <w:p>
      <w:pPr>
        <w:pStyle w:val="FirstParagraph"/>
      </w:pPr>
      <w:r>
        <w:t xml:space="preserve">Primary Anchor</w:t>
      </w:r>
    </w:p>
    <w:p>
      <w:pPr>
        <w:pStyle w:val="BodyText"/>
      </w:pPr>
      <w:r>
        <w:t xml:space="preserve">Preferred Method</w:t>
      </w:r>
    </w:p>
    <w:p>
      <w:r>
        <w:pict>
          <v:rect style="width:0;height:1.5pt" o:hralign="center" o:hrstd="t" o:hr="t"/>
        </w:pict>
      </w:r>
    </w:p>
    <w:bookmarkStart w:id="50" w:name="observation"/>
    <w:p>
      <w:pPr>
        <w:pStyle w:val="Heading2"/>
      </w:pPr>
      <w:r>
        <w:t xml:space="preserve">Observation</w:t>
      </w:r>
    </w:p>
    <w:p>
      <w:pPr>
        <w:pStyle w:val="FirstParagraph"/>
      </w:pPr>
      <w:r>
        <w:t xml:space="preserve">A freshly delivered cylinder is full.</w:t>
      </w:r>
    </w:p>
    <w:p>
      <w:pPr>
        <w:pStyle w:val="BodyText"/>
      </w:pPr>
      <w:r>
        <w:t xml:space="preserve">Therefore:</w:t>
      </w:r>
    </w:p>
    <w:p>
      <w:pPr>
        <w:pStyle w:val="BodyText"/>
      </w:pPr>
      <w:r>
        <w:t xml:space="preserve">Gas = Capacity</w:t>
      </w:r>
    </w:p>
    <w:p>
      <w:r>
        <w:pict>
          <v:rect style="width:0;height:1.5pt" o:hralign="center" o:hrstd="t" o:hr="t"/>
        </w:pict>
      </w:r>
    </w:p>
    <w:bookmarkEnd w:id="50"/>
    <w:bookmarkStart w:id="51" w:name="equation"/>
    <w:p>
      <w:pPr>
        <w:pStyle w:val="Heading2"/>
      </w:pPr>
      <w:r>
        <w:t xml:space="preserve">Equation</w:t>
      </w:r>
    </w:p>
    <w:p>
      <w:pPr>
        <w:pStyle w:val="FirstParagraph"/>
      </w:pPr>
      <w:r>
        <w:t xml:space="preserve">Gross Install =</w:t>
      </w:r>
      <w:r>
        <w:t xml:space="preserve"> </w:t>
      </w:r>
      <w:r>
        <w:t xml:space="preserve">Steel + Capacity</w:t>
      </w:r>
    </w:p>
    <w:p>
      <w:pPr>
        <w:pStyle w:val="BodyText"/>
      </w:pPr>
      <w:r>
        <w:t xml:space="preserve">Rearranging:</w:t>
      </w:r>
    </w:p>
    <w:p>
      <w:pPr>
        <w:pStyle w:val="BodyText"/>
      </w:pPr>
      <w:r>
        <w:t xml:space="preserve">Steel =</w:t>
      </w:r>
      <w:r>
        <w:t xml:space="preserve"> </w:t>
      </w:r>
      <w:r>
        <w:t xml:space="preserve">Gross Install − Capacity</w:t>
      </w:r>
    </w:p>
    <w:p>
      <w:r>
        <w:pict>
          <v:rect style="width:0;height:1.5pt" o:hralign="center" o:hrstd="t" o:hr="t"/>
        </w:pict>
      </w:r>
    </w:p>
    <w:bookmarkEnd w:id="51"/>
    <w:bookmarkStart w:id="52" w:name="example-3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Install Gross = 29.7 kg</w:t>
      </w:r>
    </w:p>
    <w:p>
      <w:pPr>
        <w:pStyle w:val="BodyText"/>
      </w:pPr>
      <w:r>
        <w:t xml:space="preserve">Capacity = 14.2 kg</w:t>
      </w:r>
    </w:p>
    <w:p>
      <w:pPr>
        <w:pStyle w:val="BodyText"/>
      </w:pPr>
      <w:r>
        <w:t xml:space="preserve">Steel =</w:t>
      </w:r>
    </w:p>
    <w:p>
      <w:pPr>
        <w:pStyle w:val="BodyText"/>
      </w:pPr>
      <w:r>
        <w:t xml:space="preserve">29.7 − 14.2</w:t>
      </w:r>
    </w:p>
    <w:p>
      <w:pPr>
        <w:pStyle w:val="BodyText"/>
      </w:pPr>
      <w:r>
        <w:t xml:space="preserve">= 15.5 kg</w:t>
      </w:r>
    </w:p>
    <w:p>
      <w:r>
        <w:pict>
          <v:rect style="width:0;height:1.5pt" o:hralign="center" o:hrstd="t" o:hr="t"/>
        </w:pict>
      </w:r>
    </w:p>
    <w:bookmarkEnd w:id="52"/>
    <w:bookmarkStart w:id="53" w:name="advantages"/>
    <w:p>
      <w:pPr>
        <w:pStyle w:val="Heading2"/>
      </w:pPr>
      <w:r>
        <w:t xml:space="preserve">Advantages</w:t>
      </w:r>
    </w:p>
    <w:p>
      <w:pPr>
        <w:pStyle w:val="FirstParagraph"/>
      </w:pPr>
      <w:r>
        <w:t xml:space="preserve">Automatic</w:t>
      </w:r>
    </w:p>
    <w:p>
      <w:pPr>
        <w:pStyle w:val="BodyText"/>
      </w:pPr>
      <w:r>
        <w:t xml:space="preserve">No user input</w:t>
      </w:r>
    </w:p>
    <w:p>
      <w:pPr>
        <w:pStyle w:val="BodyText"/>
      </w:pPr>
      <w:r>
        <w:t xml:space="preserve">No brand database</w:t>
      </w:r>
    </w:p>
    <w:p>
      <w:pPr>
        <w:pStyle w:val="BodyText"/>
      </w:pPr>
      <w:r>
        <w:t xml:space="preserve">No waiting</w:t>
      </w:r>
    </w:p>
    <w:p>
      <w:pPr>
        <w:pStyle w:val="BodyText"/>
      </w:pPr>
      <w:r>
        <w:t xml:space="preserve">Works every refill cycle</w:t>
      </w:r>
    </w:p>
    <w:p>
      <w:r>
        <w:pict>
          <v:rect style="width:0;height:1.5pt" o:hralign="center" o:hrstd="t" o:hr="t"/>
        </w:pict>
      </w:r>
    </w:p>
    <w:bookmarkEnd w:id="53"/>
    <w:bookmarkStart w:id="54" w:name="design-decision"/>
    <w:p>
      <w:pPr>
        <w:pStyle w:val="Heading2"/>
      </w:pPr>
      <w:r>
        <w:t xml:space="preserve">Design Decision</w:t>
      </w:r>
    </w:p>
    <w:p>
      <w:pPr>
        <w:pStyle w:val="FirstParagraph"/>
      </w:pPr>
      <w:r>
        <w:t xml:space="preserve">Full Install Anchor is the primary calibration mechanism.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empty-floor-anchor"/>
    <w:p>
      <w:pPr>
        <w:pStyle w:val="Heading1"/>
      </w:pPr>
      <w:r>
        <w:t xml:space="preserve">16. EMPTY FLOOR ANCHOR</w:t>
      </w:r>
    </w:p>
    <w:p>
      <w:pPr>
        <w:pStyle w:val="FirstParagraph"/>
      </w:pPr>
      <w:r>
        <w:t xml:space="preserve">Secondary Anchor</w:t>
      </w:r>
    </w:p>
    <w:p>
      <w:pPr>
        <w:pStyle w:val="BodyText"/>
      </w:pPr>
      <w:r>
        <w:t xml:space="preserve">Cross-check Method</w:t>
      </w:r>
    </w:p>
    <w:p>
      <w:r>
        <w:pict>
          <v:rect style="width:0;height:1.5pt" o:hralign="center" o:hrstd="t" o:hr="t"/>
        </w:pict>
      </w:r>
    </w:p>
    <w:bookmarkStart w:id="56" w:name="observation-1"/>
    <w:p>
      <w:pPr>
        <w:pStyle w:val="Heading2"/>
      </w:pPr>
      <w:r>
        <w:t xml:space="preserve">Observation</w:t>
      </w:r>
    </w:p>
    <w:p>
      <w:pPr>
        <w:pStyle w:val="FirstParagraph"/>
      </w:pPr>
      <w:r>
        <w:t xml:space="preserve">An empty cylinder contains:</w:t>
      </w:r>
    </w:p>
    <w:p>
      <w:pPr>
        <w:pStyle w:val="BodyText"/>
      </w:pPr>
      <w:r>
        <w:t xml:space="preserve">Gas ≈ 0</w:t>
      </w:r>
    </w:p>
    <w:p>
      <w:pPr>
        <w:pStyle w:val="BodyText"/>
      </w:pPr>
      <w:r>
        <w:t xml:space="preserve">Therefore:</w:t>
      </w:r>
    </w:p>
    <w:p>
      <w:pPr>
        <w:pStyle w:val="BodyText"/>
      </w:pPr>
      <w:r>
        <w:t xml:space="preserve">Gross ≈ Steel</w:t>
      </w:r>
    </w:p>
    <w:p>
      <w:r>
        <w:pict>
          <v:rect style="width:0;height:1.5pt" o:hralign="center" o:hrstd="t" o:hr="t"/>
        </w:pict>
      </w:r>
    </w:p>
    <w:bookmarkEnd w:id="56"/>
    <w:bookmarkStart w:id="57" w:name="advantages-1"/>
    <w:p>
      <w:pPr>
        <w:pStyle w:val="Heading2"/>
      </w:pPr>
      <w:r>
        <w:t xml:space="preserve">Advantages</w:t>
      </w:r>
    </w:p>
    <w:p>
      <w:pPr>
        <w:pStyle w:val="FirstParagraph"/>
      </w:pPr>
      <w:r>
        <w:t xml:space="preserve">Direct measurement</w:t>
      </w:r>
    </w:p>
    <w:p>
      <w:pPr>
        <w:pStyle w:val="BodyText"/>
      </w:pPr>
      <w:r>
        <w:t xml:space="preserve">Very accurate</w:t>
      </w:r>
    </w:p>
    <w:p>
      <w:r>
        <w:pict>
          <v:rect style="width:0;height:1.5pt" o:hralign="center" o:hrstd="t" o:hr="t"/>
        </w:pict>
      </w:r>
    </w:p>
    <w:bookmarkEnd w:id="57"/>
    <w:bookmarkStart w:id="58" w:name="limitations"/>
    <w:p>
      <w:pPr>
        <w:pStyle w:val="Heading2"/>
      </w:pPr>
      <w:r>
        <w:t xml:space="preserve">Limitations</w:t>
      </w:r>
    </w:p>
    <w:p>
      <w:pPr>
        <w:pStyle w:val="FirstParagraph"/>
      </w:pPr>
      <w:r>
        <w:t xml:space="preserve">Not guaranteed.</w:t>
      </w:r>
    </w:p>
    <w:p>
      <w:pPr>
        <w:pStyle w:val="BodyText"/>
      </w:pPr>
      <w:r>
        <w:t xml:space="preserve">Many users replace cylinders before reaching true empty.</w:t>
      </w:r>
    </w:p>
    <w:p>
      <w:r>
        <w:pict>
          <v:rect style="width:0;height:1.5pt" o:hralign="center" o:hrstd="t" o:hr="t"/>
        </w:pict>
      </w:r>
    </w:p>
    <w:bookmarkEnd w:id="58"/>
    <w:bookmarkStart w:id="59" w:name="design-decision-1"/>
    <w:p>
      <w:pPr>
        <w:pStyle w:val="Heading2"/>
      </w:pPr>
      <w:r>
        <w:t xml:space="preserve">Design Decision</w:t>
      </w:r>
    </w:p>
    <w:p>
      <w:pPr>
        <w:pStyle w:val="FirstParagraph"/>
      </w:pPr>
      <w:r>
        <w:t xml:space="preserve">Use as verification.</w:t>
      </w:r>
    </w:p>
    <w:p>
      <w:pPr>
        <w:pStyle w:val="BodyText"/>
      </w:pPr>
      <w:r>
        <w:t xml:space="preserve">Never depend on it.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2" w:name="cylinder-life-cycle"/>
    <w:p>
      <w:pPr>
        <w:pStyle w:val="Heading1"/>
      </w:pPr>
      <w:r>
        <w:t xml:space="preserve">17. CYLINDER LIFE CYCLE</w:t>
      </w:r>
    </w:p>
    <w:p>
      <w:pPr>
        <w:pStyle w:val="FirstParagraph"/>
      </w:pPr>
      <w:r>
        <w:t xml:space="preserve">Every cylinder naturally moves through states.</w:t>
      </w:r>
    </w:p>
    <w:p>
      <w:pPr>
        <w:pStyle w:val="BodyText"/>
      </w:pPr>
      <w:r>
        <w:t xml:space="preserve">UNKNOWN</w:t>
      </w:r>
      <w:r>
        <w:t xml:space="preserve"> </w:t>
      </w:r>
      <w:r>
        <w:t xml:space="preserve">↓</w:t>
      </w:r>
      <w:r>
        <w:t xml:space="preserve"> </w:t>
      </w:r>
      <w:r>
        <w:t xml:space="preserve">FULL</w:t>
      </w:r>
      <w:r>
        <w:t xml:space="preserve"> </w:t>
      </w:r>
      <w:r>
        <w:t xml:space="preserve">↓</w:t>
      </w:r>
      <w:r>
        <w:t xml:space="preserve"> </w:t>
      </w:r>
      <w:r>
        <w:t xml:space="preserve">ACTIVE</w:t>
      </w:r>
      <w:r>
        <w:t xml:space="preserve"> </w:t>
      </w:r>
      <w:r>
        <w:t xml:space="preserve">↓</w:t>
      </w:r>
      <w:r>
        <w:t xml:space="preserve"> </w:t>
      </w:r>
      <w:r>
        <w:t xml:space="preserve">LOW</w:t>
      </w:r>
      <w:r>
        <w:t xml:space="preserve"> </w:t>
      </w:r>
      <w:r>
        <w:t xml:space="preserve">↓</w:t>
      </w:r>
      <w:r>
        <w:t xml:space="preserve"> </w:t>
      </w:r>
      <w:r>
        <w:t xml:space="preserve">EMPTY</w:t>
      </w:r>
      <w:r>
        <w:t xml:space="preserve"> </w:t>
      </w:r>
      <w:r>
        <w:t xml:space="preserve">↓</w:t>
      </w:r>
      <w:r>
        <w:t xml:space="preserve"> </w:t>
      </w:r>
      <w:r>
        <w:t xml:space="preserve">REMOVED</w:t>
      </w:r>
      <w:r>
        <w:t xml:space="preserve"> </w:t>
      </w:r>
      <w:r>
        <w:t xml:space="preserve">↓</w:t>
      </w:r>
      <w:r>
        <w:t xml:space="preserve"> </w:t>
      </w:r>
      <w:r>
        <w:t xml:space="preserve">REPLACED</w:t>
      </w:r>
    </w:p>
    <w:p>
      <w:r>
        <w:pict>
          <v:rect style="width:0;height:1.5pt" o:hralign="center" o:hrstd="t" o:hr="t"/>
        </w:pict>
      </w:r>
    </w:p>
    <w:bookmarkStart w:id="61" w:name="importance"/>
    <w:p>
      <w:pPr>
        <w:pStyle w:val="Heading2"/>
      </w:pPr>
      <w:r>
        <w:t xml:space="preserve">Importance</w:t>
      </w:r>
    </w:p>
    <w:p>
      <w:pPr>
        <w:pStyle w:val="FirstParagraph"/>
      </w:pPr>
      <w:r>
        <w:t xml:space="preserve">Every transition creates information.</w:t>
      </w:r>
    </w:p>
    <w:p>
      <w:pPr>
        <w:pStyle w:val="BodyText"/>
      </w:pPr>
      <w:r>
        <w:t xml:space="preserve">The system should exploit these transitions.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partial-cylinder-cold-start"/>
    <w:p>
      <w:pPr>
        <w:pStyle w:val="Heading1"/>
      </w:pPr>
      <w:r>
        <w:t xml:space="preserve">18. PARTIAL CYLINDER COLD START</w:t>
      </w:r>
    </w:p>
    <w:p>
      <w:pPr>
        <w:pStyle w:val="FirstParagraph"/>
      </w:pPr>
      <w:r>
        <w:t xml:space="preserve">This is the hardest case.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Scenario:</w:t>
      </w:r>
    </w:p>
    <w:p>
      <w:pPr>
        <w:pStyle w:val="BodyText"/>
      </w:pPr>
      <w:r>
        <w:t xml:space="preserve">System powers on.</w:t>
      </w:r>
    </w:p>
    <w:p>
      <w:pPr>
        <w:pStyle w:val="BodyText"/>
      </w:pPr>
      <w:r>
        <w:t xml:space="preserve">Cylinder already exists.</w:t>
      </w:r>
    </w:p>
    <w:p>
      <w:pPr>
        <w:pStyle w:val="BodyText"/>
      </w:pPr>
      <w:r>
        <w:t xml:space="preserve">No installation observed.</w:t>
      </w:r>
    </w:p>
    <w:p>
      <w:pPr>
        <w:pStyle w:val="BodyText"/>
      </w:pPr>
      <w:r>
        <w:t xml:space="preserve">No removal observed.</w:t>
      </w:r>
    </w:p>
    <w:p>
      <w:pPr>
        <w:pStyle w:val="BodyText"/>
      </w:pPr>
      <w:r>
        <w:t xml:space="preserve">No history exists.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Available Information:</w:t>
      </w:r>
    </w:p>
    <w:p>
      <w:pPr>
        <w:pStyle w:val="BodyText"/>
      </w:pPr>
      <w:r>
        <w:t xml:space="preserve">Gross Weight</w:t>
      </w:r>
    </w:p>
    <w:p>
      <w:pPr>
        <w:pStyle w:val="BodyText"/>
      </w:pPr>
      <w:r>
        <w:t xml:space="preserve">Only.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Unknown:</w:t>
      </w:r>
    </w:p>
    <w:p>
      <w:pPr>
        <w:pStyle w:val="BodyText"/>
      </w:pPr>
      <w:r>
        <w:t xml:space="preserve">Steel</w:t>
      </w:r>
    </w:p>
    <w:p>
      <w:pPr>
        <w:pStyle w:val="BodyText"/>
      </w:pPr>
      <w:r>
        <w:t xml:space="preserve">Gas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Result:</w:t>
      </w:r>
    </w:p>
    <w:p>
      <w:pPr>
        <w:pStyle w:val="BodyText"/>
      </w:pPr>
      <w:r>
        <w:t xml:space="preserve">Exact gas quantity cannot be determined.</w:t>
      </w:r>
    </w:p>
    <w:p>
      <w:r>
        <w:pict>
          <v:rect style="width:0;height:1.5pt" o:hralign="center" o:hrstd="t" o:hr="t"/>
        </w:pict>
      </w:r>
    </w:p>
    <w:bookmarkEnd w:id="63"/>
    <w:bookmarkStart w:id="65" w:name="interval-estimation"/>
    <w:p>
      <w:pPr>
        <w:pStyle w:val="Heading1"/>
      </w:pPr>
      <w:r>
        <w:t xml:space="preserve">19. INTERVAL ESTIMATION</w:t>
      </w:r>
    </w:p>
    <w:p>
      <w:pPr>
        <w:pStyle w:val="FirstParagraph"/>
      </w:pPr>
      <w:r>
        <w:t xml:space="preserve">Although exact gas is impossible,</w:t>
      </w:r>
    </w:p>
    <w:p>
      <w:pPr>
        <w:pStyle w:val="BodyText"/>
      </w:pPr>
      <w:r>
        <w:t xml:space="preserve">Bounds are possible.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Gross = 22 kg</w:t>
      </w:r>
    </w:p>
    <w:p>
      <w:pPr>
        <w:pStyle w:val="BodyText"/>
      </w:pPr>
      <w:r>
        <w:t xml:space="preserve">Steel Range:</w:t>
      </w:r>
    </w:p>
    <w:p>
      <w:pPr>
        <w:pStyle w:val="BodyText"/>
      </w:pPr>
      <w:r>
        <w:t xml:space="preserve">14.5 – 15.8 kg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Gas Minimum:</w:t>
      </w:r>
    </w:p>
    <w:p>
      <w:pPr>
        <w:pStyle w:val="BodyText"/>
      </w:pPr>
      <w:r>
        <w:t xml:space="preserve">22 − 15.8</w:t>
      </w:r>
    </w:p>
    <w:p>
      <w:pPr>
        <w:pStyle w:val="BodyText"/>
      </w:pPr>
      <w:r>
        <w:t xml:space="preserve">= 6.2 kg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Gas Maximum:</w:t>
      </w:r>
    </w:p>
    <w:p>
      <w:pPr>
        <w:pStyle w:val="BodyText"/>
      </w:pPr>
      <w:r>
        <w:t xml:space="preserve">22 − 14.5</w:t>
      </w:r>
    </w:p>
    <w:p>
      <w:pPr>
        <w:pStyle w:val="BodyText"/>
      </w:pPr>
      <w:r>
        <w:t xml:space="preserve">= 7.5 kg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Result</w:t>
      </w:r>
    </w:p>
    <w:p>
      <w:pPr>
        <w:pStyle w:val="BodyText"/>
      </w:pPr>
      <w:r>
        <w:t xml:space="preserve">Gas ∈ [6.2, 7.5]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Percentage</w:t>
      </w:r>
    </w:p>
    <w:p>
      <w:pPr>
        <w:pStyle w:val="BodyText"/>
      </w:pPr>
      <w:r>
        <w:t xml:space="preserve">44% – 53%</w:t>
      </w:r>
    </w:p>
    <w:p>
      <w:r>
        <w:pict>
          <v:rect style="width:0;height:1.5pt" o:hralign="center" o:hrstd="t" o:hr="t"/>
        </w:pict>
      </w:r>
    </w:p>
    <w:bookmarkStart w:id="64" w:name="interpretation-1"/>
    <w:p>
      <w:pPr>
        <w:pStyle w:val="Heading2"/>
      </w:pPr>
      <w:r>
        <w:t xml:space="preserve">Interpretation</w:t>
      </w:r>
    </w:p>
    <w:p>
      <w:pPr>
        <w:pStyle w:val="FirstParagraph"/>
      </w:pPr>
      <w:r>
        <w:t xml:space="preserve">The system cannot know the exact value.</w:t>
      </w:r>
    </w:p>
    <w:p>
      <w:pPr>
        <w:pStyle w:val="BodyText"/>
      </w:pPr>
      <w:r>
        <w:t xml:space="preserve">But it can provide an honest confidence interval.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conservative-reporting"/>
    <w:p>
      <w:pPr>
        <w:pStyle w:val="Heading1"/>
      </w:pPr>
      <w:r>
        <w:t xml:space="preserve">20. CONSERVATIVE REPORTING</w:t>
      </w:r>
    </w:p>
    <w:p>
      <w:pPr>
        <w:pStyle w:val="FirstParagraph"/>
      </w:pPr>
      <w:r>
        <w:t xml:space="preserve">When uncertainty exists,</w:t>
      </w:r>
    </w:p>
    <w:p>
      <w:pPr>
        <w:pStyle w:val="BodyText"/>
      </w:pPr>
      <w:r>
        <w:t xml:space="preserve">the system should bias toward safety.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Interval:</w:t>
      </w:r>
    </w:p>
    <w:p>
      <w:pPr>
        <w:pStyle w:val="BodyText"/>
      </w:pPr>
      <w:r>
        <w:t xml:space="preserve">44% – 53%</w:t>
      </w:r>
    </w:p>
    <w:p>
      <w:pPr>
        <w:pStyle w:val="BodyText"/>
      </w:pPr>
      <w:r>
        <w:t xml:space="preserve">Report:</w:t>
      </w:r>
    </w:p>
    <w:p>
      <w:pPr>
        <w:pStyle w:val="BodyText"/>
      </w:pPr>
      <w:r>
        <w:t xml:space="preserve">44%</w:t>
      </w:r>
    </w:p>
    <w:p>
      <w:pPr>
        <w:pStyle w:val="BodyText"/>
      </w:pPr>
      <w:r>
        <w:t xml:space="preserve">or</w:t>
      </w:r>
    </w:p>
    <w:p>
      <w:pPr>
        <w:pStyle w:val="BodyText"/>
      </w:pPr>
      <w:r>
        <w:t xml:space="preserve">“At least 44% remains”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Reason</w:t>
      </w:r>
    </w:p>
    <w:p>
      <w:pPr>
        <w:pStyle w:val="BodyText"/>
      </w:pPr>
      <w:r>
        <w:t xml:space="preserve">False pessimism causes early ordering.</w:t>
      </w:r>
    </w:p>
    <w:p>
      <w:pPr>
        <w:pStyle w:val="BodyText"/>
      </w:pPr>
      <w:r>
        <w:t xml:space="preserve">False optimism causes outages.</w:t>
      </w:r>
    </w:p>
    <w:p>
      <w:pPr>
        <w:pStyle w:val="BodyText"/>
      </w:pPr>
      <w:r>
        <w:t xml:space="preserve">Outages are worse.</w:t>
      </w:r>
    </w:p>
    <w:p>
      <w:r>
        <w:pict>
          <v:rect style="width:0;height:1.5pt" o:hralign="center" o:hrstd="t" o:hr="t"/>
        </w:pict>
      </w:r>
    </w:p>
    <w:bookmarkEnd w:id="66"/>
    <w:bookmarkStart w:id="68" w:name="self-healing-property"/>
    <w:p>
      <w:pPr>
        <w:pStyle w:val="Heading1"/>
      </w:pPr>
      <w:r>
        <w:t xml:space="preserve">21. SELF-HEALING PROPERTY</w:t>
      </w:r>
    </w:p>
    <w:p>
      <w:pPr>
        <w:pStyle w:val="FirstParagraph"/>
      </w:pPr>
      <w:r>
        <w:t xml:space="preserve">The cold-start problem is temporary.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Eventually one of two events occurs:</w:t>
      </w:r>
    </w:p>
    <w:p>
      <w:pPr>
        <w:pStyle w:val="Compact"/>
        <w:numPr>
          <w:ilvl w:val="0"/>
          <w:numId w:val="1004"/>
        </w:numPr>
      </w:pPr>
      <w:r>
        <w:t xml:space="preserve">Refill</w:t>
      </w:r>
    </w:p>
    <w:p>
      <w:pPr>
        <w:pStyle w:val="Compact"/>
        <w:numPr>
          <w:ilvl w:val="0"/>
          <w:numId w:val="1004"/>
        </w:numPr>
      </w:pPr>
      <w:r>
        <w:t xml:space="preserve">Empty floor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Both are anchors.</w:t>
      </w:r>
    </w:p>
    <w:p>
      <w:pPr>
        <w:pStyle w:val="BodyText"/>
      </w:pPr>
      <w:r>
        <w:t xml:space="preserve">Both solve steel.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Once steel is known,</w:t>
      </w:r>
    </w:p>
    <w:p>
      <w:pPr>
        <w:pStyle w:val="BodyText"/>
      </w:pPr>
      <w:r>
        <w:t xml:space="preserve">all future estimates become exact.</w:t>
      </w:r>
    </w:p>
    <w:p>
      <w:r>
        <w:pict>
          <v:rect style="width:0;height:1.5pt" o:hralign="center" o:hrstd="t" o:hr="t"/>
        </w:pict>
      </w:r>
    </w:p>
    <w:bookmarkStart w:id="67" w:name="important-insight"/>
    <w:p>
      <w:pPr>
        <w:pStyle w:val="Heading2"/>
      </w:pPr>
      <w:r>
        <w:t xml:space="preserve">Important Insight</w:t>
      </w:r>
    </w:p>
    <w:p>
      <w:pPr>
        <w:pStyle w:val="FirstParagraph"/>
      </w:pPr>
      <w:r>
        <w:t xml:space="preserve">The system becomes smarter simply by existing longer.</w:t>
      </w:r>
    </w:p>
    <w:p>
      <w:pPr>
        <w:pStyle w:val="BodyText"/>
      </w:pPr>
      <w:r>
        <w:t xml:space="preserve">Time creates information.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the-role-of-user-input"/>
    <w:p>
      <w:pPr>
        <w:pStyle w:val="Heading1"/>
      </w:pPr>
      <w:r>
        <w:t xml:space="preserve">22. THE ROLE OF USER INPUT</w:t>
      </w:r>
    </w:p>
    <w:p>
      <w:pPr>
        <w:pStyle w:val="FirstParagraph"/>
      </w:pPr>
      <w:r>
        <w:t xml:space="preserve">User input should never be mandatory.</w:t>
      </w:r>
    </w:p>
    <w:p>
      <w:pPr>
        <w:pStyle w:val="BodyText"/>
      </w:pPr>
      <w:r>
        <w:t xml:space="preserve">However,</w:t>
      </w:r>
    </w:p>
    <w:p>
      <w:pPr>
        <w:pStyle w:val="BodyText"/>
      </w:pPr>
      <w:r>
        <w:t xml:space="preserve">user input can accelerate convergence.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Examples</w:t>
      </w:r>
    </w:p>
    <w:p>
      <w:pPr>
        <w:pStyle w:val="BodyText"/>
      </w:pPr>
      <w:r>
        <w:t xml:space="preserve">Stamped tare weight</w:t>
      </w:r>
    </w:p>
    <w:p>
      <w:pPr>
        <w:pStyle w:val="BodyText"/>
      </w:pPr>
      <w:r>
        <w:t xml:space="preserve">Cylinder type</w:t>
      </w:r>
    </w:p>
    <w:p>
      <w:pPr>
        <w:pStyle w:val="BodyText"/>
      </w:pPr>
      <w:r>
        <w:t xml:space="preserve">Known refill date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These inputs are optional.</w:t>
      </w:r>
    </w:p>
    <w:p>
      <w:pPr>
        <w:pStyle w:val="BodyText"/>
      </w:pPr>
      <w:r>
        <w:t xml:space="preserve">The system must remain functional without them.</w:t>
      </w:r>
    </w:p>
    <w:p>
      <w:r>
        <w:pict>
          <v:rect style="width:0;height:1.5pt" o:hralign="center" o:hrstd="t" o:hr="t"/>
        </w:pict>
      </w:r>
    </w:p>
    <w:bookmarkEnd w:id="69"/>
    <w:bookmarkStart w:id="70" w:name="v1-v2-v3-estimation-strategy"/>
    <w:p>
      <w:pPr>
        <w:pStyle w:val="Heading1"/>
      </w:pPr>
      <w:r>
        <w:t xml:space="preserve">23. V1 / V2 / V3 ESTIMATION STRATEGY</w:t>
      </w:r>
    </w:p>
    <w:p>
      <w:pPr>
        <w:pStyle w:val="FirstParagraph"/>
      </w:pPr>
      <w:r>
        <w:t xml:space="preserve">V1</w:t>
      </w:r>
    </w:p>
    <w:p>
      <w:pPr>
        <w:pStyle w:val="BodyText"/>
      </w:pPr>
      <w:r>
        <w:t xml:space="preserve">Known full install</w:t>
      </w:r>
    </w:p>
    <w:p>
      <w:pPr>
        <w:pStyle w:val="BodyText"/>
      </w:pPr>
      <w:r>
        <w:t xml:space="preserve">Exact estimation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V2</w:t>
      </w:r>
    </w:p>
    <w:p>
      <w:pPr>
        <w:pStyle w:val="BodyText"/>
      </w:pPr>
      <w:r>
        <w:t xml:space="preserve">Partial cylinder</w:t>
      </w:r>
    </w:p>
    <w:p>
      <w:pPr>
        <w:pStyle w:val="BodyText"/>
      </w:pPr>
      <w:r>
        <w:t xml:space="preserve">User-assisted estimation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V3</w:t>
      </w:r>
    </w:p>
    <w:p>
      <w:pPr>
        <w:pStyle w:val="BodyText"/>
      </w:pPr>
      <w:r>
        <w:t xml:space="preserve">Autonomous estimation</w:t>
      </w:r>
    </w:p>
    <w:p>
      <w:pPr>
        <w:pStyle w:val="BodyText"/>
      </w:pPr>
      <w:r>
        <w:t xml:space="preserve">Anchor-driven convergence</w:t>
      </w:r>
    </w:p>
    <w:p>
      <w:r>
        <w:pict>
          <v:rect style="width:0;height:1.5pt" o:hralign="center" o:hrstd="t" o:hr="t"/>
        </w:pict>
      </w:r>
    </w:p>
    <w:bookmarkEnd w:id="70"/>
    <w:bookmarkStart w:id="71" w:name="domain-model-summary"/>
    <w:p>
      <w:pPr>
        <w:pStyle w:val="Heading1"/>
      </w:pPr>
      <w:r>
        <w:t xml:space="preserve">24. DOMAIN MODEL SUMMARY</w:t>
      </w:r>
    </w:p>
    <w:p>
      <w:pPr>
        <w:pStyle w:val="FirstParagraph"/>
      </w:pPr>
      <w:r>
        <w:t xml:space="preserve">The entire gas estimation problem can be summarized as:</w:t>
      </w:r>
    </w:p>
    <w:p>
      <w:pPr>
        <w:pStyle w:val="BodyText"/>
      </w:pPr>
      <w:r>
        <w:t xml:space="preserve">Known:</w:t>
      </w:r>
    </w:p>
    <w:p>
      <w:pPr>
        <w:pStyle w:val="BodyText"/>
      </w:pPr>
      <w:r>
        <w:t xml:space="preserve">Gross</w:t>
      </w:r>
    </w:p>
    <w:p>
      <w:pPr>
        <w:pStyle w:val="BodyText"/>
      </w:pPr>
      <w:r>
        <w:t xml:space="preserve">Unknown:</w:t>
      </w:r>
    </w:p>
    <w:p>
      <w:pPr>
        <w:pStyle w:val="BodyText"/>
      </w:pPr>
      <w:r>
        <w:t xml:space="preserve">Steel</w:t>
      </w:r>
    </w:p>
    <w:p>
      <w:pPr>
        <w:pStyle w:val="BodyText"/>
      </w:pPr>
      <w:r>
        <w:t xml:space="preserve">Gas</w:t>
      </w:r>
    </w:p>
    <w:p>
      <w:pPr>
        <w:pStyle w:val="BodyText"/>
      </w:pPr>
      <w:r>
        <w:t xml:space="preserve">Need:</w:t>
      </w:r>
    </w:p>
    <w:p>
      <w:pPr>
        <w:pStyle w:val="BodyText"/>
      </w:pPr>
      <w:r>
        <w:t xml:space="preserve">Second equation</w:t>
      </w:r>
    </w:p>
    <w:p>
      <w:pPr>
        <w:pStyle w:val="BodyText"/>
      </w:pPr>
      <w:r>
        <w:t xml:space="preserve">Acquire through:</w:t>
      </w:r>
    </w:p>
    <w:p>
      <w:pPr>
        <w:pStyle w:val="BodyText"/>
      </w:pPr>
      <w:r>
        <w:t xml:space="preserve">Anchor Events</w:t>
      </w:r>
    </w:p>
    <w:p>
      <w:pPr>
        <w:pStyle w:val="BodyText"/>
      </w:pPr>
      <w:r>
        <w:t xml:space="preserve">Solve:</w:t>
      </w:r>
    </w:p>
    <w:p>
      <w:pPr>
        <w:pStyle w:val="BodyText"/>
      </w:pPr>
      <w:r>
        <w:t xml:space="preserve">Steel</w:t>
      </w:r>
    </w:p>
    <w:p>
      <w:pPr>
        <w:pStyle w:val="BodyText"/>
      </w:pPr>
      <w:r>
        <w:t xml:space="preserve">Then:</w:t>
      </w:r>
    </w:p>
    <w:p>
      <w:pPr>
        <w:pStyle w:val="BodyText"/>
      </w:pPr>
      <w:r>
        <w:t xml:space="preserve">Gas = Gross − Steel</w:t>
      </w:r>
    </w:p>
    <w:p>
      <w:pPr>
        <w:pStyle w:val="BodyText"/>
      </w:pPr>
      <w:r>
        <w:t xml:space="preserve">Everything else in the project depends on this understanding.</w:t>
      </w:r>
    </w:p>
    <w:p>
      <w:pPr>
        <w:pStyle w:val="BodyText"/>
      </w:pPr>
      <w:r>
        <w:t xml:space="preserve">END OF PART 2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2026-06-03T06:48:52Z</dcterms:created>
  <dcterms:modified xsi:type="dcterms:W3CDTF">2026-06-03T06:48:52Z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