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8"/>
          <w:szCs w:val="48"/>
        </w:rPr>
        <w:t xml:space="preserve">Gas Cylinder Monitor V1 → Cooking Intelligence</w:t>
      </w:r>
    </w:p>
    <w:p>
      <w:pPr>
        <w:spacing w:after="80" w:before="0"/>
      </w:pPr>
      <w:r>
        <w:rPr>
          <w:rFonts w:ascii="Arial" w:cs="Arial" w:eastAsia="Arial" w:hAnsi="Arial"/>
          <w:b/>
          <w:bCs/>
          <w:color w:val="2E75B6"/>
          <w:sz w:val="32"/>
          <w:szCs w:val="32"/>
        </w:rPr>
        <w:t xml:space="preserve">Vision, Architecture &amp; Feature Specification — G8+</w:t>
      </w:r>
    </w:p>
    <w:p>
      <w:pPr>
        <w:spacing w:after="40" w:before="0"/>
      </w:pPr>
      <w:r>
        <w:rPr>
          <w:rFonts w:ascii="Arial" w:cs="Arial" w:eastAsia="Arial" w:hAnsi="Arial"/>
          <w:color w:val="888888"/>
          <w:sz w:val="20"/>
          <w:szCs w:val="20"/>
        </w:rPr>
        <w:t xml:space="preserve">Gratian Technologies · Project 13 · Captured: 2026-06-25</w:t>
      </w:r>
    </w:p>
    <w:p>
      <w:pPr>
        <w:spacing w:after="200" w:before="0"/>
      </w:pPr>
      <w:r>
        <w:rPr>
          <w:rFonts w:ascii="Arial" w:cs="Arial" w:eastAsia="Arial" w:hAnsi="Arial"/>
          <w:i/>
          <w:iCs/>
          <w:color w:val="555555"/>
          <w:sz w:val="20"/>
          <w:szCs w:val="20"/>
        </w:rPr>
        <w:t xml:space="preserve">This document captures the extended product vision that emerged during G5 development. It must be read before any work begins on G8 (session detection), G9 (dish costing), or G10 (cooking calendar).</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1. The Core Insight</w:t>
      </w:r>
    </w:p>
    <w:p>
      <w:pPr>
        <w:spacing w:after="60" w:before="60"/>
      </w:pPr>
      <w:r>
        <w:rPr>
          <w:rFonts w:ascii="Arial" w:cs="Arial" w:eastAsia="Arial" w:hAnsi="Arial"/>
          <w:sz w:val="22"/>
          <w:szCs w:val="22"/>
        </w:rPr>
        <w:t xml:space="preserve">The load cell does not just measure gas remaining. It measures cooking activity. Every time someone lights the stove, the platform weight drops continuously. Every time they turn it off, the weight stabilises into a plateau. The gas cylinder is a passive, always-on cooking event detector.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4"/>
              <w:bottom w:val="none" w:color="FFFFFF" w:sz="0"/>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bCs/>
                <w:color w:val="0D4A2A"/>
                <w:sz w:val="22"/>
                <w:szCs w:val="22"/>
              </w:rPr>
              <w:t xml:space="preserve">THE PRODUCT VISION</w:t>
            </w:r>
          </w:p>
        </w:tc>
      </w:tr>
      <w:tr>
        <w:tc>
          <w:tcPr>
            <w:tcW w:type="dxa" w:w="9360"/>
            <w:tcBorders>
              <w:top w:val="none" w:color="FFFFFF" w:sz="0"/>
              <w:left w:val="single" w:color="2E8B57" w:sz="4"/>
              <w:bottom w:val="none" w:color="FFFFFF" w:sz="0"/>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val="false"/>
                <w:bCs w:val="false"/>
                <w:color w:val="1A5C33"/>
                <w:sz w:val="22"/>
                <w:szCs w:val="22"/>
              </w:rPr>
              <w:t xml:space="preserve">The gas cylinder monitor is not just a gas tracker. It is a cooking intelligence system.</w:t>
            </w:r>
          </w:p>
        </w:tc>
      </w:tr>
      <w:tr>
        <w:tc>
          <w:tcPr>
            <w:tcW w:type="dxa" w:w="9360"/>
            <w:tcBorders>
              <w:top w:val="none" w:color="FFFFFF" w:sz="0"/>
              <w:left w:val="single" w:color="2E8B57" w:sz="4"/>
              <w:bottom w:val="none" w:color="FFFFFF" w:sz="0"/>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val="false"/>
                <w:bCs w:val="false"/>
                <w:color w:val="1A5C33"/>
                <w:sz w:val="22"/>
                <w:szCs w:val="22"/>
              </w:rPr>
              <w:t xml:space="preserve">The load cell is the sensor. The cooking behaviour is the data. The household is the subject.</w:t>
            </w:r>
          </w:p>
        </w:tc>
      </w:tr>
      <w:tr>
        <w:tc>
          <w:tcPr>
            <w:tcW w:type="dxa" w:w="9360"/>
            <w:tcBorders>
              <w:top w:val="none" w:color="FFFFFF" w:sz="0"/>
              <w:left w:val="single" w:color="2E8B57" w:sz="4"/>
              <w:bottom w:val="single" w:color="2E8B57" w:sz="4"/>
              <w:right w:val="single" w:color="2E8B57" w:sz="4"/>
            </w:tcBorders>
            <w:shd w:fill="E8F5F0" w:val="clear"/>
            <w:tcMar>
              <w:top w:type="dxa" w:w="80"/>
              <w:left w:type="dxa" w:w="160"/>
              <w:bottom w:type="dxa" w:w="60"/>
              <w:right w:type="dxa" w:w="160"/>
            </w:tcMar>
          </w:tcPr>
          <w:p>
            <w:pPr>
              <w:spacing w:after="20" w:before="20"/>
            </w:pPr>
            <w:r>
              <w:rPr>
                <w:rFonts w:ascii="Arial" w:cs="Arial" w:eastAsia="Arial" w:hAnsi="Arial"/>
                <w:b w:val="false"/>
                <w:bCs w:val="false"/>
                <w:color w:val="1A5C33"/>
                <w:sz w:val="22"/>
                <w:szCs w:val="22"/>
              </w:rPr>
              <w:t xml:space="preserve">No other product in India captures cooking patterns at this level of detail, passively, with no user input.</w:t>
            </w:r>
          </w:p>
        </w:tc>
      </w:tr>
    </w:tbl>
    <w:p>
      <w:pPr>
        <w:spacing w:after="60" w:before="60"/>
      </w:pPr>
      <w:r>
        <w:t xml:space="preserve"/>
      </w:r>
    </w:p>
    <w:p>
      <w:pPr>
        <w:spacing w:after="60" w:before="60"/>
      </w:pPr>
      <w:r>
        <w:rPr>
          <w:rFonts w:ascii="Arial" w:cs="Arial" w:eastAsia="Arial" w:hAnsi="Arial"/>
          <w:sz w:val="22"/>
          <w:szCs w:val="22"/>
        </w:rPr>
        <w:t xml:space="preserve">This insight was captured on 2026-06-25 during G5 burn rate development, when it became clear that the rolling window burn rate — while noisy on a 30-minute test window — becomes a rich behavioural signal over 7 days. The variation in burn rate IS the data. It tells us when cooking is heavy (festival day), when it is light (family away), and how much gas each type of cooking costs.</w:t>
      </w:r>
    </w:p>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2. Three Product Layers</w:t>
      </w:r>
    </w:p>
    <w:p>
      <w:pPr>
        <w:spacing w:after="60" w:before="60"/>
      </w:pPr>
      <w:r>
        <w:rPr>
          <w:rFonts w:ascii="Arial" w:cs="Arial" w:eastAsia="Arial" w:hAnsi="Arial"/>
          <w:sz w:val="22"/>
          <w:szCs w:val="22"/>
        </w:rPr>
        <w:t xml:space="preserve">The product naturally decomposes into three layers, each built on top of the previous: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500"/>
        <w:gridCol w:w="216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Layer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Name</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What it does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Layer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 tracking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 remaining, days left based on personal burn rate, alert when low. Current 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20"/>
                <w:szCs w:val="20"/>
              </w:rPr>
              <w:t xml:space="preserve">V1 — building now</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Layer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detection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 cooking sessions automatically. Compute gas consumed per session. Show user what each cooking event cost.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565C0"/>
                <w:sz w:val="20"/>
                <w:szCs w:val="20"/>
              </w:rPr>
              <w:t xml:space="preserve">G8 — next major feature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Layer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Dish intelligence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tags sessions with dish names. System learns gas cost per dish. Predicts future usage based on meal plans.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A1B9A"/>
                <w:sz w:val="20"/>
                <w:szCs w:val="20"/>
              </w:rPr>
              <w:t xml:space="preserve">G9/G10 — future</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3. Why Burn Rate Is the Foundation — Not Just a Number</w:t>
      </w:r>
    </w:p>
    <w:p>
      <w:pPr>
        <w:spacing w:after="60" w:before="60"/>
      </w:pPr>
      <w:r>
        <w:rPr>
          <w:rFonts w:ascii="Arial" w:cs="Arial" w:eastAsia="Arial" w:hAnsi="Arial"/>
          <w:sz w:val="22"/>
          <w:szCs w:val="22"/>
        </w:rPr>
        <w:t xml:space="preserve">During G5 testing, burn rate fluctuated significantly within a 30-minute window: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08:13 — burn=2094 g/day   (heavy water removal)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08:15 — burn=1346 g/day   (lighter removal)</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08:20 — burn=—            (no removal — sanity floor hit, correctly shows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08:23 — burn=44 g/day     (tiny residual drift in window)</w:t>
            </w:r>
          </w:p>
        </w:tc>
      </w:tr>
    </w:tbl>
    <w:p>
      <w:pPr>
        <w:spacing w:after="60" w:before="60"/>
      </w:pPr>
      <w:r>
        <w:t xml:space="preserve"/>
      </w:r>
    </w:p>
    <w:p>
      <w:pPr>
        <w:spacing w:after="60" w:before="60"/>
      </w:pPr>
      <w:r>
        <w:rPr>
          <w:rFonts w:ascii="Arial" w:cs="Arial" w:eastAsia="Arial" w:hAnsi="Arial"/>
          <w:sz w:val="22"/>
          <w:szCs w:val="22"/>
        </w:rPr>
        <w:t xml:space="preserve">This is not a bug. This is the system correctly reflecting real behaviour. In a real kitchen:</w:t>
      </w:r>
    </w:p>
    <w:p>
      <w:pPr>
        <w:pStyle w:val="ListParagraph"/>
        <w:numPr>
          <w:ilvl w:val="0"/>
          <w:numId w:val="2"/>
        </w:numPr>
        <w:spacing w:after="40" w:before="40"/>
      </w:pPr>
      <w:r>
        <w:rPr>
          <w:rFonts w:ascii="Arial" w:cs="Arial" w:eastAsia="Arial" w:hAnsi="Arial"/>
          <w:sz w:val="22"/>
          <w:szCs w:val="22"/>
        </w:rPr>
        <w:t xml:space="preserve">Monday morning: heavy cooking (breakfast + lunch prep). Burn rate high.</w:t>
      </w:r>
    </w:p>
    <w:p>
      <w:pPr>
        <w:pStyle w:val="ListParagraph"/>
        <w:numPr>
          <w:ilvl w:val="0"/>
          <w:numId w:val="2"/>
        </w:numPr>
        <w:spacing w:after="40" w:before="40"/>
      </w:pPr>
      <w:r>
        <w:rPr>
          <w:rFonts w:ascii="Arial" w:cs="Arial" w:eastAsia="Arial" w:hAnsi="Arial"/>
          <w:sz w:val="22"/>
          <w:szCs w:val="22"/>
        </w:rPr>
        <w:t xml:space="preserve">Monday afternoon: no cooking. Burn rate drops toward zero.</w:t>
      </w:r>
    </w:p>
    <w:p>
      <w:pPr>
        <w:pStyle w:val="ListParagraph"/>
        <w:numPr>
          <w:ilvl w:val="0"/>
          <w:numId w:val="2"/>
        </w:numPr>
        <w:spacing w:after="40" w:before="40"/>
      </w:pPr>
      <w:r>
        <w:rPr>
          <w:rFonts w:ascii="Arial" w:cs="Arial" w:eastAsia="Arial" w:hAnsi="Arial"/>
          <w:sz w:val="22"/>
          <w:szCs w:val="22"/>
        </w:rPr>
        <w:t xml:space="preserve">Sunday: family gathering. Burn rate 3× the weekday average.</w:t>
      </w:r>
    </w:p>
    <w:p>
      <w:pPr>
        <w:pStyle w:val="ListParagraph"/>
        <w:numPr>
          <w:ilvl w:val="0"/>
          <w:numId w:val="2"/>
        </w:numPr>
        <w:spacing w:after="40" w:before="40"/>
      </w:pPr>
      <w:r>
        <w:rPr>
          <w:rFonts w:ascii="Arial" w:cs="Arial" w:eastAsia="Arial" w:hAnsi="Arial"/>
          <w:sz w:val="22"/>
          <w:szCs w:val="22"/>
        </w:rPr>
        <w:t xml:space="preserve">Festival day: continuous cooking. Burn rate peaks.</w:t>
      </w:r>
    </w:p>
    <w:p>
      <w:pPr>
        <w:spacing w:after="60" w:before="60"/>
      </w:pPr>
      <w:r>
        <w:t xml:space="preserve"/>
      </w:r>
    </w:p>
    <w:p>
      <w:pPr>
        <w:spacing w:after="60" w:before="60"/>
      </w:pPr>
      <w:r>
        <w:rPr>
          <w:rFonts w:ascii="Arial" w:cs="Arial" w:eastAsia="Arial" w:hAnsi="Arial"/>
          <w:sz w:val="22"/>
          <w:szCs w:val="22"/>
        </w:rPr>
        <w:t xml:space="preserve">The 7-day rolling average smooths this into a reliable prediction baseline. But the per-session granularity is where the real intelligence lives.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bCs/>
                <w:color w:val="7D4E00"/>
                <w:sz w:val="22"/>
                <w:szCs w:val="22"/>
              </w:rPr>
              <w:t xml:space="preserve">CRITICAL DESIGN PRINCIPLE</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The burn rate is NOT a fixed household characteristic. It changes daily based on cooking patterns.</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The system must always derive days_remaining from the CURRENT rolling window burn rate.</w:t>
            </w:r>
          </w:p>
        </w:tc>
      </w:tr>
      <w:tr>
        <w:tc>
          <w:tcPr>
            <w:tcW w:type="dxa" w:w="9360"/>
            <w:tcBorders>
              <w:top w:val="none" w:color="FFFFFF" w:sz="0"/>
              <w:left w:val="single" w:color="FFC107" w:sz="4"/>
              <w:bottom w:val="none" w:color="FFFFFF" w:sz="0"/>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Never cache or hardcode a burn rate. Recompute it from real data on every reading.</w:t>
            </w:r>
          </w:p>
        </w:tc>
      </w:tr>
      <w:tr>
        <w:tc>
          <w:tcPr>
            <w:tcW w:type="dxa" w:w="9360"/>
            <w:tcBorders>
              <w:top w:val="none" w:color="FFFFFF" w:sz="0"/>
              <w:left w:val="single" w:color="FFC107" w:sz="4"/>
              <w:bottom w:val="single" w:color="FFC107" w:sz="4"/>
              <w:right w:val="single" w:color="FFC107" w:sz="4"/>
            </w:tcBorders>
            <w:shd w:fill="FFF3CD" w:val="clear"/>
            <w:tcMar>
              <w:top w:type="dxa" w:w="80"/>
              <w:left w:type="dxa" w:w="160"/>
              <w:bottom w:type="dxa" w:w="60"/>
              <w:right w:type="dxa" w:w="160"/>
            </w:tcMar>
          </w:tcPr>
          <w:p>
            <w:pPr>
              <w:spacing w:after="20" w:before="20"/>
            </w:pPr>
            <w:r>
              <w:rPr>
                <w:rFonts w:ascii="Arial" w:cs="Arial" w:eastAsia="Arial" w:hAnsi="Arial"/>
                <w:b w:val="false"/>
                <w:bCs w:val="false"/>
                <w:color w:val="5D3A00"/>
                <w:sz w:val="22"/>
                <w:szCs w:val="22"/>
              </w:rPr>
              <w:t xml:space="preserve">Alert thresholds must adapt to personal burn rate — not a fixed gram threshold.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3.1  Personalised alert logic — why it matters</w:t>
      </w:r>
    </w:p>
    <w:p>
      <w:pPr>
        <w:spacing w:after="60" w:before="60"/>
      </w:pPr>
      <w:r>
        <w:rPr>
          <w:rFonts w:ascii="Arial" w:cs="Arial" w:eastAsia="Arial" w:hAnsi="Arial"/>
          <w:sz w:val="22"/>
          <w:szCs w:val="22"/>
        </w:rPr>
        <w:t xml:space="preserve">Two households both have 2000g gas remaining. Current alert fires for both. But: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Household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Burn rate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Days at 2000g</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Alert urgency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Family A — heavy cooking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g/day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62828"/>
                <w:sz w:val="20"/>
                <w:szCs w:val="20"/>
              </w:rPr>
              <w:t xml:space="preserve">URGENT — book now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Family B — light cooking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g/day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days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0"/>
                <w:szCs w:val="20"/>
              </w:rPr>
              <w:t xml:space="preserve">NORMAL — no rush</w:t>
            </w:r>
          </w:p>
        </w:tc>
      </w:tr>
    </w:tbl>
    <w:p>
      <w:pPr>
        <w:spacing w:after="60" w:before="60"/>
      </w:pPr>
      <w:r>
        <w:t xml:space="preserve"/>
      </w:r>
    </w:p>
    <w:p>
      <w:pPr>
        <w:spacing w:after="60" w:before="60"/>
      </w:pPr>
      <w:r>
        <w:rPr>
          <w:rFonts w:ascii="Arial" w:cs="Arial" w:eastAsia="Arial" w:hAnsi="Arial"/>
          <w:sz w:val="22"/>
          <w:szCs w:val="22"/>
        </w:rPr>
        <w:t xml:space="preserve">A fixed gram-based alert (ALERT_AMBER_G = 2000g) is wrong for both families. Family A needed the alert at 4000g. Family B doesn't need it until 1000g. The correct alert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 Personalised alert logic (future G8 design)</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AMBER_DAYS_THRESHOLD = 5   # alert when days_remaining &lt; 5</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RED_DAYS_THRESHOLD   = 2   # critical when days_remaining &lt; 2</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This automatically adapts to each household's burn rate.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Family A at 800g/day: amber fires at 4000g gas remaining.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Family B at 200g/day: amber fires at 1000g gas remaining.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Same logic. Different thresholds. Personalised automatically.</w:t>
            </w:r>
          </w:p>
        </w:tc>
      </w:tr>
    </w:tbl>
    <w:p>
      <w:pPr>
        <w:spacing w:after="60" w:before="60"/>
      </w:pPr>
      <w:r>
        <w:t xml:space="preserve"/>
      </w:r>
    </w:p>
    <w:p>
      <w:pPr>
        <w:spacing w:after="60" w:before="60"/>
      </w:pPr>
      <w:r>
        <w:rPr>
          <w:rFonts w:ascii="Arial" w:cs="Arial" w:eastAsia="Arial" w:hAnsi="Arial"/>
          <w:sz w:val="22"/>
          <w:szCs w:val="22"/>
        </w:rPr>
        <w:t xml:space="preserve">This is a V2 alert architecture change. The current V1 gram-based thresholds are correct for now but must be replaced with day-based thresholds once burn rate is proven stable in production.</w:t>
      </w:r>
    </w:p>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4. Session Detection — G8</w:t>
      </w:r>
    </w:p>
    <w:p>
      <w:pPr>
        <w:spacing w:after="60" w:before="60"/>
      </w:pPr>
      <w:r>
        <w:rPr>
          <w:rFonts w:ascii="Arial" w:cs="Arial" w:eastAsia="Arial" w:hAnsi="Arial"/>
          <w:sz w:val="22"/>
          <w:szCs w:val="22"/>
        </w:rPr>
        <w:t xml:space="preserve">A cooking session is a period where the stove is continuously lit. The load cell detects it as a sustained weight drop followed by a plateau.</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How session detection works</w:t>
      </w:r>
    </w:p>
    <w:p>
      <w:pPr>
        <w:spacing w:after="60" w:before="60"/>
      </w:pPr>
      <w:r>
        <w:rPr>
          <w:rFonts w:ascii="Arial" w:cs="Arial" w:eastAsia="Arial" w:hAnsi="Arial"/>
          <w:sz w:val="22"/>
          <w:szCs w:val="22"/>
        </w:rPr>
        <w:t xml:space="preserve">The node already computes grams every 100ms. A session detector on the hub watches the 30-second readings for this 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SESSION START:  consecutive readings dropping at rate &gt; SESSION_RATE_THRESHOLD_G_PER_MIN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(e.g. 3+ readings each dropping &gt; 5g from previous)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SESSION ACTIVE: weight continues dropping. Session timer running.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SESSION END:    weight stabilises. Plateau detected.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(3+ consecutive readings within PLATEAU_BAND_G of each other)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SESSION RESULT: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start_ts:        '2026-06-25 07:15:00',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end_ts:          '2026-06-25 08:03:00',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duration_min:    48,</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gas_consumed_g:  48.3,</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gas_cost_inr:    4.20,   # derived from cylinder price / 14200g</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4.2  The aha moment for the user</w:t>
      </w:r>
    </w:p>
    <w:p>
      <w:pPr>
        <w:spacing w:after="60" w:before="60"/>
      </w:pPr>
      <w:r>
        <w:rPr>
          <w:rFonts w:ascii="Arial" w:cs="Arial" w:eastAsia="Arial" w:hAnsi="Arial"/>
          <w:sz w:val="22"/>
          <w:szCs w:val="22"/>
        </w:rPr>
        <w:t xml:space="preserve">User finishes cooking kheer. Opens the app. Sees: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59B6" w:sz="4"/>
              <w:left w:val="single" w:color="9B59B6" w:sz="4"/>
              <w:bottom w:val="none" w:color="FFFFFF" w:sz="0"/>
              <w:right w:val="single" w:color="9B59B6" w:sz="4"/>
            </w:tcBorders>
            <w:shd w:fill="F3E8FF" w:val="clear"/>
            <w:tcMar>
              <w:top w:type="dxa" w:w="80"/>
              <w:left w:type="dxa" w:w="160"/>
              <w:bottom w:type="dxa" w:w="60"/>
              <w:right w:type="dxa" w:w="160"/>
            </w:tcMar>
          </w:tcPr>
          <w:p>
            <w:pPr>
              <w:spacing w:after="20" w:before="20"/>
            </w:pPr>
            <w:r>
              <w:rPr>
                <w:rFonts w:ascii="Arial" w:cs="Arial" w:eastAsia="Arial" w:hAnsi="Arial"/>
                <w:b/>
                <w:bCs/>
                <w:color w:val="4A1060"/>
                <w:sz w:val="22"/>
                <w:szCs w:val="22"/>
              </w:rPr>
              <w:t xml:space="preserve">TODAY'S COOKING SESSION — 08:15 to 09:03</w:t>
            </w:r>
          </w:p>
        </w:tc>
      </w:tr>
      <w:tr>
        <w:tc>
          <w:tcPr>
            <w:tcW w:type="dxa" w:w="9360"/>
            <w:tcBorders>
              <w:top w:val="none" w:color="FFFFFF" w:sz="0"/>
              <w:left w:val="single" w:color="9B59B6" w:sz="4"/>
              <w:bottom w:val="none" w:color="FFFFFF" w:sz="0"/>
              <w:right w:val="single" w:color="9B59B6" w:sz="4"/>
            </w:tcBorders>
            <w:shd w:fill="F3E8FF" w:val="clear"/>
            <w:tcMar>
              <w:top w:type="dxa" w:w="80"/>
              <w:left w:type="dxa" w:w="160"/>
              <w:bottom w:type="dxa" w:w="60"/>
              <w:right w:type="dxa" w:w="160"/>
            </w:tcMar>
          </w:tcPr>
          <w:p>
            <w:pPr>
              <w:spacing w:after="20" w:before="20"/>
            </w:pPr>
            <w:r>
              <w:rPr>
                <w:rFonts w:ascii="Arial" w:cs="Arial" w:eastAsia="Arial" w:hAnsi="Arial"/>
                <w:b w:val="false"/>
                <w:bCs w:val="false"/>
                <w:color w:val="6B2080"/>
                <w:sz w:val="22"/>
                <w:szCs w:val="22"/>
              </w:rPr>
              <w:t xml:space="preserve">Duration: 48 minutes</w:t>
            </w:r>
          </w:p>
        </w:tc>
      </w:tr>
      <w:tr>
        <w:tc>
          <w:tcPr>
            <w:tcW w:type="dxa" w:w="9360"/>
            <w:tcBorders>
              <w:top w:val="none" w:color="FFFFFF" w:sz="0"/>
              <w:left w:val="single" w:color="9B59B6" w:sz="4"/>
              <w:bottom w:val="none" w:color="FFFFFF" w:sz="0"/>
              <w:right w:val="single" w:color="9B59B6" w:sz="4"/>
            </w:tcBorders>
            <w:shd w:fill="F3E8FF" w:val="clear"/>
            <w:tcMar>
              <w:top w:type="dxa" w:w="80"/>
              <w:left w:type="dxa" w:w="160"/>
              <w:bottom w:type="dxa" w:w="60"/>
              <w:right w:type="dxa" w:w="160"/>
            </w:tcMar>
          </w:tcPr>
          <w:p>
            <w:pPr>
              <w:spacing w:after="20" w:before="20"/>
            </w:pPr>
            <w:r>
              <w:rPr>
                <w:rFonts w:ascii="Arial" w:cs="Arial" w:eastAsia="Arial" w:hAnsi="Arial"/>
                <w:b w:val="false"/>
                <w:bCs w:val="false"/>
                <w:color w:val="6B2080"/>
                <w:sz w:val="22"/>
                <w:szCs w:val="22"/>
              </w:rPr>
              <w:t xml:space="preserve">Gas consumed: 48g</w:t>
            </w:r>
          </w:p>
        </w:tc>
      </w:tr>
      <w:tr>
        <w:tc>
          <w:tcPr>
            <w:tcW w:type="dxa" w:w="9360"/>
            <w:tcBorders>
              <w:top w:val="none" w:color="FFFFFF" w:sz="0"/>
              <w:left w:val="single" w:color="9B59B6" w:sz="4"/>
              <w:bottom w:val="none" w:color="FFFFFF" w:sz="0"/>
              <w:right w:val="single" w:color="9B59B6" w:sz="4"/>
            </w:tcBorders>
            <w:shd w:fill="F3E8FF" w:val="clear"/>
            <w:tcMar>
              <w:top w:type="dxa" w:w="80"/>
              <w:left w:type="dxa" w:w="160"/>
              <w:bottom w:type="dxa" w:w="60"/>
              <w:right w:type="dxa" w:w="160"/>
            </w:tcMar>
          </w:tcPr>
          <w:p>
            <w:pPr>
              <w:spacing w:after="20" w:before="20"/>
            </w:pPr>
            <w:r>
              <w:rPr>
                <w:rFonts w:ascii="Arial" w:cs="Arial" w:eastAsia="Arial" w:hAnsi="Arial"/>
                <w:b w:val="false"/>
                <w:bCs w:val="false"/>
                <w:color w:val="6B2080"/>
                <w:sz w:val="22"/>
                <w:szCs w:val="22"/>
              </w:rPr>
              <w:t xml:space="preserve">Cost: ₹4.20</w:t>
            </w:r>
          </w:p>
        </w:tc>
      </w:tr>
      <w:tr>
        <w:tc>
          <w:tcPr>
            <w:tcW w:type="dxa" w:w="9360"/>
            <w:tcBorders>
              <w:top w:val="none" w:color="FFFFFF" w:sz="0"/>
              <w:left w:val="single" w:color="9B59B6" w:sz="4"/>
              <w:bottom w:val="none" w:color="FFFFFF" w:sz="0"/>
              <w:right w:val="single" w:color="9B59B6" w:sz="4"/>
            </w:tcBorders>
            <w:shd w:fill="F3E8FF" w:val="clear"/>
            <w:tcMar>
              <w:top w:type="dxa" w:w="80"/>
              <w:left w:type="dxa" w:w="160"/>
              <w:bottom w:type="dxa" w:w="60"/>
              <w:right w:type="dxa" w:w="160"/>
            </w:tcMar>
          </w:tcPr>
          <w:p>
            <w:pPr>
              <w:spacing w:after="20" w:before="20"/>
            </w:pPr>
            <w:r>
              <w:rPr>
                <w:rFonts w:ascii="Arial" w:cs="Arial" w:eastAsia="Arial" w:hAnsi="Arial"/>
                <w:b w:val="false"/>
                <w:bCs w:val="false"/>
                <w:color w:val="6B2080"/>
                <w:sz w:val="22"/>
                <w:szCs w:val="22"/>
              </w:rPr>
              <w:t xml:space="preserve"/>
            </w:r>
          </w:p>
        </w:tc>
      </w:tr>
      <w:tr>
        <w:tc>
          <w:tcPr>
            <w:tcW w:type="dxa" w:w="9360"/>
            <w:tcBorders>
              <w:top w:val="none" w:color="FFFFFF" w:sz="0"/>
              <w:left w:val="single" w:color="9B59B6" w:sz="4"/>
              <w:bottom w:val="single" w:color="9B59B6" w:sz="4"/>
              <w:right w:val="single" w:color="9B59B6" w:sz="4"/>
            </w:tcBorders>
            <w:shd w:fill="F3E8FF" w:val="clear"/>
            <w:tcMar>
              <w:top w:type="dxa" w:w="80"/>
              <w:left w:type="dxa" w:w="160"/>
              <w:bottom w:type="dxa" w:w="60"/>
              <w:right w:type="dxa" w:w="160"/>
            </w:tcMar>
          </w:tcPr>
          <w:p>
            <w:pPr>
              <w:spacing w:after="20" w:before="20"/>
            </w:pPr>
            <w:r>
              <w:rPr>
                <w:rFonts w:ascii="Arial" w:cs="Arial" w:eastAsia="Arial" w:hAnsi="Arial"/>
                <w:b w:val="false"/>
                <w:bCs w:val="false"/>
                <w:color w:val="6B2080"/>
                <w:sz w:val="22"/>
                <w:szCs w:val="22"/>
              </w:rPr>
              <w:t xml:space="preserve">This session: kheer (tagged by user)</w:t>
            </w:r>
          </w:p>
        </w:tc>
      </w:tr>
    </w:tbl>
    <w:p>
      <w:pPr>
        <w:spacing w:after="60" w:before="60"/>
      </w:pPr>
      <w:r>
        <w:t xml:space="preserve"/>
      </w:r>
    </w:p>
    <w:p>
      <w:pPr>
        <w:spacing w:after="60" w:before="60"/>
      </w:pPr>
      <w:r>
        <w:rPr>
          <w:rFonts w:ascii="Arial" w:cs="Arial" w:eastAsia="Arial" w:hAnsi="Arial"/>
          <w:sz w:val="22"/>
          <w:szCs w:val="22"/>
        </w:rPr>
        <w:t xml:space="preserve">This is a completely new category of insight for an Indian household. No app or appliance provides this today. The cost per dish in terms of gas is never visible to the user. Making it visible changes how people think about cooking efficiency.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What needs to be built for G8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Component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Where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detector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domain.py (new function)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Watches incoming readings for start/end patterns. Emits session 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 table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SQLite (new table)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every detected session with timestamps, duration, gas_consumed_g, cost_inr.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main.py (new Socket.IO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Pushes session_complete event to WebUI when session ends.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display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index.html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current session live (gas dropping, timer running) and last completed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tagging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WebUI +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can tap session and type dish name. Stored in sessions table.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4.4  Session detection constants (test vs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96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Constant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Test value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Production value</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SESSION_RATE_THRESHOLD_G_PER_MIN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sustained drop rate to detect session start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PLATEAU_BAND_G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variation between readings to declare plateau (session 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PLATEAU_MIN_READINGS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consecutive readings in band to confirm plateau</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000000"/>
                <w:sz w:val="20"/>
                <w:szCs w:val="20"/>
              </w:rPr>
              <w:t xml:space="preserve">SESSION_MIN_DURATION_S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Ignore sessions shorter than this (spurious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SESSION_MIN_GAS_G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Ignore sessions consuming less than this (noise)</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5. Dish Intelligence — G9</w:t>
      </w:r>
    </w:p>
    <w:p>
      <w:pPr>
        <w:spacing w:after="60" w:before="60"/>
      </w:pPr>
      <w:r>
        <w:rPr>
          <w:rFonts w:ascii="Arial" w:cs="Arial" w:eastAsia="Arial" w:hAnsi="Arial"/>
          <w:sz w:val="22"/>
          <w:szCs w:val="22"/>
        </w:rPr>
        <w:t xml:space="preserve">Once sessions are detected and users begin tagging them with dish names, the system accumulates a personal cooking database. This is the Layer 3 vision.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What the system learns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2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Dish (user-tagged)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gas consumed</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duration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cost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Sessions recorded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Kheer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Dal tadka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32g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25 min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₹2.80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Biryani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118g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Tea / chai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min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₹0.70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Roti (6 rotis)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w:t>
            </w:r>
          </w:p>
        </w:tc>
      </w:tr>
    </w:tbl>
    <w:p>
      <w:pPr>
        <w:spacing w:after="60" w:before="60"/>
      </w:pPr>
      <w:r>
        <w:t xml:space="preserve"/>
      </w:r>
    </w:p>
    <w:p>
      <w:pPr>
        <w:spacing w:after="60" w:before="60"/>
      </w:pPr>
      <w:r>
        <w:rPr>
          <w:rFonts w:ascii="Arial" w:cs="Arial" w:eastAsia="Arial" w:hAnsi="Arial"/>
          <w:sz w:val="22"/>
          <w:szCs w:val="22"/>
        </w:rPr>
        <w:t xml:space="preserve">After 3 months of use, this table becomes a complete profile of the household's cooking economics. No manual entry required — the user only tags dishes they want to name. Everything else is automatic.</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The cooking calendar — G10</w:t>
      </w:r>
    </w:p>
    <w:p>
      <w:pPr>
        <w:spacing w:after="60" w:before="60"/>
      </w:pPr>
      <w:r>
        <w:rPr>
          <w:rFonts w:ascii="Arial" w:cs="Arial" w:eastAsia="Arial" w:hAnsi="Arial"/>
          <w:sz w:val="22"/>
          <w:szCs w:val="22"/>
        </w:rPr>
        <w:t xml:space="preserve">A calendar view where each day shows:</w:t>
      </w:r>
    </w:p>
    <w:p>
      <w:pPr>
        <w:pStyle w:val="ListParagraph"/>
        <w:numPr>
          <w:ilvl w:val="0"/>
          <w:numId w:val="2"/>
        </w:numPr>
        <w:spacing w:after="40" w:before="40"/>
      </w:pPr>
      <w:r>
        <w:rPr>
          <w:rFonts w:ascii="Arial" w:cs="Arial" w:eastAsia="Arial" w:hAnsi="Arial"/>
          <w:sz w:val="22"/>
          <w:szCs w:val="22"/>
        </w:rPr>
        <w:t xml:space="preserve">Number of cooking sessions</w:t>
      </w:r>
    </w:p>
    <w:p>
      <w:pPr>
        <w:pStyle w:val="ListParagraph"/>
        <w:numPr>
          <w:ilvl w:val="0"/>
          <w:numId w:val="2"/>
        </w:numPr>
        <w:spacing w:after="40" w:before="40"/>
      </w:pPr>
      <w:r>
        <w:rPr>
          <w:rFonts w:ascii="Arial" w:cs="Arial" w:eastAsia="Arial" w:hAnsi="Arial"/>
          <w:sz w:val="22"/>
          <w:szCs w:val="22"/>
        </w:rPr>
        <w:t xml:space="preserve">Total gas consumed that day</w:t>
      </w:r>
    </w:p>
    <w:p>
      <w:pPr>
        <w:pStyle w:val="ListParagraph"/>
        <w:numPr>
          <w:ilvl w:val="0"/>
          <w:numId w:val="2"/>
        </w:numPr>
        <w:spacing w:after="40" w:before="40"/>
      </w:pPr>
      <w:r>
        <w:rPr>
          <w:rFonts w:ascii="Arial" w:cs="Arial" w:eastAsia="Arial" w:hAnsi="Arial"/>
          <w:sz w:val="22"/>
          <w:szCs w:val="22"/>
        </w:rPr>
        <w:t xml:space="preserve">Dishes cooked (if tagged)</w:t>
      </w:r>
    </w:p>
    <w:p>
      <w:pPr>
        <w:pStyle w:val="ListParagraph"/>
        <w:numPr>
          <w:ilvl w:val="0"/>
          <w:numId w:val="2"/>
        </w:numPr>
        <w:spacing w:after="40" w:before="40"/>
      </w:pPr>
      <w:r>
        <w:rPr>
          <w:rFonts w:ascii="Arial" w:cs="Arial" w:eastAsia="Arial" w:hAnsi="Arial"/>
          <w:sz w:val="22"/>
          <w:szCs w:val="22"/>
        </w:rPr>
        <w:t xml:space="preserve">Cost in rupees</w:t>
      </w:r>
    </w:p>
    <w:p>
      <w:pPr>
        <w:spacing w:after="60" w:before="60"/>
      </w:pPr>
      <w:r>
        <w:t xml:space="preserve"/>
      </w:r>
    </w:p>
    <w:p>
      <w:pPr>
        <w:spacing w:after="60" w:before="60"/>
      </w:pPr>
      <w:r>
        <w:rPr>
          <w:rFonts w:ascii="Arial" w:cs="Arial" w:eastAsia="Arial" w:hAnsi="Arial"/>
          <w:sz w:val="22"/>
          <w:szCs w:val="22"/>
        </w:rPr>
        <w:t xml:space="preserve">User selects any past date and sees the full cooking history for that day. This is the feature that makes the product indispensable — it turns gas consumption from an invisible background cost into a visible, manageable household metric.</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What this requires in the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180"/>
              <w:bottom w:type="dxa" w:w="20"/>
              <w:right w:type="dxa" w:w="180"/>
            </w:tcMar>
          </w:tcPr>
          <w:p>
            <w:pPr>
              <w:spacing w:after="0" w:before="0"/>
            </w:pPr>
            <w:r>
              <w:rPr>
                <w:rFonts w:ascii="Courier New" w:cs="Courier New" w:eastAsia="Courier New" w:hAnsi="Courier New"/>
                <w:color w:val="D4D4D4"/>
                <w:sz w:val="20"/>
                <w:szCs w:val="20"/>
              </w:rPr>
              <w:t xml:space="preserve"># New SQLite table: sessions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CREATE TABLE sessions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id            INTEGER PRIMARY KEY AUTOINCREMENT,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start_ts      TEXT NOT NULL,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end_ts        TEXT NOT NULL,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duration_s    INTEGER NOT NULL,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gas_consumed_g REAL NOT NULL,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gas_cost_inr  REAL,          -- derived at storage 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dish_name     TEXT,          -- NULL until user tags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notes         TEXT,          -- optional user notes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cylinder_boot INTEGER        -- which boot/cylinder this session belongs to</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Cylinder price (for cost calculation)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Stored in config table as 'cylinder_price_inr'</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20"/>
              <w:right w:type="dxa" w:w="180"/>
            </w:tcMar>
          </w:tcPr>
          <w:p>
            <w:pPr>
              <w:spacing w:after="0" w:before="0"/>
            </w:pPr>
            <w:r>
              <w:rPr>
                <w:rFonts w:ascii="Courier New" w:cs="Courier New" w:eastAsia="Courier New" w:hAnsi="Courier New"/>
                <w:color w:val="D4D4D4"/>
                <w:sz w:val="20"/>
                <w:szCs w:val="20"/>
              </w:rPr>
              <w:t xml:space="preserve"># cost_per_gram = cylinder_price_inr / 14200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180"/>
              <w:bottom w:type="dxa" w:w="100"/>
              <w:right w:type="dxa" w:w="180"/>
            </w:tcMar>
          </w:tcPr>
          <w:p>
            <w:pPr>
              <w:spacing w:after="0" w:before="0"/>
            </w:pPr>
            <w:r>
              <w:rPr>
                <w:rFonts w:ascii="Courier New" w:cs="Courier New" w:eastAsia="Courier New" w:hAnsi="Courier New"/>
                <w:color w:val="D4D4D4"/>
                <w:sz w:val="20"/>
                <w:szCs w:val="20"/>
              </w:rPr>
              <w:t xml:space="preserve"># gas_cost_inr  = gas_consumed_g * cost_per_gram</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6. Build Order — After V1 Complete</w:t>
      </w:r>
    </w:p>
    <w:p>
      <w:pPr>
        <w:spacing w:after="60" w:before="60"/>
      </w:pPr>
      <w:r>
        <w:rPr>
          <w:rFonts w:ascii="Arial" w:cs="Arial" w:eastAsia="Arial" w:hAnsi="Arial"/>
          <w:sz w:val="22"/>
          <w:szCs w:val="22"/>
        </w:rPr>
        <w:t xml:space="preserve">V1 must be fully complete and production-tested before any G8+ work begins. The sequence after V1: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Step</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Item</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complete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test with real 14.2kg cylinder. All 5+2 constants reverted. Stable for 7+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V1 items verified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G8-DETECT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detection in domain.py. Sessions table in SQLite. session_complete Socket.IO event.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V1 stable in production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G8-UI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WebUI: live session display (gas dropping + timer). Last session summary card.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G8-DETECT verified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G8-TAG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WebUI: tap session to tag dish name. API endpoint to save tag.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G8-UI verified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G9-STATS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Dish statistics: avg gas per dish, avg duration, avg cost. WebUI dish stats screen.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G8-TAG + 30 days data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G10-CAL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Cooking calendar: day view, session list, totals. History navigation.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G9-STATS verified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G10-ALERT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Personalised alerts: day-based thresholds replacing gram-based thresholds.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G10-CAL + proven burn rate</w:t>
            </w:r>
          </w:p>
        </w:tc>
      </w:tr>
    </w:tbl>
    <w:p>
      <w:pPr>
        <w:spacing w:after="60" w:before="60"/>
      </w:pPr>
      <w:r>
        <w:t xml:space="preserve"/>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7. Key Design Principles — Never Violate</w:t>
      </w:r>
    </w:p>
    <w:p>
      <w:pPr>
        <w:pStyle w:val="ListParagraph"/>
        <w:numPr>
          <w:ilvl w:val="0"/>
          <w:numId w:val="2"/>
        </w:numPr>
        <w:spacing w:after="40" w:before="40"/>
      </w:pPr>
      <w:r>
        <w:rPr>
          <w:rFonts w:ascii="Arial" w:cs="Arial" w:eastAsia="Arial" w:hAnsi="Arial"/>
          <w:sz w:val="22"/>
          <w:szCs w:val="22"/>
        </w:rPr>
        <w:t xml:space="preserve">Session detection must be passive. User does nothing to start or stop a session. The system detects it automatically from weight data.</w:t>
      </w:r>
    </w:p>
    <w:p>
      <w:pPr>
        <w:pStyle w:val="ListParagraph"/>
        <w:numPr>
          <w:ilvl w:val="0"/>
          <w:numId w:val="2"/>
        </w:numPr>
        <w:spacing w:after="40" w:before="40"/>
      </w:pPr>
      <w:r>
        <w:rPr>
          <w:rFonts w:ascii="Arial" w:cs="Arial" w:eastAsia="Arial" w:hAnsi="Arial"/>
          <w:sz w:val="22"/>
          <w:szCs w:val="22"/>
        </w:rPr>
        <w:t xml:space="preserve">Dish tagging is optional. The system is fully useful without any tags. Tags only add a layer of intelligence on top.</w:t>
      </w:r>
    </w:p>
    <w:p>
      <w:pPr>
        <w:pStyle w:val="ListParagraph"/>
        <w:numPr>
          <w:ilvl w:val="0"/>
          <w:numId w:val="2"/>
        </w:numPr>
        <w:spacing w:after="40" w:before="40"/>
      </w:pPr>
      <w:r>
        <w:rPr>
          <w:rFonts w:ascii="Arial" w:cs="Arial" w:eastAsia="Arial" w:hAnsi="Arial"/>
          <w:sz w:val="22"/>
          <w:szCs w:val="22"/>
        </w:rPr>
        <w:t xml:space="preserve">Gas cost calculation uses the actual cylinder price paid by the user — stored in config, updatable. Never use a national average price.</w:t>
      </w:r>
    </w:p>
    <w:p>
      <w:pPr>
        <w:pStyle w:val="ListParagraph"/>
        <w:numPr>
          <w:ilvl w:val="0"/>
          <w:numId w:val="2"/>
        </w:numPr>
        <w:spacing w:after="40" w:before="40"/>
      </w:pPr>
      <w:r>
        <w:rPr>
          <w:rFonts w:ascii="Arial" w:cs="Arial" w:eastAsia="Arial" w:hAnsi="Arial"/>
          <w:sz w:val="22"/>
          <w:szCs w:val="22"/>
        </w:rPr>
        <w:t xml:space="preserve">Burn rate is personal. Never compare to national averages or population data. The household's own history is the only reference.</w:t>
      </w:r>
    </w:p>
    <w:p>
      <w:pPr>
        <w:pStyle w:val="ListParagraph"/>
        <w:numPr>
          <w:ilvl w:val="0"/>
          <w:numId w:val="2"/>
        </w:numPr>
        <w:spacing w:after="40" w:before="40"/>
      </w:pPr>
      <w:r>
        <w:rPr>
          <w:rFonts w:ascii="Arial" w:cs="Arial" w:eastAsia="Arial" w:hAnsi="Arial"/>
          <w:sz w:val="22"/>
          <w:szCs w:val="22"/>
        </w:rPr>
        <w:t xml:space="preserve">Session data is the household's property. It is stored locally on AQ3. Never transmitted to any external server without explicit user consent.</w:t>
      </w:r>
    </w:p>
    <w:p>
      <w:pPr>
        <w:pStyle w:val="ListParagraph"/>
        <w:numPr>
          <w:ilvl w:val="0"/>
          <w:numId w:val="2"/>
        </w:numPr>
        <w:spacing w:after="40" w:before="40"/>
      </w:pPr>
      <w:r>
        <w:rPr>
          <w:rFonts w:ascii="Arial" w:cs="Arial" w:eastAsia="Arial" w:hAnsi="Arial"/>
          <w:sz w:val="22"/>
          <w:szCs w:val="22"/>
        </w:rPr>
        <w:t xml:space="preserve">The system never tells the user they are cooking 'wrong'. It only shows data. Judgement belongs to the user.</w:t>
      </w:r>
    </w:p>
    <w:p>
      <w:pPr>
        <w:pStyle w:val="ListParagraph"/>
        <w:numPr>
          <w:ilvl w:val="0"/>
          <w:numId w:val="2"/>
        </w:numPr>
        <w:spacing w:after="40" w:before="40"/>
      </w:pPr>
      <w:r>
        <w:rPr>
          <w:rFonts w:ascii="Arial" w:cs="Arial" w:eastAsia="Arial" w:hAnsi="Arial"/>
          <w:sz w:val="22"/>
          <w:szCs w:val="22"/>
        </w:rPr>
        <w:t xml:space="preserve">All session timestamps are in IST. Hub stamps on receipt. Node has no RTC.</w:t>
      </w:r>
    </w:p>
    <w:p>
      <w:pPr>
        <w:spacing w:after="60" w:before="60"/>
      </w:pPr>
      <w:r>
        <w:t xml:space="preserve"/>
      </w:r>
    </w:p>
    <w:p>
      <w:pPr>
        <w:pBdr>
          <w:bottom w:val="single" w:color="2E75B6" w:sz="6" w:space="1"/>
        </w:pBdr>
        <w:spacing w:after="120" w:before="120"/>
      </w:pPr>
      <w:r>
        <w:t xml:space="preserve"/>
      </w:r>
    </w:p>
    <w:p>
      <w:pPr>
        <w:spacing w:after="0" w:before="120"/>
      </w:pPr>
      <w:r>
        <w:rPr>
          <w:rFonts w:ascii="Arial" w:cs="Arial" w:eastAsia="Arial" w:hAnsi="Arial"/>
          <w:i/>
          <w:iCs/>
          <w:color w:val="AAAAAA"/>
          <w:sz w:val="18"/>
          <w:szCs w:val="18"/>
        </w:rPr>
        <w:t xml:space="preserve">Gas Cylinder Monitor — Cooking Intelligence Vision · Gratian Technologies · Project 13 · 2026-06-25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2026-06-25T08:37:29.862Z</dcterms:created>
  <dcterms:modified xsi:type="dcterms:W3CDTF">2026-06-25T08:37:29.873Z</dcterms:modified>
</cp:coreProperties>
</file>

<file path=docProps/custom.xml><?xml version="1.0" encoding="utf-8"?>
<Properties xmlns="http://schemas.openxmlformats.org/officeDocument/2006/custom-properties" xmlns:vt="http://schemas.openxmlformats.org/officeDocument/2006/docPropsVTypes"/>
</file>