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1.0"/>
    <w:p>
      <w:pPr>
        <w:pStyle w:val="Heading2"/>
      </w:pPr>
      <w:r>
        <w:t xml:space="preserve">Version 1.0</w:t>
      </w:r>
    </w:p>
    <w:bookmarkEnd w:id="21"/>
    <w:bookmarkStart w:id="22" w:name="date-2026-06-03"/>
    <w:p>
      <w:pPr>
        <w:pStyle w:val="Heading2"/>
      </w:pPr>
      <w:r>
        <w:t xml:space="preserve">Date: 2026-06-03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is the canonical design reference for the Gas Cylinder Weight Monitor project.</w:t>
      </w:r>
    </w:p>
    <w:p>
      <w:pPr>
        <w:pStyle w:val="BodyText"/>
      </w:pPr>
      <w:r>
        <w:t xml:space="preserve">It consolidates:</w:t>
      </w:r>
    </w:p>
    <w:p>
      <w:pPr>
        <w:pStyle w:val="Compact"/>
        <w:numPr>
          <w:ilvl w:val="0"/>
          <w:numId w:val="1001"/>
        </w:numPr>
      </w:pPr>
      <w:r>
        <w:t xml:space="preserve">Product vision</w:t>
      </w:r>
    </w:p>
    <w:p>
      <w:pPr>
        <w:pStyle w:val="Compact"/>
        <w:numPr>
          <w:ilvl w:val="0"/>
          <w:numId w:val="1001"/>
        </w:numPr>
      </w:pPr>
      <w:r>
        <w:t xml:space="preserve">LPG domain knowledge</w:t>
      </w:r>
    </w:p>
    <w:p>
      <w:pPr>
        <w:pStyle w:val="Compact"/>
        <w:numPr>
          <w:ilvl w:val="0"/>
          <w:numId w:val="1001"/>
        </w:numPr>
      </w:pPr>
      <w:r>
        <w:t xml:space="preserve">Measurement theory</w:t>
      </w:r>
    </w:p>
    <w:p>
      <w:pPr>
        <w:pStyle w:val="Compact"/>
        <w:numPr>
          <w:ilvl w:val="0"/>
          <w:numId w:val="1001"/>
        </w:numPr>
      </w:pPr>
      <w:r>
        <w:t xml:space="preserve">Calibration architecture</w:t>
      </w:r>
    </w:p>
    <w:p>
      <w:pPr>
        <w:pStyle w:val="Compact"/>
        <w:numPr>
          <w:ilvl w:val="0"/>
          <w:numId w:val="1001"/>
        </w:numPr>
      </w:pPr>
      <w:r>
        <w:t xml:space="preserve">ESP32-C3 architecture pivot</w:t>
      </w:r>
    </w:p>
    <w:p>
      <w:pPr>
        <w:pStyle w:val="Compact"/>
        <w:numPr>
          <w:ilvl w:val="0"/>
          <w:numId w:val="1001"/>
        </w:numPr>
      </w:pPr>
      <w:r>
        <w:t xml:space="preserve">UNO Q hub architecture</w:t>
      </w:r>
    </w:p>
    <w:p>
      <w:pPr>
        <w:pStyle w:val="Compact"/>
        <w:numPr>
          <w:ilvl w:val="0"/>
          <w:numId w:val="1001"/>
        </w:numPr>
      </w:pPr>
      <w:r>
        <w:t xml:space="preserve">Consumption analytics</w:t>
      </w:r>
    </w:p>
    <w:p>
      <w:pPr>
        <w:pStyle w:val="Compact"/>
        <w:numPr>
          <w:ilvl w:val="0"/>
          <w:numId w:val="1001"/>
        </w:numPr>
      </w:pPr>
      <w:r>
        <w:t xml:space="preserve">Prediction logic</w:t>
      </w:r>
    </w:p>
    <w:p>
      <w:pPr>
        <w:pStyle w:val="Compact"/>
        <w:numPr>
          <w:ilvl w:val="0"/>
          <w:numId w:val="1001"/>
        </w:numPr>
      </w:pPr>
      <w:r>
        <w:t xml:space="preserve">Engineering principles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Experiments</w:t>
      </w:r>
    </w:p>
    <w:p>
      <w:pPr>
        <w:pStyle w:val="Compact"/>
        <w:numPr>
          <w:ilvl w:val="0"/>
          <w:numId w:val="1001"/>
        </w:numPr>
      </w:pPr>
      <w:r>
        <w:t xml:space="preserve">Open questions</w:t>
      </w:r>
    </w:p>
    <w:p>
      <w:pPr>
        <w:pStyle w:val="FirstParagraph"/>
      </w:pPr>
      <w:r>
        <w:t xml:space="preserve">This document supersedes individual brainstorm notes as the primary reference.</w:t>
      </w:r>
    </w:p>
    <w:p>
      <w:r>
        <w:pict>
          <v:rect style="width:0;height:1.5pt" o:hralign="center" o:hrstd="t" o:hr="t"/>
        </w:pict>
      </w:r>
    </w:p>
    <w:bookmarkEnd w:id="24"/>
    <w:bookmarkStart w:id="28" w:name="product-vision"/>
    <w:p>
      <w:pPr>
        <w:pStyle w:val="Heading1"/>
      </w:pPr>
      <w:r>
        <w:t xml:space="preserve">2. PRODUCT VISION</w:t>
      </w:r>
    </w:p>
    <w:bookmarkStart w:id="25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Households frequently discover an empty LPG cylinder only when cooking is about to begin.</w:t>
      </w:r>
    </w:p>
    <w:p>
      <w:pPr>
        <w:pStyle w:val="BodyText"/>
      </w:pPr>
      <w:r>
        <w:t xml:space="preserve">Current solutions are reactive:</w:t>
      </w:r>
    </w:p>
    <w:p>
      <w:pPr>
        <w:pStyle w:val="Compact"/>
        <w:numPr>
          <w:ilvl w:val="0"/>
          <w:numId w:val="1002"/>
        </w:numPr>
      </w:pPr>
      <w:r>
        <w:t xml:space="preserve">Lift cylinder by hand</w:t>
      </w:r>
    </w:p>
    <w:p>
      <w:pPr>
        <w:pStyle w:val="Compact"/>
        <w:numPr>
          <w:ilvl w:val="0"/>
          <w:numId w:val="1002"/>
        </w:numPr>
      </w:pPr>
      <w:r>
        <w:t xml:space="preserve">Shake cylinder</w:t>
      </w:r>
    </w:p>
    <w:p>
      <w:pPr>
        <w:pStyle w:val="Compact"/>
        <w:numPr>
          <w:ilvl w:val="0"/>
          <w:numId w:val="1002"/>
        </w:numPr>
      </w:pPr>
      <w:r>
        <w:t xml:space="preserve">Guess remaining gas</w:t>
      </w:r>
    </w:p>
    <w:p>
      <w:pPr>
        <w:pStyle w:val="Compact"/>
        <w:numPr>
          <w:ilvl w:val="0"/>
          <w:numId w:val="1002"/>
        </w:numPr>
      </w:pPr>
      <w:r>
        <w:t xml:space="preserve">Wait for depletion</w:t>
      </w:r>
    </w:p>
    <w:p>
      <w:pPr>
        <w:pStyle w:val="FirstParagraph"/>
      </w:pPr>
      <w:r>
        <w:t xml:space="preserve">None provide reliable visibility into:</w:t>
      </w:r>
    </w:p>
    <w:p>
      <w:pPr>
        <w:pStyle w:val="Compact"/>
        <w:numPr>
          <w:ilvl w:val="0"/>
          <w:numId w:val="1003"/>
        </w:numPr>
      </w:pPr>
      <w:r>
        <w:t xml:space="preserve">Remaining gas</w:t>
      </w:r>
    </w:p>
    <w:p>
      <w:pPr>
        <w:pStyle w:val="Compact"/>
        <w:numPr>
          <w:ilvl w:val="0"/>
          <w:numId w:val="1003"/>
        </w:numPr>
      </w:pPr>
      <w:r>
        <w:t xml:space="preserve">Consumption patterns</w:t>
      </w:r>
    </w:p>
    <w:p>
      <w:pPr>
        <w:pStyle w:val="Compact"/>
        <w:numPr>
          <w:ilvl w:val="0"/>
          <w:numId w:val="1003"/>
        </w:numPr>
      </w:pPr>
      <w:r>
        <w:t xml:space="preserve">Run-out prediction</w:t>
      </w:r>
    </w:p>
    <w:p>
      <w:r>
        <w:pict>
          <v:rect style="width:0;height:1.5pt" o:hralign="center" o:hrstd="t" o:hr="t"/>
        </w:pict>
      </w:r>
    </w:p>
    <w:bookmarkEnd w:id="25"/>
    <w:bookmarkStart w:id="26" w:name="product-goal"/>
    <w:p>
      <w:pPr>
        <w:pStyle w:val="Heading2"/>
      </w:pPr>
      <w:r>
        <w:t xml:space="preserve">Product Goal</w:t>
      </w:r>
    </w:p>
    <w:p>
      <w:pPr>
        <w:pStyle w:val="FirstParagraph"/>
      </w:pPr>
      <w:r>
        <w:t xml:space="preserve">Create a system that:</w:t>
      </w:r>
    </w:p>
    <w:p>
      <w:pPr>
        <w:pStyle w:val="Compact"/>
        <w:numPr>
          <w:ilvl w:val="0"/>
          <w:numId w:val="1004"/>
        </w:numPr>
      </w:pPr>
      <w:r>
        <w:t xml:space="preserve">Measures cylinder weight continuously.</w:t>
      </w:r>
    </w:p>
    <w:p>
      <w:pPr>
        <w:pStyle w:val="Compact"/>
        <w:numPr>
          <w:ilvl w:val="0"/>
          <w:numId w:val="1004"/>
        </w:numPr>
      </w:pPr>
      <w:r>
        <w:t xml:space="preserve">Determines remaining LPG.</w:t>
      </w:r>
    </w:p>
    <w:p>
      <w:pPr>
        <w:pStyle w:val="Compact"/>
        <w:numPr>
          <w:ilvl w:val="0"/>
          <w:numId w:val="1004"/>
        </w:numPr>
      </w:pPr>
      <w:r>
        <w:t xml:space="preserve">Tracks consumption patterns.</w:t>
      </w:r>
    </w:p>
    <w:p>
      <w:pPr>
        <w:pStyle w:val="Compact"/>
        <w:numPr>
          <w:ilvl w:val="0"/>
          <w:numId w:val="1004"/>
        </w:numPr>
      </w:pPr>
      <w:r>
        <w:t xml:space="preserve">Predicts depletion date.</w:t>
      </w:r>
    </w:p>
    <w:p>
      <w:pPr>
        <w:pStyle w:val="Compact"/>
        <w:numPr>
          <w:ilvl w:val="0"/>
          <w:numId w:val="1004"/>
        </w:numPr>
      </w:pPr>
      <w:r>
        <w:t xml:space="preserve">Alerts users before gas runs out.</w:t>
      </w:r>
    </w:p>
    <w:p>
      <w:r>
        <w:pict>
          <v:rect style="width:0;height:1.5pt" o:hralign="center" o:hrstd="t" o:hr="t"/>
        </w:pict>
      </w:r>
    </w:p>
    <w:bookmarkEnd w:id="26"/>
    <w:bookmarkStart w:id="27" w:name="core-value"/>
    <w:p>
      <w:pPr>
        <w:pStyle w:val="Heading2"/>
      </w:pPr>
      <w:r>
        <w:t xml:space="preserve">Core Value</w:t>
      </w:r>
    </w:p>
    <w:p>
      <w:pPr>
        <w:pStyle w:val="FirstParagraph"/>
      </w:pPr>
      <w:r>
        <w:t xml:space="preserve">The scale itself is not the product.</w:t>
      </w:r>
    </w:p>
    <w:p>
      <w:pPr>
        <w:pStyle w:val="BodyText"/>
      </w:pPr>
      <w:r>
        <w:t xml:space="preserve">The product is:</w:t>
      </w:r>
    </w:p>
    <w:p>
      <w:pPr>
        <w:pStyle w:val="BodyText"/>
      </w:pPr>
      <w:r>
        <w:t xml:space="preserve">Measurement</w:t>
      </w:r>
      <w:r>
        <w:t xml:space="preserve"> </w:t>
      </w:r>
      <w:r>
        <w:t xml:space="preserve">→ Understanding</w:t>
      </w:r>
      <w:r>
        <w:t xml:space="preserve"> </w:t>
      </w:r>
      <w:r>
        <w:t xml:space="preserve">→ Prediction</w:t>
      </w:r>
      <w:r>
        <w:t xml:space="preserve"> </w:t>
      </w:r>
      <w:r>
        <w:t xml:space="preserve">→ Action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roduct-evolution"/>
    <w:p>
      <w:pPr>
        <w:pStyle w:val="Heading1"/>
      </w:pPr>
      <w:r>
        <w:t xml:space="preserve">3. PRODUCT EVOLUTION</w:t>
      </w:r>
    </w:p>
    <w:bookmarkStart w:id="29" w:name="v1"/>
    <w:p>
      <w:pPr>
        <w:pStyle w:val="Heading2"/>
      </w:pPr>
      <w:r>
        <w:t xml:space="preserve">V1</w:t>
      </w:r>
    </w:p>
    <w:p>
      <w:pPr>
        <w:pStyle w:val="FirstParagraph"/>
      </w:pPr>
      <w:r>
        <w:t xml:space="preserve">Known Full Cylinder</w:t>
      </w:r>
    </w:p>
    <w:p>
      <w:pPr>
        <w:pStyle w:val="BodyText"/>
      </w:pPr>
      <w:r>
        <w:t xml:space="preserve">Assumption:</w:t>
      </w:r>
    </w:p>
    <w:p>
      <w:pPr>
        <w:pStyle w:val="BodyText"/>
      </w:pPr>
      <w:r>
        <w:t xml:space="preserve">User installs the system when a fresh cylinder is delivered.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Exact gas percentage</w:t>
      </w:r>
    </w:p>
    <w:p>
      <w:pPr>
        <w:pStyle w:val="Compact"/>
        <w:numPr>
          <w:ilvl w:val="0"/>
          <w:numId w:val="1005"/>
        </w:numPr>
      </w:pPr>
      <w:r>
        <w:t xml:space="preserve">Exact gas remaining</w:t>
      </w:r>
    </w:p>
    <w:p>
      <w:pPr>
        <w:pStyle w:val="Compact"/>
        <w:numPr>
          <w:ilvl w:val="0"/>
          <w:numId w:val="1005"/>
        </w:numPr>
      </w:pPr>
      <w:r>
        <w:t xml:space="preserve">Burn-rate tracking</w:t>
      </w:r>
    </w:p>
    <w:p>
      <w:pPr>
        <w:pStyle w:val="Compact"/>
        <w:numPr>
          <w:ilvl w:val="0"/>
          <w:numId w:val="1005"/>
        </w:numPr>
      </w:pPr>
      <w:r>
        <w:t xml:space="preserve">Days-remaining prediction</w:t>
      </w:r>
    </w:p>
    <w:p>
      <w:pPr>
        <w:pStyle w:val="FirstParagraph"/>
      </w:pPr>
      <w:r>
        <w:t xml:space="preserve">No partial-cylinder handling.</w:t>
      </w:r>
    </w:p>
    <w:p>
      <w:r>
        <w:pict>
          <v:rect style="width:0;height:1.5pt" o:hralign="center" o:hrstd="t" o:hr="t"/>
        </w:pict>
      </w:r>
    </w:p>
    <w:bookmarkEnd w:id="29"/>
    <w:bookmarkStart w:id="30" w:name="v2"/>
    <w:p>
      <w:pPr>
        <w:pStyle w:val="Heading2"/>
      </w:pPr>
      <w:r>
        <w:t xml:space="preserve">V2</w:t>
      </w:r>
    </w:p>
    <w:p>
      <w:pPr>
        <w:pStyle w:val="FirstParagraph"/>
      </w:pPr>
      <w:r>
        <w:t xml:space="preserve">Partial Cylinder + User Assistance</w:t>
      </w:r>
    </w:p>
    <w:p>
      <w:pPr>
        <w:pStyle w:val="BodyText"/>
      </w:pPr>
      <w:r>
        <w:t xml:space="preserve">User supplies:</w:t>
      </w:r>
    </w:p>
    <w:p>
      <w:pPr>
        <w:numPr>
          <w:ilvl w:val="0"/>
          <w:numId w:val="1006"/>
        </w:numPr>
      </w:pPr>
      <w:r>
        <w:t xml:space="preserve">Stamped tare weight</w:t>
      </w:r>
      <w:r>
        <w:t xml:space="preserve"> </w:t>
      </w:r>
      <w:r>
        <w:t xml:space="preserve">OR</w:t>
      </w:r>
    </w:p>
    <w:p>
      <w:pPr>
        <w:numPr>
          <w:ilvl w:val="0"/>
          <w:numId w:val="1006"/>
        </w:numPr>
      </w:pPr>
      <w:r>
        <w:t xml:space="preserve">Brand/type information</w:t>
      </w:r>
    </w:p>
    <w:p>
      <w:pPr>
        <w:pStyle w:val="FirstParagraph"/>
      </w:pPr>
      <w:r>
        <w:t xml:space="preserve">System bootstraps percentage immediately.</w:t>
      </w:r>
    </w:p>
    <w:p>
      <w:r>
        <w:pict>
          <v:rect style="width:0;height:1.5pt" o:hralign="center" o:hrstd="t" o:hr="t"/>
        </w:pict>
      </w:r>
    </w:p>
    <w:bookmarkEnd w:id="30"/>
    <w:bookmarkStart w:id="31" w:name="v3"/>
    <w:p>
      <w:pPr>
        <w:pStyle w:val="Heading2"/>
      </w:pPr>
      <w:r>
        <w:t xml:space="preserve">V3</w:t>
      </w:r>
    </w:p>
    <w:p>
      <w:pPr>
        <w:pStyle w:val="FirstParagraph"/>
      </w:pPr>
      <w:r>
        <w:t xml:space="preserve">Fully Autonomous</w:t>
      </w:r>
    </w:p>
    <w:p>
      <w:pPr>
        <w:pStyle w:val="BodyText"/>
      </w:pPr>
      <w:r>
        <w:t xml:space="preserve">Unknown cylinder.</w:t>
      </w:r>
    </w:p>
    <w:p>
      <w:pPr>
        <w:pStyle w:val="BodyText"/>
      </w:pPr>
      <w:r>
        <w:t xml:space="preserve">Unknown fill state.</w:t>
      </w:r>
    </w:p>
    <w:p>
      <w:pPr>
        <w:pStyle w:val="BodyText"/>
      </w:pPr>
      <w:r>
        <w:t xml:space="preserve">No user input.</w:t>
      </w:r>
    </w:p>
    <w:p>
      <w:pPr>
        <w:pStyle w:val="BodyText"/>
      </w:pPr>
      <w:r>
        <w:t xml:space="preserve">Uses:</w:t>
      </w:r>
    </w:p>
    <w:p>
      <w:pPr>
        <w:pStyle w:val="Compact"/>
        <w:numPr>
          <w:ilvl w:val="0"/>
          <w:numId w:val="1007"/>
        </w:numPr>
      </w:pPr>
      <w:r>
        <w:t xml:space="preserve">Interval estimation</w:t>
      </w:r>
    </w:p>
    <w:p>
      <w:pPr>
        <w:pStyle w:val="Compact"/>
        <w:numPr>
          <w:ilvl w:val="0"/>
          <w:numId w:val="1007"/>
        </w:numPr>
      </w:pPr>
      <w:r>
        <w:t xml:space="preserve">Anchor events</w:t>
      </w:r>
    </w:p>
    <w:p>
      <w:pPr>
        <w:pStyle w:val="Compact"/>
        <w:numPr>
          <w:ilvl w:val="0"/>
          <w:numId w:val="1007"/>
        </w:numPr>
      </w:pPr>
      <w:r>
        <w:t xml:space="preserve">Self-healing calibration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ystem-architecture"/>
    <w:p>
      <w:pPr>
        <w:pStyle w:val="Heading1"/>
      </w:pPr>
      <w:r>
        <w:t xml:space="preserve">4. SYSTEM ARCHITECTURE</w:t>
      </w:r>
    </w:p>
    <w:bookmarkStart w:id="33" w:name="physical-architecture"/>
    <w:p>
      <w:pPr>
        <w:pStyle w:val="Heading2"/>
      </w:pPr>
      <w:r>
        <w:t xml:space="preserve">Physical Architecture</w:t>
      </w:r>
    </w:p>
    <w:p>
      <w:pPr>
        <w:pStyle w:val="FirstParagraph"/>
      </w:pPr>
      <w:r>
        <w:t xml:space="preserve">Load Cell(s)</w:t>
      </w:r>
      <w:r>
        <w:t xml:space="preserve"> </w:t>
      </w:r>
      <w:r>
        <w:t xml:space="preserve">↓</w:t>
      </w:r>
      <w:r>
        <w:t xml:space="preserve"> </w:t>
      </w:r>
      <w:r>
        <w:t xml:space="preserve">HX711</w:t>
      </w:r>
      <w:r>
        <w:t xml:space="preserve"> </w:t>
      </w:r>
      <w:r>
        <w:t xml:space="preserve">↓</w:t>
      </w:r>
      <w:r>
        <w:t xml:space="preserve"> </w:t>
      </w:r>
      <w:r>
        <w:t xml:space="preserve">ESP32-C3</w:t>
      </w:r>
      <w:r>
        <w:t xml:space="preserve"> </w:t>
      </w:r>
      <w:r>
        <w:t xml:space="preserve">↓ WiFi</w:t>
      </w:r>
      <w:r>
        <w:t xml:space="preserve"> </w:t>
      </w:r>
      <w:r>
        <w:t xml:space="preserve">UNO Q Hub</w:t>
      </w:r>
      <w:r>
        <w:t xml:space="preserve"> </w:t>
      </w:r>
      <w:r>
        <w:t xml:space="preserve">↓</w:t>
      </w:r>
      <w:r>
        <w:t xml:space="preserve"> </w:t>
      </w:r>
      <w:r>
        <w:t xml:space="preserve">Storage</w:t>
      </w:r>
      <w:r>
        <w:t xml:space="preserve"> </w:t>
      </w:r>
      <w:r>
        <w:t xml:space="preserve">Analytics</w:t>
      </w:r>
      <w:r>
        <w:t xml:space="preserve"> </w:t>
      </w:r>
      <w:r>
        <w:t xml:space="preserve">Prediction</w:t>
      </w:r>
      <w:r>
        <w:t xml:space="preserve"> </w:t>
      </w:r>
      <w:r>
        <w:t xml:space="preserve">UI</w:t>
      </w:r>
    </w:p>
    <w:p>
      <w:r>
        <w:pict>
          <v:rect style="width:0;height:1.5pt" o:hralign="center" o:hrstd="t" o:hr="t"/>
        </w:pict>
      </w:r>
    </w:p>
    <w:bookmarkEnd w:id="33"/>
    <w:bookmarkStart w:id="34" w:name="esp32-c3-responsibilities"/>
    <w:p>
      <w:pPr>
        <w:pStyle w:val="Heading2"/>
      </w:pPr>
      <w:r>
        <w:t xml:space="preserve">ESP32-C3 Responsibilities</w:t>
      </w:r>
    </w:p>
    <w:p>
      <w:pPr>
        <w:pStyle w:val="FirstParagraph"/>
      </w:pPr>
      <w:r>
        <w:t xml:space="preserve">Sensor Node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HX711 communication</w:t>
      </w:r>
    </w:p>
    <w:p>
      <w:pPr>
        <w:pStyle w:val="Compact"/>
        <w:numPr>
          <w:ilvl w:val="0"/>
          <w:numId w:val="1008"/>
        </w:numPr>
      </w:pPr>
      <w:r>
        <w:t xml:space="preserve">Noise filtering</w:t>
      </w:r>
    </w:p>
    <w:p>
      <w:pPr>
        <w:pStyle w:val="Compact"/>
        <w:numPr>
          <w:ilvl w:val="0"/>
          <w:numId w:val="1008"/>
        </w:numPr>
      </w:pPr>
      <w:r>
        <w:t xml:space="preserve">Averaging</w:t>
      </w:r>
    </w:p>
    <w:p>
      <w:pPr>
        <w:pStyle w:val="Compact"/>
        <w:numPr>
          <w:ilvl w:val="0"/>
          <w:numId w:val="1008"/>
        </w:numPr>
      </w:pPr>
      <w:r>
        <w:t xml:space="preserve">Calibration</w:t>
      </w:r>
    </w:p>
    <w:p>
      <w:pPr>
        <w:pStyle w:val="Compact"/>
        <w:numPr>
          <w:ilvl w:val="0"/>
          <w:numId w:val="1008"/>
        </w:numPr>
      </w:pPr>
      <w:r>
        <w:t xml:space="preserve">Event detection</w:t>
      </w:r>
    </w:p>
    <w:p>
      <w:pPr>
        <w:pStyle w:val="Compact"/>
        <w:numPr>
          <w:ilvl w:val="0"/>
          <w:numId w:val="1008"/>
        </w:numPr>
      </w:pPr>
      <w:r>
        <w:t xml:space="preserve">Health monitoring</w:t>
      </w:r>
    </w:p>
    <w:p>
      <w:pPr>
        <w:pStyle w:val="FirstParagraph"/>
      </w:pPr>
      <w:r>
        <w:t xml:space="preserve">The ESP32 owns sensing.</w:t>
      </w:r>
    </w:p>
    <w:p>
      <w:r>
        <w:pict>
          <v:rect style="width:0;height:1.5pt" o:hralign="center" o:hrstd="t" o:hr="t"/>
        </w:pict>
      </w:r>
    </w:p>
    <w:bookmarkEnd w:id="34"/>
    <w:bookmarkStart w:id="35" w:name="uno-q-responsibilities"/>
    <w:p>
      <w:pPr>
        <w:pStyle w:val="Heading2"/>
      </w:pPr>
      <w:r>
        <w:t xml:space="preserve">UNO Q Responsibilities</w:t>
      </w:r>
    </w:p>
    <w:p>
      <w:pPr>
        <w:pStyle w:val="FirstParagraph"/>
      </w:pPr>
      <w:r>
        <w:t xml:space="preserve">Hub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Storage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Prediction</w:t>
      </w:r>
    </w:p>
    <w:p>
      <w:pPr>
        <w:pStyle w:val="Compact"/>
        <w:numPr>
          <w:ilvl w:val="0"/>
          <w:numId w:val="1009"/>
        </w:numPr>
      </w:pPr>
      <w:r>
        <w:t xml:space="preserve">Reporting</w:t>
      </w:r>
    </w:p>
    <w:p>
      <w:pPr>
        <w:pStyle w:val="Compact"/>
        <w:numPr>
          <w:ilvl w:val="0"/>
          <w:numId w:val="1009"/>
        </w:numPr>
      </w:pPr>
      <w:r>
        <w:t xml:space="preserve">Dashboard</w:t>
      </w:r>
    </w:p>
    <w:p>
      <w:pPr>
        <w:pStyle w:val="Compact"/>
        <w:numPr>
          <w:ilvl w:val="0"/>
          <w:numId w:val="1009"/>
        </w:numPr>
      </w:pPr>
      <w:r>
        <w:t xml:space="preserve">Companion UI</w:t>
      </w:r>
    </w:p>
    <w:p>
      <w:pPr>
        <w:pStyle w:val="FirstParagraph"/>
      </w:pPr>
      <w:r>
        <w:t xml:space="preserve">The UNO Q owns intelligence.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he-core-lpg-mathematics"/>
    <w:p>
      <w:pPr>
        <w:pStyle w:val="Heading1"/>
      </w:pPr>
      <w:r>
        <w:t xml:space="preserve">5. THE CORE LPG MATHEMATICS</w:t>
      </w:r>
    </w:p>
    <w:bookmarkStart w:id="37" w:name="fundamental-equation"/>
    <w:p>
      <w:pPr>
        <w:pStyle w:val="Heading2"/>
      </w:pPr>
      <w:r>
        <w:t xml:space="preserve">Fundamental Equation</w:t>
      </w:r>
    </w:p>
    <w:p>
      <w:pPr>
        <w:pStyle w:val="FirstParagraph"/>
      </w:pPr>
      <w:r>
        <w:t xml:space="preserve">Gross Weight = Steel Weight + Gas Weight</w:t>
      </w:r>
    </w:p>
    <w:p>
      <w:pPr>
        <w:pStyle w:val="BodyText"/>
      </w:pPr>
      <w:r>
        <w:t xml:space="preserve">G = S + g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G = gross weight</w:t>
      </w:r>
      <w:r>
        <w:t xml:space="preserve"> </w:t>
      </w:r>
      <w:r>
        <w:t xml:space="preserve">S = steel weight</w:t>
      </w:r>
      <w:r>
        <w:t xml:space="preserve"> </w:t>
      </w:r>
      <w:r>
        <w:t xml:space="preserve">g = gas weight</w:t>
      </w:r>
    </w:p>
    <w:p>
      <w:r>
        <w:pict>
          <v:rect style="width:0;height:1.5pt" o:hralign="center" o:hrstd="t" o:hr="t"/>
        </w:pict>
      </w:r>
    </w:p>
    <w:bookmarkEnd w:id="37"/>
    <w:bookmarkStart w:id="38" w:name="the-central-problem"/>
    <w:p>
      <w:pPr>
        <w:pStyle w:val="Heading2"/>
      </w:pPr>
      <w:r>
        <w:t xml:space="preserve">The Central Problem</w:t>
      </w:r>
    </w:p>
    <w:p>
      <w:pPr>
        <w:pStyle w:val="FirstParagraph"/>
      </w:pPr>
      <w:r>
        <w:t xml:space="preserve">The scale measures: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But the user wants: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The system sees:</w:t>
      </w:r>
    </w:p>
    <w:p>
      <w:pPr>
        <w:pStyle w:val="BodyText"/>
      </w:pPr>
      <w:r>
        <w:t xml:space="preserve">G = S + g</w:t>
      </w:r>
    </w:p>
    <w:p>
      <w:pPr>
        <w:pStyle w:val="BodyText"/>
      </w:pPr>
      <w:r>
        <w:t xml:space="preserve">One equation.</w:t>
      </w:r>
    </w:p>
    <w:p>
      <w:pPr>
        <w:pStyle w:val="BodyText"/>
      </w:pPr>
      <w:r>
        <w:t xml:space="preserve">Two unknowns.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A single measurement cannot determine gas.</w:t>
      </w:r>
    </w:p>
    <w:p>
      <w:pPr>
        <w:pStyle w:val="BodyText"/>
      </w:pPr>
      <w:r>
        <w:t xml:space="preserve">This is a mathematical limitation, not a software limitation.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the-percentage-truth"/>
    <w:p>
      <w:pPr>
        <w:pStyle w:val="Heading1"/>
      </w:pPr>
      <w:r>
        <w:t xml:space="preserve">6. THE PERCENTAGE TRUTH</w:t>
      </w:r>
    </w:p>
    <w:bookmarkStart w:id="40" w:name="incorrect-formula"/>
    <w:p>
      <w:pPr>
        <w:pStyle w:val="Heading2"/>
      </w:pPr>
      <w:r>
        <w:t xml:space="preserve">Incorrect Formula</w:t>
      </w:r>
    </w:p>
    <w:p>
      <w:pPr>
        <w:pStyle w:val="FirstParagraph"/>
      </w:pPr>
      <w:r>
        <w:t xml:space="preserve">percentage = gross / full_weight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Full cylinder:</w:t>
      </w:r>
    </w:p>
    <w:p>
      <w:pPr>
        <w:pStyle w:val="BodyText"/>
      </w:pPr>
      <w:r>
        <w:t xml:space="preserve">15.3 kg steel</w:t>
      </w:r>
      <w:r>
        <w:t xml:space="preserve"> </w:t>
      </w:r>
      <w:r>
        <w:t xml:space="preserve">14.2 kg gas</w:t>
      </w:r>
    </w:p>
    <w:p>
      <w:pPr>
        <w:pStyle w:val="BodyText"/>
      </w:pPr>
      <w:r>
        <w:t xml:space="preserve">Total:</w:t>
      </w:r>
    </w:p>
    <w:p>
      <w:pPr>
        <w:pStyle w:val="BodyText"/>
      </w:pPr>
      <w:r>
        <w:t xml:space="preserve">29.5 kg</w:t>
      </w:r>
    </w:p>
    <w:p>
      <w:pPr>
        <w:pStyle w:val="BodyText"/>
      </w:pPr>
      <w:r>
        <w:t xml:space="preserve">Empty cylinder:</w:t>
      </w:r>
    </w:p>
    <w:p>
      <w:pPr>
        <w:pStyle w:val="BodyText"/>
      </w:pPr>
      <w:r>
        <w:t xml:space="preserve">15.3 kg</w:t>
      </w:r>
    </w:p>
    <w:p>
      <w:pPr>
        <w:pStyle w:val="BodyText"/>
      </w:pPr>
      <w:r>
        <w:t xml:space="preserve">Incorrect percentage:</w:t>
      </w:r>
    </w:p>
    <w:p>
      <w:pPr>
        <w:pStyle w:val="BodyText"/>
      </w:pPr>
      <w:r>
        <w:t xml:space="preserve">15.3 / 29.5 = 52%</w:t>
      </w:r>
    </w:p>
    <w:p>
      <w:pPr>
        <w:pStyle w:val="BodyText"/>
      </w:pPr>
      <w:r>
        <w:t xml:space="preserve">This means an empty cylinder appears half full.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“52% Trap”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orrect-formula"/>
    <w:p>
      <w:pPr>
        <w:pStyle w:val="Heading2"/>
      </w:pPr>
      <w:r>
        <w:t xml:space="preserve">Correct Formula</w:t>
      </w:r>
    </w:p>
    <w:p>
      <w:pPr>
        <w:pStyle w:val="FirstParagraph"/>
      </w:pPr>
      <w:r>
        <w:t xml:space="preserve">gas_remaining = gross − steel</w:t>
      </w:r>
    </w:p>
    <w:p>
      <w:pPr>
        <w:pStyle w:val="BodyText"/>
      </w:pPr>
      <w:r>
        <w:t xml:space="preserve">percentage = gas_remaining / capacity</w:t>
      </w:r>
    </w:p>
    <w:p>
      <w:pPr>
        <w:pStyle w:val="BodyText"/>
      </w:pPr>
      <w:r>
        <w:t xml:space="preserve">For domestic LPG:</w:t>
      </w:r>
    </w:p>
    <w:p>
      <w:pPr>
        <w:pStyle w:val="BodyText"/>
      </w:pPr>
      <w:r>
        <w:t xml:space="preserve">percentage = (gross − steel) / 14.2</w:t>
      </w:r>
    </w:p>
    <w:p>
      <w:pPr>
        <w:pStyle w:val="BodyText"/>
      </w:pPr>
      <w:r>
        <w:t xml:space="preserve">An empty cylinder correctly reports:</w:t>
      </w:r>
    </w:p>
    <w:p>
      <w:pPr>
        <w:pStyle w:val="BodyText"/>
      </w:pPr>
      <w:r>
        <w:t xml:space="preserve">0%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indian-lpg-domain-facts"/>
    <w:p>
      <w:pPr>
        <w:pStyle w:val="Heading1"/>
      </w:pPr>
      <w:r>
        <w:t xml:space="preserve">7. INDIAN LPG DOMAIN FACTS</w:t>
      </w:r>
    </w:p>
    <w:bookmarkStart w:id="43" w:name="fixed-quantities"/>
    <w:p>
      <w:pPr>
        <w:pStyle w:val="Heading2"/>
      </w:pPr>
      <w:r>
        <w:t xml:space="preserve">Fixed Quantities</w:t>
      </w:r>
    </w:p>
    <w:p>
      <w:pPr>
        <w:pStyle w:val="FirstParagraph"/>
      </w:pPr>
      <w:r>
        <w:t xml:space="preserve">Domestic LPG:</w:t>
      </w:r>
    </w:p>
    <w:p>
      <w:pPr>
        <w:pStyle w:val="BodyText"/>
      </w:pPr>
      <w:r>
        <w:t xml:space="preserve">14.2 kg ± 150 g</w:t>
      </w:r>
    </w:p>
    <w:p>
      <w:pPr>
        <w:pStyle w:val="BodyText"/>
      </w:pPr>
      <w:r>
        <w:t xml:space="preserve">Common capacities:</w:t>
      </w:r>
    </w:p>
    <w:p>
      <w:pPr>
        <w:pStyle w:val="Compact"/>
        <w:numPr>
          <w:ilvl w:val="0"/>
          <w:numId w:val="1010"/>
        </w:numPr>
      </w:pPr>
      <w:r>
        <w:t xml:space="preserve">5 kg</w:t>
      </w:r>
    </w:p>
    <w:p>
      <w:pPr>
        <w:pStyle w:val="Compact"/>
        <w:numPr>
          <w:ilvl w:val="0"/>
          <w:numId w:val="1010"/>
        </w:numPr>
      </w:pPr>
      <w:r>
        <w:t xml:space="preserve">14.2 kg</w:t>
      </w:r>
    </w:p>
    <w:p>
      <w:pPr>
        <w:pStyle w:val="Compact"/>
        <w:numPr>
          <w:ilvl w:val="0"/>
          <w:numId w:val="1010"/>
        </w:numPr>
      </w:pPr>
      <w:r>
        <w:t xml:space="preserve">19 kg</w:t>
      </w:r>
    </w:p>
    <w:p>
      <w:pPr>
        <w:pStyle w:val="Compact"/>
        <w:numPr>
          <w:ilvl w:val="0"/>
          <w:numId w:val="1010"/>
        </w:numPr>
      </w:pPr>
      <w:r>
        <w:t xml:space="preserve">47.5 kg</w:t>
      </w:r>
    </w:p>
    <w:p>
      <w:pPr>
        <w:pStyle w:val="Compact"/>
        <w:numPr>
          <w:ilvl w:val="0"/>
          <w:numId w:val="1010"/>
        </w:numPr>
      </w:pPr>
      <w:r>
        <w:t xml:space="preserve">425 kg</w:t>
      </w:r>
    </w:p>
    <w:p>
      <w:r>
        <w:pict>
          <v:rect style="width:0;height:1.5pt" o:hralign="center" o:hrstd="t" o:hr="t"/>
        </w:pict>
      </w:r>
    </w:p>
    <w:bookmarkEnd w:id="43"/>
    <w:bookmarkStart w:id="44" w:name="variable-quantities"/>
    <w:p>
      <w:pPr>
        <w:pStyle w:val="Heading2"/>
      </w:pPr>
      <w:r>
        <w:t xml:space="preserve">Variable Quantities</w:t>
      </w:r>
    </w:p>
    <w:p>
      <w:pPr>
        <w:pStyle w:val="FirstParagraph"/>
      </w:pPr>
      <w:r>
        <w:t xml:space="preserve">Steel shell weight varies.</w:t>
      </w:r>
    </w:p>
    <w:p>
      <w:pPr>
        <w:pStyle w:val="BodyText"/>
      </w:pPr>
      <w:r>
        <w:t xml:space="preserve">Typical domestic range:</w:t>
      </w:r>
    </w:p>
    <w:p>
      <w:pPr>
        <w:pStyle w:val="BodyText"/>
      </w:pPr>
      <w:r>
        <w:t xml:space="preserve">14.5 kg – 15.8 kg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Capacity should be classified.</w:t>
      </w:r>
    </w:p>
    <w:p>
      <w:pPr>
        <w:pStyle w:val="BodyText"/>
      </w:pPr>
      <w:r>
        <w:t xml:space="preserve">Steel should be measured.</w:t>
      </w:r>
    </w:p>
    <w:p>
      <w:pPr>
        <w:pStyle w:val="BodyText"/>
      </w:pPr>
      <w:r>
        <w:t xml:space="preserve">Never assume steel.</w:t>
      </w:r>
    </w:p>
    <w:p>
      <w:r>
        <w:pict>
          <v:rect style="width:0;height:1.5pt" o:hralign="center" o:hrstd="t" o:hr="t"/>
        </w:pict>
      </w:r>
    </w:p>
    <w:bookmarkEnd w:id="44"/>
    <w:bookmarkStart w:id="45" w:name="tare-weight"/>
    <w:p>
      <w:pPr>
        <w:pStyle w:val="Heading2"/>
      </w:pPr>
      <w:r>
        <w:t xml:space="preserve">Tare Weight</w:t>
      </w:r>
    </w:p>
    <w:p>
      <w:pPr>
        <w:pStyle w:val="FirstParagraph"/>
      </w:pPr>
      <w:r>
        <w:t xml:space="preserve">Every cylinder has its tare weight stamped physically.</w:t>
      </w:r>
    </w:p>
    <w:p>
      <w:pPr>
        <w:pStyle w:val="BodyText"/>
      </w:pPr>
      <w:r>
        <w:t xml:space="preserve">This can be used as a manual calibration aid.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nchor-strategy"/>
    <w:p>
      <w:pPr>
        <w:pStyle w:val="Heading1"/>
      </w:pPr>
      <w:r>
        <w:t xml:space="preserve">8. ANCHOR STRATEGY</w:t>
      </w:r>
    </w:p>
    <w:p>
      <w:pPr>
        <w:pStyle w:val="FirstParagraph"/>
      </w:pPr>
      <w:r>
        <w:t xml:space="preserve">The system learns steel weight through anchor events.</w:t>
      </w:r>
    </w:p>
    <w:p>
      <w:r>
        <w:pict>
          <v:rect style="width:0;height:1.5pt" o:hralign="center" o:hrstd="t" o:hr="t"/>
        </w:pict>
      </w:r>
    </w:p>
    <w:bookmarkStart w:id="47" w:name="anchor-1-full-install"/>
    <w:p>
      <w:pPr>
        <w:pStyle w:val="Heading2"/>
      </w:pPr>
      <w:r>
        <w:t xml:space="preserve">Anchor #1: Full Install</w:t>
      </w:r>
    </w:p>
    <w:p>
      <w:pPr>
        <w:pStyle w:val="FirstParagraph"/>
      </w:pPr>
      <w:r>
        <w:t xml:space="preserve">Primary Anchor</w:t>
      </w:r>
    </w:p>
    <w:p>
      <w:pPr>
        <w:pStyle w:val="BodyText"/>
      </w:pPr>
      <w:r>
        <w:t xml:space="preserve">Fresh delivery.</w:t>
      </w:r>
    </w:p>
    <w:p>
      <w:pPr>
        <w:pStyle w:val="BodyText"/>
      </w:pPr>
      <w:r>
        <w:t xml:space="preserve">Known:</w:t>
      </w:r>
    </w:p>
    <w:p>
      <w:pPr>
        <w:pStyle w:val="BodyText"/>
      </w:pPr>
      <w:r>
        <w:t xml:space="preserve">gas = capacity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steel = gross_install − capacity</w:t>
      </w:r>
    </w:p>
    <w:p>
      <w:pPr>
        <w:pStyle w:val="BodyText"/>
      </w:pPr>
      <w:r>
        <w:t xml:space="preserve">This is the preferred method.</w:t>
      </w:r>
    </w:p>
    <w:p>
      <w:r>
        <w:pict>
          <v:rect style="width:0;height:1.5pt" o:hralign="center" o:hrstd="t" o:hr="t"/>
        </w:pict>
      </w:r>
    </w:p>
    <w:bookmarkEnd w:id="47"/>
    <w:bookmarkStart w:id="48" w:name="anchor-2-empty-floor"/>
    <w:p>
      <w:pPr>
        <w:pStyle w:val="Heading2"/>
      </w:pPr>
      <w:r>
        <w:t xml:space="preserve">Anchor #2: Empty Floor</w:t>
      </w:r>
    </w:p>
    <w:p>
      <w:pPr>
        <w:pStyle w:val="FirstParagraph"/>
      </w:pPr>
      <w:r>
        <w:t xml:space="preserve">Secondary Anchor</w:t>
      </w:r>
    </w:p>
    <w:p>
      <w:pPr>
        <w:pStyle w:val="BodyText"/>
      </w:pPr>
      <w:r>
        <w:t xml:space="preserve">Known:</w:t>
      </w:r>
    </w:p>
    <w:p>
      <w:pPr>
        <w:pStyle w:val="BodyText"/>
      </w:pPr>
      <w:r>
        <w:t xml:space="preserve">gas = 0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steel = gross</w:t>
      </w:r>
    </w:p>
    <w:p>
      <w:pPr>
        <w:pStyle w:val="BodyText"/>
      </w:pPr>
      <w:r>
        <w:t xml:space="preserve">Useful as a cross-check.</w:t>
      </w:r>
    </w:p>
    <w:p>
      <w:pPr>
        <w:pStyle w:val="BodyText"/>
      </w:pPr>
      <w:r>
        <w:t xml:space="preserve">Not guaranteed.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artial-cylinder-problem"/>
    <w:p>
      <w:pPr>
        <w:pStyle w:val="Heading1"/>
      </w:pPr>
      <w:r>
        <w:t xml:space="preserve">9. PARTIAL CYLINDER PROBLEM</w:t>
      </w:r>
    </w:p>
    <w:bookmarkStart w:id="50" w:name="first-boot"/>
    <w:p>
      <w:pPr>
        <w:pStyle w:val="Heading2"/>
      </w:pPr>
      <w:r>
        <w:t xml:space="preserve">First Boot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gross = 21.6 kg</w:t>
      </w:r>
    </w:p>
    <w:p>
      <w:pPr>
        <w:pStyle w:val="BodyText"/>
      </w:pPr>
      <w:r>
        <w:t xml:space="preserve">Unknown:</w:t>
      </w:r>
    </w:p>
    <w:p>
      <w:pPr>
        <w:pStyle w:val="BodyText"/>
      </w:pPr>
      <w:r>
        <w:t xml:space="preserve">steel = ?</w:t>
      </w:r>
      <w:r>
        <w:t xml:space="preserve"> </w:t>
      </w:r>
      <w:r>
        <w:t xml:space="preserve">gas = ?</w:t>
      </w:r>
    </w:p>
    <w:p>
      <w:pPr>
        <w:pStyle w:val="BodyText"/>
      </w:pPr>
      <w:r>
        <w:t xml:space="preserve">Equation:</w:t>
      </w:r>
    </w:p>
    <w:p>
      <w:pPr>
        <w:pStyle w:val="BodyText"/>
      </w:pPr>
      <w:r>
        <w:t xml:space="preserve">21.6 = steel + gas</w:t>
      </w:r>
    </w:p>
    <w:p>
      <w:pPr>
        <w:pStyle w:val="BodyText"/>
      </w:pPr>
      <w:r>
        <w:t xml:space="preserve">Infinite solutions exist.</w:t>
      </w:r>
    </w:p>
    <w:p>
      <w:pPr>
        <w:pStyle w:val="BodyText"/>
      </w:pPr>
      <w:r>
        <w:t xml:space="preserve">The system cannot know the exact answer.</w:t>
      </w:r>
    </w:p>
    <w:p>
      <w:r>
        <w:pict>
          <v:rect style="width:0;height:1.5pt" o:hralign="center" o:hrstd="t" o:hr="t"/>
        </w:pict>
      </w:r>
    </w:p>
    <w:bookmarkEnd w:id="50"/>
    <w:bookmarkStart w:id="51" w:name="mathematical-verdict"/>
    <w:p>
      <w:pPr>
        <w:pStyle w:val="Heading2"/>
      </w:pPr>
      <w:r>
        <w:t xml:space="preserve">Mathematical Verdict</w:t>
      </w:r>
    </w:p>
    <w:p>
      <w:pPr>
        <w:pStyle w:val="FirstParagraph"/>
      </w:pPr>
      <w:r>
        <w:t xml:space="preserve">Partial cylinder at first boot is underdetermined.</w:t>
      </w:r>
    </w:p>
    <w:p>
      <w:pPr>
        <w:pStyle w:val="BodyText"/>
      </w:pPr>
      <w:r>
        <w:t xml:space="preserve">No:</w:t>
      </w:r>
    </w:p>
    <w:p>
      <w:pPr>
        <w:pStyle w:val="Compact"/>
        <w:numPr>
          <w:ilvl w:val="0"/>
          <w:numId w:val="1011"/>
        </w:numPr>
      </w:pPr>
      <w:r>
        <w:t xml:space="preserve">AI</w:t>
      </w:r>
    </w:p>
    <w:p>
      <w:pPr>
        <w:pStyle w:val="Compact"/>
        <w:numPr>
          <w:ilvl w:val="0"/>
          <w:numId w:val="1011"/>
        </w:numPr>
      </w:pPr>
      <w:r>
        <w:t xml:space="preserve">ML</w:t>
      </w:r>
    </w:p>
    <w:p>
      <w:pPr>
        <w:pStyle w:val="Compact"/>
        <w:numPr>
          <w:ilvl w:val="0"/>
          <w:numId w:val="1011"/>
        </w:numPr>
      </w:pPr>
      <w:r>
        <w:t xml:space="preserve">Algorithm</w:t>
      </w:r>
    </w:p>
    <w:p>
      <w:pPr>
        <w:pStyle w:val="Compact"/>
        <w:numPr>
          <w:ilvl w:val="0"/>
          <w:numId w:val="1011"/>
        </w:numPr>
      </w:pPr>
      <w:r>
        <w:t xml:space="preserve">Sensor</w:t>
      </w:r>
    </w:p>
    <w:p>
      <w:pPr>
        <w:pStyle w:val="FirstParagraph"/>
      </w:pPr>
      <w:r>
        <w:t xml:space="preserve">can solve missing information.</w:t>
      </w:r>
    </w:p>
    <w:p>
      <w:r>
        <w:pict>
          <v:rect style="width:0;height:1.5pt" o:hralign="center" o:hrstd="t" o:hr="t"/>
        </w:pict>
      </w:r>
    </w:p>
    <w:bookmarkEnd w:id="51"/>
    <w:bookmarkStart w:id="52" w:name="what-can-be-done"/>
    <w:p>
      <w:pPr>
        <w:pStyle w:val="Heading2"/>
      </w:pPr>
      <w:r>
        <w:t xml:space="preserve">What Can Be Done</w:t>
      </w:r>
    </w:p>
    <w:p>
      <w:pPr>
        <w:pStyle w:val="FirstParagraph"/>
      </w:pPr>
      <w:r>
        <w:t xml:space="preserve">Estimate a bounded interval.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Steel range:</w:t>
      </w:r>
    </w:p>
    <w:p>
      <w:pPr>
        <w:pStyle w:val="BodyText"/>
      </w:pPr>
      <w:r>
        <w:t xml:space="preserve">14.5 – 15.8 kg</w:t>
      </w:r>
    </w:p>
    <w:p>
      <w:pPr>
        <w:pStyle w:val="BodyText"/>
      </w:pPr>
      <w:r>
        <w:t xml:space="preserve">Gas range:</w:t>
      </w:r>
    </w:p>
    <w:p>
      <w:pPr>
        <w:pStyle w:val="BodyText"/>
      </w:pPr>
      <w:r>
        <w:t xml:space="preserve">21.6 − 15.8 = 5.8 kg</w:t>
      </w:r>
    </w:p>
    <w:p>
      <w:pPr>
        <w:pStyle w:val="BodyText"/>
      </w:pPr>
      <w:r>
        <w:t xml:space="preserve">21.6 − 14.5 = 7.1 kg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Gas is between:</w:t>
      </w:r>
    </w:p>
    <w:p>
      <w:pPr>
        <w:pStyle w:val="BodyText"/>
      </w:pPr>
      <w:r>
        <w:t xml:space="preserve">5.8 and 7.1 kg</w:t>
      </w:r>
    </w:p>
    <w:p>
      <w:pPr>
        <w:pStyle w:val="BodyText"/>
      </w:pPr>
      <w:r>
        <w:t xml:space="preserve">Approx:</w:t>
      </w:r>
    </w:p>
    <w:p>
      <w:pPr>
        <w:pStyle w:val="BodyText"/>
      </w:pPr>
      <w:r>
        <w:t xml:space="preserve">41% – 50%</w:t>
      </w:r>
    </w:p>
    <w:p>
      <w:r>
        <w:pict>
          <v:rect style="width:0;height:1.5pt" o:hralign="center" o:hrstd="t" o:hr="t"/>
        </w:pict>
      </w:r>
    </w:p>
    <w:bookmarkEnd w:id="52"/>
    <w:bookmarkStart w:id="53" w:name="safety-principle"/>
    <w:p>
      <w:pPr>
        <w:pStyle w:val="Heading2"/>
      </w:pPr>
      <w:r>
        <w:t xml:space="preserve">Safety Principle</w:t>
      </w:r>
    </w:p>
    <w:p>
      <w:pPr>
        <w:pStyle w:val="FirstParagraph"/>
      </w:pPr>
      <w:r>
        <w:t xml:space="preserve">Always bias toward the low-gas estimate.</w:t>
      </w:r>
    </w:p>
    <w:p>
      <w:pPr>
        <w:pStyle w:val="BodyText"/>
      </w:pPr>
      <w:r>
        <w:t xml:space="preserve">Failure should be:</w:t>
      </w:r>
    </w:p>
    <w:p>
      <w:pPr>
        <w:pStyle w:val="BodyText"/>
      </w:pPr>
      <w:r>
        <w:t xml:space="preserve">Order sooner.</w:t>
      </w:r>
    </w:p>
    <w:p>
      <w:pPr>
        <w:pStyle w:val="BodyText"/>
      </w:pPr>
      <w:r>
        <w:t xml:space="preserve">Never:</w:t>
      </w:r>
    </w:p>
    <w:p>
      <w:pPr>
        <w:pStyle w:val="BodyText"/>
      </w:pPr>
      <w:r>
        <w:t xml:space="preserve">Order too late.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why-delta-tracking-always-works"/>
    <w:p>
      <w:pPr>
        <w:pStyle w:val="Heading1"/>
      </w:pPr>
      <w:r>
        <w:t xml:space="preserve">10. WHY DELTA TRACKING ALWAYS WORKS</w:t>
      </w:r>
    </w:p>
    <w:p>
      <w:pPr>
        <w:pStyle w:val="FirstParagraph"/>
      </w:pPr>
      <w:r>
        <w:t xml:space="preserve">Day 1:</w:t>
      </w:r>
    </w:p>
    <w:p>
      <w:pPr>
        <w:pStyle w:val="BodyText"/>
      </w:pPr>
      <w:r>
        <w:t xml:space="preserve">G0 = S + g0</w:t>
      </w:r>
    </w:p>
    <w:p>
      <w:pPr>
        <w:pStyle w:val="BodyText"/>
      </w:pPr>
      <w:r>
        <w:t xml:space="preserve">Day 2:</w:t>
      </w:r>
    </w:p>
    <w:p>
      <w:pPr>
        <w:pStyle w:val="BodyText"/>
      </w:pPr>
      <w:r>
        <w:t xml:space="preserve">G1 = S + g1</w:t>
      </w:r>
    </w:p>
    <w:p>
      <w:pPr>
        <w:pStyle w:val="BodyText"/>
      </w:pPr>
      <w:r>
        <w:t xml:space="preserve">Gas used:</w:t>
      </w:r>
    </w:p>
    <w:p>
      <w:pPr>
        <w:pStyle w:val="BodyText"/>
      </w:pPr>
      <w:r>
        <w:t xml:space="preserve">g0 − g1</w:t>
      </w:r>
    </w:p>
    <w:p>
      <w:pPr>
        <w:pStyle w:val="BodyText"/>
      </w:pPr>
      <w:r>
        <w:t xml:space="preserve">Substituting:</w:t>
      </w:r>
    </w:p>
    <w:p>
      <w:pPr>
        <w:pStyle w:val="BodyText"/>
      </w:pPr>
      <w:r>
        <w:t xml:space="preserve">(G0 − S) − (G1 − S)</w:t>
      </w:r>
    </w:p>
    <w:p>
      <w:pPr>
        <w:pStyle w:val="BodyText"/>
      </w:pPr>
      <w:r>
        <w:t xml:space="preserve">Steel cancels.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Gas used = G0 − G1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Usage tracking works immediately.</w:t>
      </w:r>
    </w:p>
    <w:p>
      <w:pPr>
        <w:pStyle w:val="BodyText"/>
      </w:pPr>
      <w:r>
        <w:t xml:space="preserve">Even when steel is unknown.</w:t>
      </w:r>
    </w:p>
    <w:p>
      <w:r>
        <w:pict>
          <v:rect style="width:0;height:1.5pt" o:hralign="center" o:hrstd="t" o:hr="t"/>
        </w:pict>
      </w:r>
    </w:p>
    <w:bookmarkEnd w:id="55"/>
    <w:bookmarkStart w:id="56" w:name="measurement-stack"/>
    <w:p>
      <w:pPr>
        <w:pStyle w:val="Heading1"/>
      </w:pPr>
      <w:r>
        <w:t xml:space="preserve">11. MEASUREMENT STACK</w:t>
      </w:r>
    </w:p>
    <w:p>
      <w:pPr>
        <w:pStyle w:val="FirstParagraph"/>
      </w:pPr>
      <w:r>
        <w:t xml:space="preserve">Raw HX711 Count</w:t>
      </w:r>
      <w:r>
        <w:t xml:space="preserve"> </w:t>
      </w:r>
      <w:r>
        <w:t xml:space="preserve">↓</w:t>
      </w:r>
      <w:r>
        <w:t xml:space="preserve"> </w:t>
      </w:r>
      <w:r>
        <w:t xml:space="preserve">Corrupt-Value Filtering</w:t>
      </w:r>
      <w:r>
        <w:t xml:space="preserve"> </w:t>
      </w:r>
      <w:r>
        <w:t xml:space="preserve">↓</w:t>
      </w:r>
      <w:r>
        <w:t xml:space="preserve"> </w:t>
      </w:r>
      <w:r>
        <w:t xml:space="preserve">Clean Sample</w:t>
      </w:r>
      <w:r>
        <w:t xml:space="preserve"> </w:t>
      </w:r>
      <w:r>
        <w:t xml:space="preserve">↓</w:t>
      </w:r>
      <w:r>
        <w:t xml:space="preserve"> </w:t>
      </w:r>
      <w:r>
        <w:t xml:space="preserve">Averaging</w:t>
      </w:r>
      <w:r>
        <w:t xml:space="preserve"> </w:t>
      </w:r>
      <w:r>
        <w:t xml:space="preserve">↓</w:t>
      </w:r>
      <w:r>
        <w:t xml:space="preserve"> </w:t>
      </w:r>
      <w:r>
        <w:t xml:space="preserve">Stable Reading</w:t>
      </w:r>
      <w:r>
        <w:t xml:space="preserve"> </w:t>
      </w:r>
      <w:r>
        <w:t xml:space="preserve">↓</w:t>
      </w:r>
      <w:r>
        <w:t xml:space="preserve"> </w:t>
      </w:r>
      <w:r>
        <w:t xml:space="preserve">Scale Zero Removal</w:t>
      </w:r>
      <w:r>
        <w:t xml:space="preserve"> </w:t>
      </w:r>
      <w:r>
        <w:t xml:space="preserve">↓</w:t>
      </w:r>
      <w:r>
        <w:t xml:space="preserve"> </w:t>
      </w:r>
      <w:r>
        <w:t xml:space="preserve">Gross Weight</w:t>
      </w:r>
      <w:r>
        <w:t xml:space="preserve"> </w:t>
      </w:r>
      <w:r>
        <w:t xml:space="preserve">↓</w:t>
      </w:r>
      <w:r>
        <w:t xml:space="preserve"> </w:t>
      </w:r>
      <w:r>
        <w:t xml:space="preserve">Steel Removal</w:t>
      </w:r>
      <w:r>
        <w:t xml:space="preserve"> </w:t>
      </w:r>
      <w:r>
        <w:t xml:space="preserve">↓</w:t>
      </w:r>
      <w:r>
        <w:t xml:space="preserve"> </w:t>
      </w:r>
      <w:r>
        <w:t xml:space="preserve">Gas Remaining</w:t>
      </w:r>
      <w:r>
        <w:t xml:space="preserve"> </w:t>
      </w:r>
      <w:r>
        <w:t xml:space="preserve">↓</w:t>
      </w:r>
      <w:r>
        <w:t xml:space="preserve"> </w:t>
      </w:r>
      <w:r>
        <w:t xml:space="preserve">Percentage</w:t>
      </w:r>
    </w:p>
    <w:p>
      <w:r>
        <w:pict>
          <v:rect style="width:0;height:1.5pt" o:hralign="center" o:hrstd="t" o:hr="t"/>
        </w:pict>
      </w:r>
    </w:p>
    <w:bookmarkEnd w:id="56"/>
    <w:bookmarkStart w:id="60" w:name="the-two-tares"/>
    <w:p>
      <w:pPr>
        <w:pStyle w:val="Heading1"/>
      </w:pPr>
      <w:r>
        <w:t xml:space="preserve">12. THE TWO TARES</w:t>
      </w:r>
    </w:p>
    <w:bookmarkStart w:id="57" w:name="tare-1"/>
    <w:p>
      <w:pPr>
        <w:pStyle w:val="Heading2"/>
      </w:pPr>
      <w:r>
        <w:t xml:space="preserve">Tare #1</w:t>
      </w:r>
    </w:p>
    <w:p>
      <w:pPr>
        <w:pStyle w:val="FirstParagraph"/>
      </w:pPr>
      <w:r>
        <w:t xml:space="preserve">Scale Zero</w:t>
      </w:r>
    </w:p>
    <w:p>
      <w:pPr>
        <w:pStyle w:val="BodyText"/>
      </w:pPr>
      <w:r>
        <w:t xml:space="preserve">Represents:</w:t>
      </w:r>
    </w:p>
    <w:p>
      <w:pPr>
        <w:pStyle w:val="BodyText"/>
      </w:pPr>
      <w:r>
        <w:t xml:space="preserve">Empty platform baseline.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Remove electrical/mechanical offset.</w:t>
      </w:r>
    </w:p>
    <w:p>
      <w:r>
        <w:pict>
          <v:rect style="width:0;height:1.5pt" o:hralign="center" o:hrstd="t" o:hr="t"/>
        </w:pict>
      </w:r>
    </w:p>
    <w:bookmarkEnd w:id="57"/>
    <w:bookmarkStart w:id="58" w:name="tare-2"/>
    <w:p>
      <w:pPr>
        <w:pStyle w:val="Heading2"/>
      </w:pPr>
      <w:r>
        <w:t xml:space="preserve">Tare #2</w:t>
      </w:r>
    </w:p>
    <w:p>
      <w:pPr>
        <w:pStyle w:val="FirstParagraph"/>
      </w:pPr>
      <w:r>
        <w:t xml:space="preserve">Cylinder Steel</w:t>
      </w:r>
    </w:p>
    <w:p>
      <w:pPr>
        <w:pStyle w:val="BodyText"/>
      </w:pPr>
      <w:r>
        <w:t xml:space="preserve">Represents:</w:t>
      </w:r>
    </w:p>
    <w:p>
      <w:pPr>
        <w:pStyle w:val="BodyText"/>
      </w:pPr>
      <w:r>
        <w:t xml:space="preserve">Empty cylinder shell.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Separate gas from steel.</w:t>
      </w:r>
    </w:p>
    <w:p>
      <w:r>
        <w:pict>
          <v:rect style="width:0;height:1.5pt" o:hralign="center" o:hrstd="t" o:hr="t"/>
        </w:pict>
      </w:r>
    </w:p>
    <w:bookmarkEnd w:id="58"/>
    <w:bookmarkStart w:id="59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Never refer to both as simply:</w:t>
      </w:r>
    </w:p>
    <w:p>
      <w:pPr>
        <w:pStyle w:val="BodyText"/>
      </w:pPr>
      <w:r>
        <w:t xml:space="preserve">“Tare”</w:t>
      </w:r>
    </w:p>
    <w:p>
      <w:pPr>
        <w:pStyle w:val="BodyText"/>
      </w:pPr>
      <w:r>
        <w:t xml:space="preserve">Always specify:</w:t>
      </w:r>
    </w:p>
    <w:p>
      <w:pPr>
        <w:pStyle w:val="BodyText"/>
      </w:pPr>
      <w:r>
        <w:t xml:space="preserve">Scale Zero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Cylinder Steel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quality-discipline"/>
    <w:p>
      <w:pPr>
        <w:pStyle w:val="Heading1"/>
      </w:pPr>
      <w:r>
        <w:t xml:space="preserve">13. QUALITY DISCIPLINE</w:t>
      </w:r>
    </w:p>
    <w:p>
      <w:pPr>
        <w:pStyle w:val="FirstParagraph"/>
      </w:pPr>
      <w:r>
        <w:t xml:space="preserve">Nothing is trusted from a single measurement.</w:t>
      </w:r>
    </w:p>
    <w:p>
      <w:pPr>
        <w:pStyle w:val="BodyText"/>
      </w:pPr>
      <w:r>
        <w:t xml:space="preserve">Every quantity is validated using:</w:t>
      </w:r>
    </w:p>
    <w:p>
      <w:pPr>
        <w:pStyle w:val="Compact"/>
        <w:numPr>
          <w:ilvl w:val="0"/>
          <w:numId w:val="1012"/>
        </w:numPr>
      </w:pPr>
      <w:r>
        <w:t xml:space="preserve">Averaging</w:t>
      </w:r>
    </w:p>
    <w:p>
      <w:pPr>
        <w:pStyle w:val="Compact"/>
        <w:numPr>
          <w:ilvl w:val="0"/>
          <w:numId w:val="1012"/>
        </w:numPr>
      </w:pPr>
      <w:r>
        <w:t xml:space="preserve">Stability checks</w:t>
      </w:r>
    </w:p>
    <w:p>
      <w:pPr>
        <w:pStyle w:val="Compact"/>
        <w:numPr>
          <w:ilvl w:val="0"/>
          <w:numId w:val="1012"/>
        </w:numPr>
      </w:pPr>
      <w:r>
        <w:t xml:space="preserve">Independent cross-checks</w:t>
      </w:r>
    </w:p>
    <w:p>
      <w:r>
        <w:pict>
          <v:rect style="width:0;height:1.5pt" o:hralign="center" o:hrstd="t" o:hr="t"/>
        </w:pict>
      </w:r>
    </w:p>
    <w:bookmarkEnd w:id="61"/>
    <w:bookmarkStart w:id="62" w:name="noise-characterisation"/>
    <w:p>
      <w:pPr>
        <w:pStyle w:val="Heading1"/>
      </w:pPr>
      <w:r>
        <w:t xml:space="preserve">14. NOISE CHARACTERISATION</w:t>
      </w:r>
    </w:p>
    <w:p>
      <w:pPr>
        <w:pStyle w:val="FirstParagraph"/>
      </w:pPr>
      <w:r>
        <w:t xml:space="preserve">Measure every boot:</w:t>
      </w:r>
    </w:p>
    <w:p>
      <w:pPr>
        <w:pStyle w:val="Compact"/>
        <w:numPr>
          <w:ilvl w:val="0"/>
          <w:numId w:val="1013"/>
        </w:numPr>
      </w:pPr>
      <w:r>
        <w:t xml:space="preserve">Standard deviation</w:t>
      </w:r>
    </w:p>
    <w:p>
      <w:pPr>
        <w:pStyle w:val="Compact"/>
        <w:numPr>
          <w:ilvl w:val="0"/>
          <w:numId w:val="1013"/>
        </w:numPr>
      </w:pPr>
      <w:r>
        <w:t xml:space="preserve">Peak-to-peak noise</w:t>
      </w:r>
    </w:p>
    <w:p>
      <w:pPr>
        <w:pStyle w:val="FirstParagraph"/>
      </w:pPr>
      <w:r>
        <w:t xml:space="preserve">Noise determines:</w:t>
      </w:r>
    </w:p>
    <w:p>
      <w:pPr>
        <w:pStyle w:val="Compact"/>
        <w:numPr>
          <w:ilvl w:val="0"/>
          <w:numId w:val="1014"/>
        </w:numPr>
      </w:pPr>
      <w:r>
        <w:t xml:space="preserve">Sample count N</w:t>
      </w:r>
    </w:p>
    <w:p>
      <w:pPr>
        <w:pStyle w:val="Compact"/>
        <w:numPr>
          <w:ilvl w:val="0"/>
          <w:numId w:val="1014"/>
        </w:numPr>
      </w:pPr>
      <w:r>
        <w:t xml:space="preserve">Thresholds</w:t>
      </w:r>
    </w:p>
    <w:p>
      <w:pPr>
        <w:pStyle w:val="Compact"/>
        <w:numPr>
          <w:ilvl w:val="0"/>
          <w:numId w:val="1014"/>
        </w:numPr>
      </w:pPr>
      <w:r>
        <w:t xml:space="preserve">Health status</w:t>
      </w:r>
    </w:p>
    <w:p>
      <w:pPr>
        <w:pStyle w:val="FirstParagraph"/>
      </w:pPr>
      <w:r>
        <w:t xml:space="preserve">N is derived.</w:t>
      </w:r>
    </w:p>
    <w:p>
      <w:pPr>
        <w:pStyle w:val="BodyText"/>
      </w:pPr>
      <w:r>
        <w:t xml:space="preserve">Never arbitrary.</w:t>
      </w:r>
    </w:p>
    <w:p>
      <w:r>
        <w:pict>
          <v:rect style="width:0;height:1.5pt" o:hralign="center" o:hrstd="t" o:hr="t"/>
        </w:pict>
      </w:r>
    </w:p>
    <w:bookmarkEnd w:id="62"/>
    <w:bookmarkStart w:id="66" w:name="calibration-philosophy"/>
    <w:p>
      <w:pPr>
        <w:pStyle w:val="Heading1"/>
      </w:pPr>
      <w:r>
        <w:t xml:space="preserve">15. CALIBRATION PHILOSOPHY</w:t>
      </w:r>
    </w:p>
    <w:bookmarkStart w:id="63" w:name="cal_factor"/>
    <w:p>
      <w:pPr>
        <w:pStyle w:val="Heading2"/>
      </w:pPr>
      <w:r>
        <w:t xml:space="preserve">cal_factor</w:t>
      </w:r>
    </w:p>
    <w:p>
      <w:pPr>
        <w:pStyle w:val="FirstParagraph"/>
      </w:pPr>
      <w:r>
        <w:t xml:space="preserve">Converts:</w:t>
      </w:r>
    </w:p>
    <w:p>
      <w:pPr>
        <w:pStyle w:val="BodyText"/>
      </w:pPr>
      <w:r>
        <w:t xml:space="preserve">Raw counts → grams</w:t>
      </w:r>
    </w:p>
    <w:p>
      <w:pPr>
        <w:pStyle w:val="BodyText"/>
      </w:pPr>
      <w:r>
        <w:t xml:space="preserve">Must be:</w:t>
      </w:r>
    </w:p>
    <w:p>
      <w:pPr>
        <w:pStyle w:val="Compact"/>
        <w:numPr>
          <w:ilvl w:val="0"/>
          <w:numId w:val="1015"/>
        </w:numPr>
      </w:pPr>
      <w:r>
        <w:t xml:space="preserve">Multi-point</w:t>
      </w:r>
    </w:p>
    <w:p>
      <w:pPr>
        <w:pStyle w:val="Compact"/>
        <w:numPr>
          <w:ilvl w:val="0"/>
          <w:numId w:val="1015"/>
        </w:numPr>
      </w:pPr>
      <w:r>
        <w:t xml:space="preserve">Re-derived on ESP32-C3</w:t>
      </w:r>
    </w:p>
    <w:p>
      <w:pPr>
        <w:pStyle w:val="Compact"/>
        <w:numPr>
          <w:ilvl w:val="0"/>
          <w:numId w:val="1015"/>
        </w:numPr>
      </w:pPr>
      <w:r>
        <w:t xml:space="preserve">Continuously validated</w:t>
      </w:r>
    </w:p>
    <w:p>
      <w:r>
        <w:pict>
          <v:rect style="width:0;height:1.5pt" o:hralign="center" o:hrstd="t" o:hr="t"/>
        </w:pict>
      </w:r>
    </w:p>
    <w:bookmarkEnd w:id="63"/>
    <w:bookmarkStart w:id="64" w:name="self-validation"/>
    <w:p>
      <w:pPr>
        <w:pStyle w:val="Heading2"/>
      </w:pPr>
      <w:r>
        <w:t xml:space="preserve">Self Validation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6"/>
        </w:numPr>
      </w:pPr>
      <w:r>
        <w:t xml:space="preserve">Residuals</w:t>
      </w:r>
    </w:p>
    <w:p>
      <w:pPr>
        <w:pStyle w:val="Compact"/>
        <w:numPr>
          <w:ilvl w:val="0"/>
          <w:numId w:val="1016"/>
        </w:numPr>
      </w:pPr>
      <w:r>
        <w:t xml:space="preserve">R²</w:t>
      </w:r>
    </w:p>
    <w:p>
      <w:pPr>
        <w:pStyle w:val="Compact"/>
        <w:numPr>
          <w:ilvl w:val="0"/>
          <w:numId w:val="1016"/>
        </w:numPr>
      </w:pPr>
      <w:r>
        <w:t xml:space="preserve">Anchor cross-checks</w:t>
      </w:r>
    </w:p>
    <w:p>
      <w:pPr>
        <w:pStyle w:val="Compact"/>
        <w:numPr>
          <w:ilvl w:val="0"/>
          <w:numId w:val="1016"/>
        </w:numPr>
      </w:pPr>
      <w:r>
        <w:t xml:space="preserve">Long-term monitoring</w:t>
      </w:r>
    </w:p>
    <w:p>
      <w:r>
        <w:pict>
          <v:rect style="width:0;height:1.5pt" o:hralign="center" o:hrstd="t" o:hr="t"/>
        </w:pict>
      </w:r>
    </w:p>
    <w:bookmarkEnd w:id="64"/>
    <w:bookmarkStart w:id="65" w:name="continuous-trust-model"/>
    <w:p>
      <w:pPr>
        <w:pStyle w:val="Heading2"/>
      </w:pPr>
      <w:r>
        <w:t xml:space="preserve">Continuous Trust Model</w:t>
      </w:r>
    </w:p>
    <w:p>
      <w:pPr>
        <w:pStyle w:val="FirstParagraph"/>
      </w:pPr>
      <w:r>
        <w:t xml:space="preserve">Measure</w:t>
      </w:r>
      <w:r>
        <w:t xml:space="preserve"> </w:t>
      </w:r>
      <w:r>
        <w:t xml:space="preserve">→ Validate</w:t>
      </w:r>
      <w:r>
        <w:t xml:space="preserve"> </w:t>
      </w:r>
      <w:r>
        <w:t xml:space="preserve">→ Cross-check</w:t>
      </w:r>
      <w:r>
        <w:t xml:space="preserve"> </w:t>
      </w:r>
      <w:r>
        <w:t xml:space="preserve">→ Trust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Measure once</w:t>
      </w:r>
      <w:r>
        <w:t xml:space="preserve"> </w:t>
      </w:r>
      <w:r>
        <w:t xml:space="preserve">→ Trust forever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ampling-strategy"/>
    <w:p>
      <w:pPr>
        <w:pStyle w:val="Heading1"/>
      </w:pPr>
      <w:r>
        <w:t xml:space="preserve">16. SAMPLING STRATEGY</w:t>
      </w:r>
    </w:p>
    <w:bookmarkStart w:id="67" w:name="fast-internal-reads"/>
    <w:p>
      <w:pPr>
        <w:pStyle w:val="Heading2"/>
      </w:pPr>
      <w:r>
        <w:t xml:space="preserve">Fast Internal Reads</w:t>
      </w:r>
    </w:p>
    <w:p>
      <w:pPr>
        <w:pStyle w:val="FirstParagraph"/>
      </w:pPr>
      <w:r>
        <w:t xml:space="preserve">Every few seconds.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7"/>
        </w:numPr>
      </w:pPr>
      <w:r>
        <w:t xml:space="preserve">Pull requests</w:t>
      </w:r>
    </w:p>
    <w:p>
      <w:pPr>
        <w:pStyle w:val="Compact"/>
        <w:numPr>
          <w:ilvl w:val="0"/>
          <w:numId w:val="1017"/>
        </w:numPr>
      </w:pPr>
      <w:r>
        <w:t xml:space="preserve">Event detection</w:t>
      </w:r>
    </w:p>
    <w:p>
      <w:pPr>
        <w:pStyle w:val="FirstParagraph"/>
      </w:pPr>
      <w:r>
        <w:t xml:space="preserve">Not stored.</w:t>
      </w:r>
    </w:p>
    <w:p>
      <w:r>
        <w:pict>
          <v:rect style="width:0;height:1.5pt" o:hralign="center" o:hrstd="t" o:hr="t"/>
        </w:pict>
      </w:r>
    </w:p>
    <w:bookmarkEnd w:id="67"/>
    <w:bookmarkStart w:id="68" w:name="heartbeat"/>
    <w:p>
      <w:pPr>
        <w:pStyle w:val="Heading2"/>
      </w:pPr>
      <w:r>
        <w:t xml:space="preserve">Heartbeat</w:t>
      </w:r>
    </w:p>
    <w:p>
      <w:pPr>
        <w:pStyle w:val="FirstParagraph"/>
      </w:pPr>
      <w:r>
        <w:t xml:space="preserve">Every 15 minutes.</w:t>
      </w:r>
    </w:p>
    <w:p>
      <w:pPr>
        <w:pStyle w:val="BodyText"/>
      </w:pPr>
      <w:r>
        <w:t xml:space="preserve">Authoritative record.</w:t>
      </w:r>
    </w:p>
    <w:p>
      <w:pPr>
        <w:pStyle w:val="BodyText"/>
      </w:pPr>
      <w:r>
        <w:t xml:space="preserve">Stored permanently.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8"/>
        </w:numPr>
      </w:pPr>
      <w:r>
        <w:t xml:space="preserve">Analytics</w:t>
      </w:r>
    </w:p>
    <w:p>
      <w:pPr>
        <w:pStyle w:val="Compact"/>
        <w:numPr>
          <w:ilvl w:val="0"/>
          <w:numId w:val="1018"/>
        </w:numPr>
      </w:pPr>
      <w:r>
        <w:t xml:space="preserve">Prediction</w:t>
      </w:r>
    </w:p>
    <w:p>
      <w:pPr>
        <w:pStyle w:val="Compact"/>
        <w:numPr>
          <w:ilvl w:val="0"/>
          <w:numId w:val="1018"/>
        </w:numPr>
      </w:pPr>
      <w:r>
        <w:t xml:space="preserve">Leak detection</w:t>
      </w:r>
    </w:p>
    <w:p>
      <w:r>
        <w:pict>
          <v:rect style="width:0;height:1.5pt" o:hralign="center" o:hrstd="t" o:hr="t"/>
        </w:pict>
      </w:r>
    </w:p>
    <w:bookmarkEnd w:id="68"/>
    <w:bookmarkStart w:id="69" w:name="event-records"/>
    <w:p>
      <w:pPr>
        <w:pStyle w:val="Heading2"/>
      </w:pPr>
      <w:r>
        <w:t xml:space="preserve">Event Records</w:t>
      </w:r>
    </w:p>
    <w:p>
      <w:pPr>
        <w:pStyle w:val="FirstParagraph"/>
      </w:pPr>
      <w:r>
        <w:t xml:space="preserve">Generated from significant changes.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9"/>
        </w:numPr>
      </w:pPr>
      <w:r>
        <w:t xml:space="preserve">UX</w:t>
      </w:r>
    </w:p>
    <w:p>
      <w:pPr>
        <w:pStyle w:val="Compact"/>
        <w:numPr>
          <w:ilvl w:val="0"/>
          <w:numId w:val="1019"/>
        </w:numPr>
      </w:pPr>
      <w:r>
        <w:t xml:space="preserve">Session tracking</w:t>
      </w:r>
    </w:p>
    <w:p>
      <w:pPr>
        <w:pStyle w:val="FirstParagraph"/>
      </w:pPr>
      <w:r>
        <w:t xml:space="preserve">Not primary storage.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vent-detection"/>
    <w:p>
      <w:pPr>
        <w:pStyle w:val="Heading1"/>
      </w:pPr>
      <w:r>
        <w:t xml:space="preserve">17. EVENT DETECTION</w:t>
      </w:r>
    </w:p>
    <w:p>
      <w:pPr>
        <w:pStyle w:val="FirstParagraph"/>
      </w:pPr>
      <w:r>
        <w:t xml:space="preserve">Events:</w:t>
      </w:r>
    </w:p>
    <w:p>
      <w:pPr>
        <w:pStyle w:val="Compact"/>
        <w:numPr>
          <w:ilvl w:val="0"/>
          <w:numId w:val="1020"/>
        </w:numPr>
      </w:pPr>
      <w:r>
        <w:t xml:space="preserve">Install</w:t>
      </w:r>
    </w:p>
    <w:p>
      <w:pPr>
        <w:pStyle w:val="Compact"/>
        <w:numPr>
          <w:ilvl w:val="0"/>
          <w:numId w:val="1020"/>
        </w:numPr>
      </w:pPr>
      <w:r>
        <w:t xml:space="preserve">Removal</w:t>
      </w:r>
    </w:p>
    <w:p>
      <w:pPr>
        <w:pStyle w:val="Compact"/>
        <w:numPr>
          <w:ilvl w:val="0"/>
          <w:numId w:val="1020"/>
        </w:numPr>
      </w:pPr>
      <w:r>
        <w:t xml:space="preserve">Empty Floor</w:t>
      </w:r>
    </w:p>
    <w:p>
      <w:pPr>
        <w:pStyle w:val="Compact"/>
        <w:numPr>
          <w:ilvl w:val="0"/>
          <w:numId w:val="1020"/>
        </w:numPr>
      </w:pPr>
      <w:r>
        <w:t xml:space="preserve">Session Start</w:t>
      </w:r>
    </w:p>
    <w:p>
      <w:pPr>
        <w:pStyle w:val="Compact"/>
        <w:numPr>
          <w:ilvl w:val="0"/>
          <w:numId w:val="1020"/>
        </w:numPr>
      </w:pPr>
      <w:r>
        <w:t xml:space="preserve">Session Stop</w:t>
      </w:r>
    </w:p>
    <w:p>
      <w:pPr>
        <w:pStyle w:val="FirstParagraph"/>
      </w:pPr>
      <w:r>
        <w:t xml:space="preserve">Derived from the same measurement infrastructure.</w:t>
      </w:r>
    </w:p>
    <w:p>
      <w:r>
        <w:pict>
          <v:rect style="width:0;height:1.5pt" o:hralign="center" o:hrstd="t" o:hr="t"/>
        </w:pict>
      </w:r>
    </w:p>
    <w:bookmarkEnd w:id="71"/>
    <w:bookmarkStart w:id="72" w:name="health-monitoring"/>
    <w:p>
      <w:pPr>
        <w:pStyle w:val="Heading1"/>
      </w:pPr>
      <w:r>
        <w:t xml:space="preserve">18. HEALTH MONITORING</w:t>
      </w:r>
    </w:p>
    <w:p>
      <w:pPr>
        <w:pStyle w:val="FirstParagraph"/>
      </w:pPr>
      <w:r>
        <w:t xml:space="preserve">Health includes:</w:t>
      </w:r>
    </w:p>
    <w:p>
      <w:pPr>
        <w:pStyle w:val="BodyText"/>
      </w:pPr>
      <w:r>
        <w:t xml:space="preserve">Node Health</w:t>
      </w:r>
      <w:r>
        <w:t xml:space="preserve"> </w:t>
      </w:r>
      <w:r>
        <w:t xml:space="preserve">Link Health</w:t>
      </w:r>
      <w:r>
        <w:t xml:space="preserve"> </w:t>
      </w:r>
      <w:r>
        <w:t xml:space="preserve">Noise Health</w:t>
      </w:r>
      <w:r>
        <w:t xml:space="preserve"> </w:t>
      </w:r>
      <w:r>
        <w:t xml:space="preserve">Calibration Health</w:t>
      </w:r>
    </w:p>
    <w:p>
      <w:pPr>
        <w:pStyle w:val="BodyText"/>
      </w:pPr>
      <w:r>
        <w:t xml:space="preserve">The 15-minute heartbeat doubles as a liveness signal.</w:t>
      </w:r>
    </w:p>
    <w:p>
      <w:r>
        <w:pict>
          <v:rect style="width:0;height:1.5pt" o:hralign="center" o:hrstd="t" o:hr="t"/>
        </w:pict>
      </w:r>
    </w:p>
    <w:bookmarkEnd w:id="72"/>
    <w:bookmarkStart w:id="73" w:name="power-strategy"/>
    <w:p>
      <w:pPr>
        <w:pStyle w:val="Heading1"/>
      </w:pPr>
      <w:r>
        <w:t xml:space="preserve">19. POWER STRATEGY</w:t>
      </w:r>
    </w:p>
    <w:p>
      <w:pPr>
        <w:pStyle w:val="FirstParagraph"/>
      </w:pPr>
      <w:r>
        <w:t xml:space="preserve">V1 uses:</w:t>
      </w:r>
    </w:p>
    <w:p>
      <w:pPr>
        <w:pStyle w:val="BodyText"/>
      </w:pPr>
      <w:r>
        <w:t xml:space="preserve">USB Power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21"/>
        </w:numPr>
      </w:pPr>
      <w:r>
        <w:t xml:space="preserve">Stationary deployment</w:t>
      </w:r>
    </w:p>
    <w:p>
      <w:pPr>
        <w:pStyle w:val="Compact"/>
        <w:numPr>
          <w:ilvl w:val="0"/>
          <w:numId w:val="1021"/>
        </w:numPr>
      </w:pPr>
      <w:r>
        <w:t xml:space="preserve">Immediate pull support</w:t>
      </w:r>
    </w:p>
    <w:p>
      <w:pPr>
        <w:pStyle w:val="Compact"/>
        <w:numPr>
          <w:ilvl w:val="0"/>
          <w:numId w:val="1021"/>
        </w:numPr>
      </w:pPr>
      <w:r>
        <w:t xml:space="preserve">Simpler firmware</w:t>
      </w:r>
    </w:p>
    <w:p>
      <w:pPr>
        <w:pStyle w:val="Compact"/>
        <w:numPr>
          <w:ilvl w:val="0"/>
          <w:numId w:val="1021"/>
        </w:numPr>
      </w:pPr>
      <w:r>
        <w:t xml:space="preserve">No sleep complexity</w:t>
      </w:r>
    </w:p>
    <w:p>
      <w:pPr>
        <w:pStyle w:val="FirstParagraph"/>
      </w:pPr>
      <w:r>
        <w:t xml:space="preserve">Battery operation deferred.</w:t>
      </w:r>
    </w:p>
    <w:p>
      <w:r>
        <w:pict>
          <v:rect style="width:0;height:1.5pt" o:hralign="center" o:hrstd="t" o:hr="t"/>
        </w:pict>
      </w:r>
    </w:p>
    <w:bookmarkEnd w:id="73"/>
    <w:bookmarkStart w:id="74" w:name="transport-strategy"/>
    <w:p>
      <w:pPr>
        <w:pStyle w:val="Heading1"/>
      </w:pPr>
      <w:r>
        <w:t xml:space="preserve">20. TRANSPORT STRATEGY</w:t>
      </w:r>
    </w:p>
    <w:p>
      <w:pPr>
        <w:pStyle w:val="FirstParagraph"/>
      </w:pPr>
      <w:r>
        <w:t xml:space="preserve">Preferred:</w:t>
      </w:r>
    </w:p>
    <w:p>
      <w:pPr>
        <w:pStyle w:val="BodyText"/>
      </w:pPr>
      <w:r>
        <w:t xml:space="preserve">ESP32-C3</w:t>
      </w:r>
      <w:r>
        <w:t xml:space="preserve"> </w:t>
      </w:r>
      <w:r>
        <w:t xml:space="preserve">→ WiFi</w:t>
      </w:r>
      <w:r>
        <w:t xml:space="preserve"> </w:t>
      </w:r>
      <w:r>
        <w:t xml:space="preserve">→ UNO Q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22"/>
        </w:numPr>
      </w:pPr>
      <w:r>
        <w:t xml:space="preserve">Existing infrastructure</w:t>
      </w:r>
    </w:p>
    <w:p>
      <w:pPr>
        <w:pStyle w:val="Compact"/>
        <w:numPr>
          <w:ilvl w:val="0"/>
          <w:numId w:val="1022"/>
        </w:numPr>
      </w:pPr>
      <w:r>
        <w:t xml:space="preserve">Tiny data volume</w:t>
      </w:r>
    </w:p>
    <w:p>
      <w:pPr>
        <w:pStyle w:val="Compact"/>
        <w:numPr>
          <w:ilvl w:val="0"/>
          <w:numId w:val="1022"/>
        </w:numPr>
      </w:pPr>
      <w:r>
        <w:t xml:space="preserve">USB-powered system</w:t>
      </w:r>
    </w:p>
    <w:p>
      <w:pPr>
        <w:pStyle w:val="Compact"/>
        <w:numPr>
          <w:ilvl w:val="0"/>
          <w:numId w:val="1022"/>
        </w:numPr>
      </w:pPr>
      <w:r>
        <w:t xml:space="preserve">Simpler integration</w:t>
      </w:r>
    </w:p>
    <w:p>
      <w:pPr>
        <w:pStyle w:val="FirstParagraph"/>
      </w:pPr>
      <w:r>
        <w:t xml:space="preserve">BLE remains a fallback.</w:t>
      </w:r>
    </w:p>
    <w:p>
      <w:r>
        <w:pict>
          <v:rect style="width:0;height:1.5pt" o:hralign="center" o:hrstd="t" o:hr="t"/>
        </w:pict>
      </w:r>
    </w:p>
    <w:bookmarkEnd w:id="74"/>
    <w:bookmarkStart w:id="75" w:name="storage-philosophy"/>
    <w:p>
      <w:pPr>
        <w:pStyle w:val="Heading1"/>
      </w:pPr>
      <w:r>
        <w:t xml:space="preserve">21. STORAGE PHILOSOPHY</w:t>
      </w:r>
    </w:p>
    <w:p>
      <w:pPr>
        <w:pStyle w:val="FirstParagraph"/>
      </w:pPr>
      <w:r>
        <w:t xml:space="preserve">Store everything raw.</w:t>
      </w:r>
    </w:p>
    <w:p>
      <w:pPr>
        <w:pStyle w:val="BodyText"/>
      </w:pPr>
      <w:r>
        <w:t xml:space="preserve">Never discard history.</w:t>
      </w:r>
    </w:p>
    <w:p>
      <w:pPr>
        <w:pStyle w:val="BodyText"/>
      </w:pPr>
      <w:r>
        <w:t xml:space="preserve">Future intelligence depends on historical data.</w:t>
      </w:r>
    </w:p>
    <w:p>
      <w:pPr>
        <w:pStyle w:val="BodyText"/>
      </w:pPr>
      <w:r>
        <w:t xml:space="preserve">Initial storage: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t xml:space="preserve">Simple schema.</w:t>
      </w:r>
    </w:p>
    <w:p>
      <w:pPr>
        <w:pStyle w:val="BodyText"/>
      </w:pPr>
      <w:r>
        <w:t xml:space="preserve">Expandable later.</w:t>
      </w:r>
    </w:p>
    <w:p>
      <w:r>
        <w:pict>
          <v:rect style="width:0;height:1.5pt" o:hralign="center" o:hrstd="t" o:hr="t"/>
        </w:pict>
      </w:r>
    </w:p>
    <w:bookmarkEnd w:id="75"/>
    <w:bookmarkStart w:id="76" w:name="analytics"/>
    <w:p>
      <w:pPr>
        <w:pStyle w:val="Heading1"/>
      </w:pPr>
      <w:r>
        <w:t xml:space="preserve">22. ANALYTICS</w:t>
      </w:r>
    </w:p>
    <w:p>
      <w:pPr>
        <w:pStyle w:val="FirstParagraph"/>
      </w:pPr>
      <w:r>
        <w:t xml:space="preserve">V1 Analytics:</w:t>
      </w:r>
    </w:p>
    <w:p>
      <w:pPr>
        <w:pStyle w:val="Compact"/>
        <w:numPr>
          <w:ilvl w:val="0"/>
          <w:numId w:val="1023"/>
        </w:numPr>
      </w:pPr>
      <w:r>
        <w:t xml:space="preserve">Used today</w:t>
      </w:r>
    </w:p>
    <w:p>
      <w:pPr>
        <w:pStyle w:val="Compact"/>
        <w:numPr>
          <w:ilvl w:val="0"/>
          <w:numId w:val="1023"/>
        </w:numPr>
      </w:pPr>
      <w:r>
        <w:t xml:space="preserve">Daily consumption</w:t>
      </w:r>
    </w:p>
    <w:p>
      <w:pPr>
        <w:pStyle w:val="Compact"/>
        <w:numPr>
          <w:ilvl w:val="0"/>
          <w:numId w:val="1023"/>
        </w:numPr>
      </w:pPr>
      <w:r>
        <w:t xml:space="preserve">Weekly consumption</w:t>
      </w:r>
    </w:p>
    <w:p>
      <w:pPr>
        <w:pStyle w:val="Compact"/>
        <w:numPr>
          <w:ilvl w:val="0"/>
          <w:numId w:val="1023"/>
        </w:numPr>
      </w:pPr>
      <w:r>
        <w:t xml:space="preserve">Usage patterns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24"/>
        </w:numPr>
      </w:pPr>
      <w:r>
        <w:t xml:space="preserve">Leak detection</w:t>
      </w:r>
    </w:p>
    <w:p>
      <w:pPr>
        <w:pStyle w:val="Compact"/>
        <w:numPr>
          <w:ilvl w:val="0"/>
          <w:numId w:val="1024"/>
        </w:numPr>
      </w:pPr>
      <w:r>
        <w:t xml:space="preserve">Behavioral insights</w:t>
      </w:r>
    </w:p>
    <w:p>
      <w:pPr>
        <w:pStyle w:val="Compact"/>
        <w:numPr>
          <w:ilvl w:val="0"/>
          <w:numId w:val="1024"/>
        </w:numPr>
      </w:pPr>
      <w:r>
        <w:t xml:space="preserve">Seasonal trends</w:t>
      </w:r>
    </w:p>
    <w:p>
      <w:r>
        <w:pict>
          <v:rect style="width:0;height:1.5pt" o:hralign="center" o:hrstd="t" o:hr="t"/>
        </w:pict>
      </w:r>
    </w:p>
    <w:bookmarkEnd w:id="76"/>
    <w:bookmarkStart w:id="79" w:name="prediction"/>
    <w:p>
      <w:pPr>
        <w:pStyle w:val="Heading1"/>
      </w:pPr>
      <w:r>
        <w:t xml:space="preserve">23. PREDICTION</w:t>
      </w:r>
    </w:p>
    <w:p>
      <w:pPr>
        <w:pStyle w:val="FirstParagraph"/>
      </w:pPr>
      <w:r>
        <w:t xml:space="preserve">Basic Model:</w:t>
      </w:r>
    </w:p>
    <w:p>
      <w:pPr>
        <w:pStyle w:val="BodyText"/>
      </w:pPr>
      <w:r>
        <w:t xml:space="preserve">days_remaining =</w:t>
      </w:r>
      <w:r>
        <w:t xml:space="preserve"> </w:t>
      </w:r>
      <w:r>
        <w:t xml:space="preserve">remaining_gas</w:t>
      </w:r>
      <w:r>
        <w:t xml:space="preserve"> </w:t>
      </w:r>
      <w:r>
        <w:t xml:space="preserve">/</w:t>
      </w:r>
      <w:r>
        <w:t xml:space="preserve"> </w:t>
      </w:r>
      <w:r>
        <w:t xml:space="preserve">burn_rate</w:t>
      </w:r>
    </w:p>
    <w:p>
      <w:r>
        <w:pict>
          <v:rect style="width:0;height:1.5pt" o:hralign="center" o:hrstd="t" o:hr="t"/>
        </w:pict>
      </w:r>
    </w:p>
    <w:bookmarkStart w:id="77" w:name="burn-rate"/>
    <w:p>
      <w:pPr>
        <w:pStyle w:val="Heading2"/>
      </w:pPr>
      <w:r>
        <w:t xml:space="preserve">Burn Rate</w:t>
      </w:r>
    </w:p>
    <w:p>
      <w:pPr>
        <w:pStyle w:val="FirstParagraph"/>
      </w:pPr>
      <w:r>
        <w:t xml:space="preserve">Derived from:</w:t>
      </w:r>
    </w:p>
    <w:p>
      <w:pPr>
        <w:pStyle w:val="BodyText"/>
      </w:pPr>
      <w:r>
        <w:t xml:space="preserve">Actual measurements</w:t>
      </w:r>
    </w:p>
    <w:p>
      <w:pPr>
        <w:pStyle w:val="BodyText"/>
      </w:pPr>
      <w:r>
        <w:t xml:space="preserve">Never population averages.</w:t>
      </w:r>
    </w:p>
    <w:p>
      <w:pPr>
        <w:pStyle w:val="BodyText"/>
      </w:pPr>
      <w:r>
        <w:t xml:space="preserve">No fixed 473 g/day assumptions.</w:t>
      </w:r>
    </w:p>
    <w:p>
      <w:r>
        <w:pict>
          <v:rect style="width:0;height:1.5pt" o:hralign="center" o:hrstd="t" o:hr="t"/>
        </w:pict>
      </w:r>
    </w:p>
    <w:bookmarkEnd w:id="77"/>
    <w:bookmarkStart w:id="78" w:name="prediction-evolution"/>
    <w:p>
      <w:pPr>
        <w:pStyle w:val="Heading2"/>
      </w:pPr>
      <w:r>
        <w:t xml:space="preserve">Prediction Evolution</w:t>
      </w:r>
    </w:p>
    <w:p>
      <w:pPr>
        <w:pStyle w:val="FirstParagraph"/>
      </w:pPr>
      <w:r>
        <w:t xml:space="preserve">Day 1:</w:t>
      </w:r>
      <w:r>
        <w:t xml:space="preserve"> </w:t>
      </w:r>
      <w:r>
        <w:t xml:space="preserve">Insufficient history</w:t>
      </w:r>
    </w:p>
    <w:p>
      <w:pPr>
        <w:pStyle w:val="BodyText"/>
      </w:pPr>
      <w:r>
        <w:t xml:space="preserve">Day 2+:</w:t>
      </w:r>
      <w:r>
        <w:t xml:space="preserve"> </w:t>
      </w:r>
      <w:r>
        <w:t xml:space="preserve">Rough estimate</w:t>
      </w:r>
    </w:p>
    <w:p>
      <w:pPr>
        <w:pStyle w:val="BodyText"/>
      </w:pPr>
      <w:r>
        <w:t xml:space="preserve">Week 1:</w:t>
      </w:r>
      <w:r>
        <w:t xml:space="preserve"> </w:t>
      </w:r>
      <w:r>
        <w:t xml:space="preserve">Useful estimate</w:t>
      </w:r>
    </w:p>
    <w:p>
      <w:pPr>
        <w:pStyle w:val="BodyText"/>
      </w:pPr>
      <w:r>
        <w:t xml:space="preserve">Full cycle:</w:t>
      </w:r>
      <w:r>
        <w:t xml:space="preserve"> </w:t>
      </w:r>
      <w:r>
        <w:t xml:space="preserve">Highly personalized estimate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rror-budget"/>
    <w:p>
      <w:pPr>
        <w:pStyle w:val="Heading1"/>
      </w:pPr>
      <w:r>
        <w:t xml:space="preserve">24. ERROR BUDGET</w:t>
      </w:r>
    </w:p>
    <w:p>
      <w:pPr>
        <w:pStyle w:val="FirstParagraph"/>
      </w:pPr>
      <w:r>
        <w:t xml:space="preserve">Minor:</w:t>
      </w:r>
    </w:p>
    <w:p>
      <w:pPr>
        <w:pStyle w:val="BodyText"/>
      </w:pPr>
      <w:r>
        <w:t xml:space="preserve">±150 g fill tolerance</w:t>
      </w:r>
    </w:p>
    <w:p>
      <w:pPr>
        <w:pStyle w:val="BodyText"/>
      </w:pPr>
      <w:r>
        <w:t xml:space="preserve">Major:</w:t>
      </w:r>
    </w:p>
    <w:p>
      <w:pPr>
        <w:pStyle w:val="Compact"/>
        <w:numPr>
          <w:ilvl w:val="0"/>
          <w:numId w:val="1025"/>
        </w:numPr>
      </w:pPr>
      <w:r>
        <w:t xml:space="preserve">cal_factor drift</w:t>
      </w:r>
    </w:p>
    <w:p>
      <w:pPr>
        <w:pStyle w:val="Compact"/>
        <w:numPr>
          <w:ilvl w:val="0"/>
          <w:numId w:val="1025"/>
        </w:numPr>
      </w:pPr>
      <w:r>
        <w:t xml:space="preserve">thermal drift</w:t>
      </w:r>
    </w:p>
    <w:p>
      <w:pPr>
        <w:pStyle w:val="Compact"/>
        <w:numPr>
          <w:ilvl w:val="0"/>
          <w:numId w:val="1025"/>
        </w:numPr>
      </w:pPr>
      <w:r>
        <w:t xml:space="preserve">mechanical creep</w:t>
      </w:r>
    </w:p>
    <w:p>
      <w:pPr>
        <w:pStyle w:val="Compact"/>
        <w:numPr>
          <w:ilvl w:val="0"/>
          <w:numId w:val="1025"/>
        </w:numPr>
      </w:pPr>
      <w:r>
        <w:t xml:space="preserve">wiring noise</w:t>
      </w:r>
    </w:p>
    <w:p>
      <w:pPr>
        <w:pStyle w:val="FirstParagraph"/>
      </w:pPr>
      <w:r>
        <w:t xml:space="preserve">Engineering effort should target dominant errors.</w:t>
      </w:r>
    </w:p>
    <w:p>
      <w:r>
        <w:pict>
          <v:rect style="width:0;height:1.5pt" o:hralign="center" o:hrstd="t" o:hr="t"/>
        </w:pict>
      </w:r>
    </w:p>
    <w:bookmarkEnd w:id="80"/>
    <w:bookmarkStart w:id="81" w:name="engineering-principles"/>
    <w:p>
      <w:pPr>
        <w:pStyle w:val="Heading1"/>
      </w:pPr>
      <w:r>
        <w:t xml:space="preserve">25. ENGINEERING PRINCIPLES</w:t>
      </w:r>
    </w:p>
    <w:p>
      <w:pPr>
        <w:pStyle w:val="FirstParagraph"/>
      </w:pPr>
      <w:r>
        <w:t xml:space="preserve">First Principles</w:t>
      </w:r>
    </w:p>
    <w:p>
      <w:pPr>
        <w:pStyle w:val="BodyText"/>
      </w:pPr>
      <w:r>
        <w:t xml:space="preserve">WHY before HOW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Small</w:t>
      </w:r>
      <w:r>
        <w:t xml:space="preserve"> </w:t>
      </w:r>
      <w:r>
        <w:t xml:space="preserve">→ Verify</w:t>
      </w:r>
      <w:r>
        <w:t xml:space="preserve"> </w:t>
      </w:r>
      <w:r>
        <w:t xml:space="preserve">→ Compound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Design in Chat</w:t>
      </w:r>
    </w:p>
    <w:p>
      <w:pPr>
        <w:pStyle w:val="BodyText"/>
      </w:pPr>
      <w:r>
        <w:t xml:space="preserve">Implementation via CLI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Hardcoding</w:t>
      </w:r>
    </w:p>
    <w:p>
      <w:pPr>
        <w:pStyle w:val="BodyText"/>
      </w:pPr>
      <w:r>
        <w:t xml:space="preserve">Everything derived or configurable.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Tag Everything</w:t>
      </w:r>
    </w:p>
    <w:p>
      <w:pPr>
        <w:pStyle w:val="BodyText"/>
      </w:pPr>
      <w:r>
        <w:t xml:space="preserve">PROVEN</w:t>
      </w:r>
      <w:r>
        <w:t xml:space="preserve"> </w:t>
      </w:r>
      <w:r>
        <w:t xml:space="preserve">DERIVED</w:t>
      </w:r>
      <w:r>
        <w:t xml:space="preserve"> </w:t>
      </w:r>
      <w:r>
        <w:t xml:space="preserve">REASONED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81"/>
    <w:bookmarkStart w:id="82" w:name="e-000-current-critical-path"/>
    <w:p>
      <w:pPr>
        <w:pStyle w:val="Heading1"/>
      </w:pPr>
      <w:r>
        <w:t xml:space="preserve">26. E-000: CURRENT CRITICAL PATH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ESP32-C3 + HX711 Bring-Up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6"/>
        </w:numPr>
      </w:pPr>
      <w:r>
        <w:t xml:space="preserve">GPIO selection</w:t>
      </w:r>
    </w:p>
    <w:p>
      <w:pPr>
        <w:pStyle w:val="Compact"/>
        <w:numPr>
          <w:ilvl w:val="0"/>
          <w:numId w:val="1026"/>
        </w:numPr>
      </w:pPr>
      <w:r>
        <w:t xml:space="preserve">3.3V compatibility validation</w:t>
      </w:r>
    </w:p>
    <w:p>
      <w:pPr>
        <w:pStyle w:val="Compact"/>
        <w:numPr>
          <w:ilvl w:val="0"/>
          <w:numId w:val="1026"/>
        </w:numPr>
      </w:pPr>
      <w:r>
        <w:t xml:space="preserve">Raw reading acquisition</w:t>
      </w:r>
    </w:p>
    <w:p>
      <w:pPr>
        <w:pStyle w:val="Compact"/>
        <w:numPr>
          <w:ilvl w:val="0"/>
          <w:numId w:val="1026"/>
        </w:numPr>
      </w:pPr>
      <w:r>
        <w:t xml:space="preserve">Corrupt-value filtering</w:t>
      </w:r>
    </w:p>
    <w:p>
      <w:pPr>
        <w:pStyle w:val="Compact"/>
        <w:numPr>
          <w:ilvl w:val="0"/>
          <w:numId w:val="1026"/>
        </w:numPr>
      </w:pPr>
      <w:r>
        <w:t xml:space="preserve">Stable measurement verification</w:t>
      </w:r>
    </w:p>
    <w:p>
      <w:pPr>
        <w:pStyle w:val="FirstParagraph"/>
      </w:pPr>
      <w:r>
        <w:t xml:space="preserve">Everything else depends on E-000.</w:t>
      </w:r>
    </w:p>
    <w:p>
      <w:r>
        <w:pict>
          <v:rect style="width:0;height:1.5pt" o:hralign="center" o:hrstd="t" o:hr="t"/>
        </w:pict>
      </w:r>
    </w:p>
    <w:bookmarkEnd w:id="82"/>
    <w:bookmarkStart w:id="83" w:name="experiment-roadmap"/>
    <w:p>
      <w:pPr>
        <w:pStyle w:val="Heading1"/>
      </w:pPr>
      <w:r>
        <w:t xml:space="preserve">27. EXPERIMENT ROADMAP</w:t>
      </w:r>
    </w:p>
    <w:p>
      <w:pPr>
        <w:pStyle w:val="FirstParagraph"/>
      </w:pPr>
      <w:r>
        <w:t xml:space="preserve">E-000</w:t>
      </w:r>
      <w:r>
        <w:t xml:space="preserve"> </w:t>
      </w:r>
      <w:r>
        <w:t xml:space="preserve">ESP32 Bring-Up</w:t>
      </w:r>
    </w:p>
    <w:p>
      <w:pPr>
        <w:pStyle w:val="BodyText"/>
      </w:pPr>
      <w:r>
        <w:t xml:space="preserve">E-001</w:t>
      </w:r>
      <w:r>
        <w:t xml:space="preserve"> </w:t>
      </w:r>
      <w:r>
        <w:t xml:space="preserve">Calibration Factor Derivation</w:t>
      </w:r>
    </w:p>
    <w:p>
      <w:pPr>
        <w:pStyle w:val="BodyText"/>
      </w:pPr>
      <w:r>
        <w:t xml:space="preserve">E-002</w:t>
      </w:r>
      <w:r>
        <w:t xml:space="preserve"> </w:t>
      </w:r>
      <w:r>
        <w:t xml:space="preserve">Noise Characterisation</w:t>
      </w:r>
    </w:p>
    <w:p>
      <w:pPr>
        <w:pStyle w:val="BodyText"/>
      </w:pPr>
      <w:r>
        <w:t xml:space="preserve">E-003</w:t>
      </w:r>
      <w:r>
        <w:t xml:space="preserve"> </w:t>
      </w:r>
      <w:r>
        <w:t xml:space="preserve">Transport Bring-Up</w:t>
      </w:r>
    </w:p>
    <w:p>
      <w:pPr>
        <w:pStyle w:val="BodyText"/>
      </w:pPr>
      <w:r>
        <w:t xml:space="preserve">005</w:t>
      </w:r>
      <w:r>
        <w:t xml:space="preserve"> </w:t>
      </w:r>
      <w:r>
        <w:t xml:space="preserve">Linearity + Hysteresis</w:t>
      </w:r>
    </w:p>
    <w:p>
      <w:pPr>
        <w:pStyle w:val="BodyText"/>
      </w:pPr>
      <w:r>
        <w:t xml:space="preserve">006B</w:t>
      </w:r>
      <w:r>
        <w:t xml:space="preserve"> </w:t>
      </w:r>
      <w:r>
        <w:t xml:space="preserve">Measured Consumption Validation</w:t>
      </w:r>
    </w:p>
    <w:p>
      <w:pPr>
        <w:pStyle w:val="BodyText"/>
      </w:pPr>
      <w:r>
        <w:t xml:space="preserve">007B</w:t>
      </w:r>
      <w:r>
        <w:t xml:space="preserve"> </w:t>
      </w:r>
      <w:r>
        <w:t xml:space="preserve">Threshold Validation</w:t>
      </w:r>
    </w:p>
    <w:p>
      <w:pPr>
        <w:pStyle w:val="BodyText"/>
      </w:pPr>
      <w:r>
        <w:t xml:space="preserve">Thermal Drift</w:t>
      </w:r>
    </w:p>
    <w:p>
      <w:pPr>
        <w:pStyle w:val="BodyText"/>
      </w:pPr>
      <w:r>
        <w:t xml:space="preserve">Long-Term Drift</w:t>
      </w:r>
    </w:p>
    <w:p>
      <w:pPr>
        <w:pStyle w:val="BodyText"/>
      </w:pPr>
      <w:r>
        <w:t xml:space="preserve">Diurnal Drift</w:t>
      </w:r>
    </w:p>
    <w:p>
      <w:r>
        <w:pict>
          <v:rect style="width:0;height:1.5pt" o:hralign="center" o:hrstd="t" o:hr="t"/>
        </w:pict>
      </w:r>
    </w:p>
    <w:bookmarkEnd w:id="83"/>
    <w:bookmarkStart w:id="84" w:name="mvp-definition"/>
    <w:p>
      <w:pPr>
        <w:pStyle w:val="Heading1"/>
      </w:pPr>
      <w:r>
        <w:t xml:space="preserve">28. MVP DEFINITION</w:t>
      </w:r>
    </w:p>
    <w:p>
      <w:pPr>
        <w:pStyle w:val="FirstParagraph"/>
      </w:pPr>
      <w:r>
        <w:t xml:space="preserve">The MVP is NOT prediction.</w:t>
      </w:r>
    </w:p>
    <w:p>
      <w:pPr>
        <w:pStyle w:val="BodyText"/>
      </w:pPr>
      <w:r>
        <w:t xml:space="preserve">The MVP is:</w:t>
      </w:r>
    </w:p>
    <w:p>
      <w:pPr>
        <w:pStyle w:val="BodyText"/>
      </w:pPr>
      <w:r>
        <w:t xml:space="preserve">ESP32 reads weight</w:t>
      </w:r>
      <w:r>
        <w:t xml:space="preserve"> </w:t>
      </w:r>
      <w:r>
        <w:t xml:space="preserve">↓</w:t>
      </w:r>
      <w:r>
        <w:t xml:space="preserve"> </w:t>
      </w:r>
      <w:r>
        <w:t xml:space="preserve">UNO Q receives</w:t>
      </w:r>
      <w:r>
        <w:t xml:space="preserve"> </w:t>
      </w:r>
      <w:r>
        <w:t xml:space="preserve">↓</w:t>
      </w:r>
      <w:r>
        <w:t xml:space="preserve"> </w:t>
      </w:r>
      <w:r>
        <w:t xml:space="preserve">UNO Q stores</w:t>
      </w:r>
      <w:r>
        <w:t xml:space="preserve"> </w:t>
      </w:r>
      <w:r>
        <w:t xml:space="preserve">↓</w:t>
      </w:r>
      <w:r>
        <w:t xml:space="preserve"> </w:t>
      </w:r>
      <w:r>
        <w:t xml:space="preserve">UNO Q displays grams</w:t>
      </w:r>
    </w:p>
    <w:p>
      <w:pPr>
        <w:pStyle w:val="BodyText"/>
      </w:pPr>
      <w:r>
        <w:t xml:space="preserve">Everything else layers on top.</w:t>
      </w:r>
    </w:p>
    <w:p>
      <w:r>
        <w:pict>
          <v:rect style="width:0;height:1.5pt" o:hralign="center" o:hrstd="t" o:hr="t"/>
        </w:pict>
      </w:r>
    </w:p>
    <w:bookmarkEnd w:id="84"/>
    <w:bookmarkStart w:id="85" w:name="locked-decisions"/>
    <w:p>
      <w:pPr>
        <w:pStyle w:val="Heading1"/>
      </w:pPr>
      <w:r>
        <w:t xml:space="preserve">29. LOCKED DECISIONS</w:t>
      </w:r>
    </w:p>
    <w:p>
      <w:pPr>
        <w:pStyle w:val="FirstParagraph"/>
      </w:pPr>
      <w:r>
        <w:t xml:space="preserve">LOCKED</w:t>
      </w:r>
    </w:p>
    <w:p>
      <w:pPr>
        <w:pStyle w:val="Compact"/>
        <w:numPr>
          <w:ilvl w:val="0"/>
          <w:numId w:val="1027"/>
        </w:numPr>
      </w:pPr>
      <w:r>
        <w:t xml:space="preserve">ESP32-C3 sensor node</w:t>
      </w:r>
    </w:p>
    <w:p>
      <w:pPr>
        <w:pStyle w:val="Compact"/>
        <w:numPr>
          <w:ilvl w:val="0"/>
          <w:numId w:val="1027"/>
        </w:numPr>
      </w:pPr>
      <w:r>
        <w:t xml:space="preserve">UNO Q hub</w:t>
      </w:r>
    </w:p>
    <w:p>
      <w:pPr>
        <w:pStyle w:val="Compact"/>
        <w:numPr>
          <w:ilvl w:val="0"/>
          <w:numId w:val="1027"/>
        </w:numPr>
      </w:pPr>
      <w:r>
        <w:t xml:space="preserve">WiFi transport</w:t>
      </w:r>
    </w:p>
    <w:p>
      <w:pPr>
        <w:pStyle w:val="Compact"/>
        <w:numPr>
          <w:ilvl w:val="0"/>
          <w:numId w:val="1027"/>
        </w:numPr>
      </w:pPr>
      <w:r>
        <w:t xml:space="preserve">USB power</w:t>
      </w:r>
    </w:p>
    <w:p>
      <w:pPr>
        <w:pStyle w:val="Compact"/>
        <w:numPr>
          <w:ilvl w:val="0"/>
          <w:numId w:val="1027"/>
        </w:numPr>
      </w:pPr>
      <w:r>
        <w:t xml:space="preserve">Hybrid sampling</w:t>
      </w:r>
    </w:p>
    <w:p>
      <w:pPr>
        <w:pStyle w:val="Compact"/>
        <w:numPr>
          <w:ilvl w:val="0"/>
          <w:numId w:val="1027"/>
        </w:numPr>
      </w:pPr>
      <w:r>
        <w:t xml:space="preserve">Anchor-based steel learning</w:t>
      </w:r>
    </w:p>
    <w:p>
      <w:pPr>
        <w:pStyle w:val="Compact"/>
        <w:numPr>
          <w:ilvl w:val="0"/>
          <w:numId w:val="1027"/>
        </w:numPr>
      </w:pPr>
      <w:r>
        <w:t xml:space="preserve">Honest percentage formula</w:t>
      </w:r>
    </w:p>
    <w:p>
      <w:pPr>
        <w:pStyle w:val="Compact"/>
        <w:numPr>
          <w:ilvl w:val="0"/>
          <w:numId w:val="1027"/>
        </w:numPr>
      </w:pPr>
      <w:r>
        <w:t xml:space="preserve">Single node V1</w:t>
      </w:r>
    </w:p>
    <w:p>
      <w:r>
        <w:pict>
          <v:rect style="width:0;height:1.5pt" o:hralign="center" o:hrstd="t" o:hr="t"/>
        </w:pict>
      </w:r>
    </w:p>
    <w:bookmarkEnd w:id="85"/>
    <w:bookmarkStart w:id="86" w:name="open-questions"/>
    <w:p>
      <w:pPr>
        <w:pStyle w:val="Heading1"/>
      </w:pPr>
      <w:r>
        <w:t xml:space="preserve">30. OPEN QUESTIONS</w:t>
      </w:r>
    </w:p>
    <w:p>
      <w:pPr>
        <w:pStyle w:val="FirstParagraph"/>
      </w:pPr>
      <w:r>
        <w:t xml:space="preserve">Transport details</w:t>
      </w:r>
    </w:p>
    <w:p>
      <w:pPr>
        <w:pStyle w:val="BodyText"/>
      </w:pPr>
      <w:r>
        <w:t xml:space="preserve">Storage schema</w:t>
      </w:r>
    </w:p>
    <w:p>
      <w:pPr>
        <w:pStyle w:val="BodyText"/>
      </w:pPr>
      <w:r>
        <w:t xml:space="preserve">Prediction refinement</w:t>
      </w:r>
    </w:p>
    <w:p>
      <w:pPr>
        <w:pStyle w:val="BodyText"/>
      </w:pPr>
      <w:r>
        <w:t xml:space="preserve">Companion application</w:t>
      </w:r>
    </w:p>
    <w:p>
      <w:pPr>
        <w:pStyle w:val="BodyText"/>
      </w:pPr>
      <w:r>
        <w:t xml:space="preserve">Fleet architecture</w:t>
      </w:r>
    </w:p>
    <w:p>
      <w:pPr>
        <w:pStyle w:val="BodyText"/>
      </w:pPr>
      <w:r>
        <w:t xml:space="preserve">Cloud architecture</w:t>
      </w:r>
    </w:p>
    <w:p>
      <w:pPr>
        <w:pStyle w:val="BodyText"/>
      </w:pPr>
      <w:r>
        <w:t xml:space="preserve">Advanced analytics</w:t>
      </w:r>
    </w:p>
    <w:p>
      <w:pPr>
        <w:pStyle w:val="BodyText"/>
      </w:pPr>
      <w:r>
        <w:t xml:space="preserve">Temperature compensation</w:t>
      </w:r>
    </w:p>
    <w:p>
      <w:r>
        <w:pict>
          <v:rect style="width:0;height:1.5pt" o:hralign="center" o:hrstd="t" o:hr="t"/>
        </w:pict>
      </w:r>
    </w:p>
    <w:bookmarkEnd w:id="86"/>
    <w:bookmarkStart w:id="87" w:name="final-project-statement"/>
    <w:p>
      <w:pPr>
        <w:pStyle w:val="Heading1"/>
      </w:pPr>
      <w:r>
        <w:t xml:space="preserve">31. FINAL PROJECT STATEMENT</w:t>
      </w:r>
    </w:p>
    <w:p>
      <w:pPr>
        <w:pStyle w:val="FirstParagraph"/>
      </w:pPr>
      <w:r>
        <w:t xml:space="preserve">The Gas Cylinder Weight Monitor is not a weighing scale project.</w:t>
      </w:r>
    </w:p>
    <w:p>
      <w:pPr>
        <w:pStyle w:val="BodyText"/>
      </w:pPr>
      <w:r>
        <w:t xml:space="preserve">It is a measurement-to-intelligence system.</w:t>
      </w:r>
    </w:p>
    <w:p>
      <w:pPr>
        <w:pStyle w:val="BodyText"/>
      </w:pPr>
      <w:r>
        <w:t xml:space="preserve">The sensing layer exists to create trustworthy weight data.</w:t>
      </w:r>
    </w:p>
    <w:p>
      <w:pPr>
        <w:pStyle w:val="BodyText"/>
      </w:pPr>
      <w:r>
        <w:t xml:space="preserve">The intelligence layer converts weight into gas remaining, consumption understanding, and depletion prediction.</w:t>
      </w:r>
    </w:p>
    <w:p>
      <w:pPr>
        <w:pStyle w:val="BodyText"/>
      </w:pPr>
      <w:r>
        <w:t xml:space="preserve">The long-term value of the system comes not from measuring kilograms, but from helping households make better decisions before gas runs out.</w:t>
      </w:r>
    </w:p>
    <w:p>
      <w:pPr>
        <w:pStyle w:val="BodyText"/>
      </w:pPr>
      <w:r>
        <w:t xml:space="preserve">END OF DOCUMENT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2026-06-03T06:47:48Z</dcterms:created>
  <dcterms:modified xsi:type="dcterms:W3CDTF">2026-06-03T06:47:48Z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