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4E79"/>
          <w:sz w:val="48"/>
          <w:szCs w:val="48"/>
        </w:rPr>
        <w:t xml:space="preserve">Gas Cylinder Monitor</w:t>
      </w:r>
    </w:p>
    <w:p>
      <w:pPr>
        <w:spacing w:after="80" w:before="0"/>
      </w:pPr>
      <w:r>
        <w:rPr>
          <w:rFonts w:ascii="Arial" w:cs="Arial" w:eastAsia="Arial" w:hAnsi="Arial"/>
          <w:color w:val="2E74B5"/>
          <w:sz w:val="26"/>
          <w:szCs w:val="26"/>
        </w:rPr>
        <w:t xml:space="preserve">Complete Version Roadmap — V1 through Advanced Intelligence Layers</w:t>
      </w:r>
    </w:p>
    <w:p>
      <w:pPr>
        <w:spacing w:after="80" w:before="0"/>
      </w:pPr>
      <w:r>
        <w:rPr>
          <w:rFonts w:ascii="Arial" w:cs="Arial" w:eastAsia="Arial" w:hAnsi="Arial"/>
          <w:i/>
          <w:iCs/>
          <w:color w:val="595959"/>
          <w:sz w:val="19"/>
          <w:szCs w:val="19"/>
        </w:rPr>
        <w:t xml:space="preserve">Indian domestic LPG weight monitoring · ESP32-C3 sensor node · Arduino UNO Q hub</w:t>
      </w:r>
    </w:p>
    <w:p>
      <w:pPr>
        <w:pBdr>
          <w:left w:val="thick" w:color="E65100" w:sz="12"/>
        </w:pBdr>
        <w:spacing w:after="80" w:before="80"/>
        <w:ind w:left="360"/>
      </w:pPr>
      <w:r>
        <w:rPr>
          <w:rFonts w:ascii="Arial" w:cs="Arial" w:eastAsia="Arial" w:hAnsi="Arial"/>
          <w:color w:val="BF360C"/>
          <w:sz w:val="19"/>
          <w:szCs w:val="19"/>
        </w:rPr>
        <w:t xml:space="preserve">This document covers: (1) the three install-scenario versions V1/V2/V3, which solve the cold-start problem with increasing complexity; (2) the advanced intelligence roadmap v2.0 ML and v3.0 Agent; and (3) the V1 end-to-end 30-day flow. V1/V2/V3 are product install variants. The advanced versions are future intelligence layers built on top of V1 steady-state.</w:t>
      </w:r>
    </w:p>
    <w:p>
      <w:pPr>
        <w:spacing w:after="40" w:before="40"/>
      </w:pPr>
      <w:r>
        <w:t xml:space="preserve"/>
      </w:r>
    </w:p>
    <w:p>
      <w:pPr>
        <w:pStyle w:val="Heading1"/>
        <w:spacing w:after="140" w:before="360"/>
      </w:pPr>
      <w:r>
        <w:rPr>
          <w:rFonts w:ascii="Arial" w:cs="Arial" w:eastAsia="Arial" w:hAnsi="Arial"/>
          <w:b/>
          <w:bCs/>
          <w:color w:val="1F4E79"/>
          <w:sz w:val="34"/>
          <w:szCs w:val="34"/>
        </w:rPr>
        <w:t xml:space="preserve">Part 1 — The Core Problem All Versions Solve</w:t>
      </w:r>
    </w:p>
    <w:p>
      <w:pPr>
        <w:spacing w:after="60" w:before="60"/>
      </w:pPr>
      <w:r>
        <w:rPr>
          <w:rFonts w:ascii="Arial" w:cs="Arial" w:eastAsia="Arial" w:hAnsi="Arial"/>
          <w:color w:val="2C2C2A"/>
          <w:sz w:val="20"/>
          <w:szCs w:val="20"/>
        </w:rPr>
        <w:t xml:space="preserve">Every version of this product exists to answer one question: how much gas is left in the cylinder? The answer sounds simple but it is not, because the scale measures gross weight — which is steel plus gas — and you cannot separate them from a single reading.</w:t>
      </w:r>
    </w:p>
    <w:p>
      <w:pPr>
        <w:spacing w:after="40" w:before="40"/>
      </w:pPr>
      <w:r>
        <w:t xml:space="preserve"/>
      </w:r>
    </w:p>
    <w:p>
      <w:pPr>
        <w:spacing w:after="60" w:before="180"/>
      </w:pPr>
      <w:r>
        <w:rPr>
          <w:rFonts w:ascii="Arial" w:cs="Arial" w:eastAsia="Arial" w:hAnsi="Arial"/>
          <w:b/>
          <w:bCs/>
          <w:color w:val="5B9BD5"/>
          <w:sz w:val="22"/>
          <w:szCs w:val="22"/>
        </w:rPr>
        <w:t xml:space="preserve">The fundamental equation</w:t>
      </w:r>
    </w:p>
    <w:p>
      <w:pPr>
        <w:spacing w:after="30" w:before="30"/>
        <w:ind w:left="360"/>
      </w:pPr>
      <w:r>
        <w:rPr>
          <w:rFonts w:ascii="Courier New" w:cs="Courier New" w:eastAsia="Courier New" w:hAnsi="Courier New"/>
          <w:color w:val="1A237E"/>
          <w:sz w:val="18"/>
          <w:szCs w:val="18"/>
        </w:rPr>
        <w:t xml:space="preserve">G  =  S  +  g</w:t>
      </w:r>
    </w:p>
    <w:p>
      <w:pPr>
        <w:spacing w:after="30" w:before="30"/>
        <w:ind w:left="360"/>
      </w:pPr>
      <w:r>
        <w:rPr>
          <w:rFonts w:ascii="Courier New" w:cs="Courier New" w:eastAsia="Courier New" w:hAnsi="Courier New"/>
          <w:color w:val="1A237E"/>
          <w:sz w:val="18"/>
          <w:szCs w:val="18"/>
        </w:rPr>
        <w:t xml:space="preserve"/>
      </w:r>
    </w:p>
    <w:p>
      <w:pPr>
        <w:spacing w:after="30" w:before="30"/>
        <w:ind w:left="360"/>
      </w:pPr>
      <w:r>
        <w:rPr>
          <w:rFonts w:ascii="Courier New" w:cs="Courier New" w:eastAsia="Courier New" w:hAnsi="Courier New"/>
          <w:color w:val="1A237E"/>
          <w:sz w:val="18"/>
          <w:szCs w:val="18"/>
        </w:rPr>
        <w:t xml:space="preserve">G  =  gross weight  (what the scale reads)</w:t>
      </w:r>
    </w:p>
    <w:p>
      <w:pPr>
        <w:spacing w:after="30" w:before="30"/>
        <w:ind w:left="360"/>
      </w:pPr>
      <w:r>
        <w:rPr>
          <w:rFonts w:ascii="Courier New" w:cs="Courier New" w:eastAsia="Courier New" w:hAnsi="Courier New"/>
          <w:color w:val="1A237E"/>
          <w:sz w:val="18"/>
          <w:szCs w:val="18"/>
        </w:rPr>
        <w:t xml:space="preserve">S  =  steel weight  (cylinder shell — constant, unknown at first)</w:t>
      </w:r>
    </w:p>
    <w:p>
      <w:pPr>
        <w:spacing w:after="30" w:before="30"/>
        <w:ind w:left="360"/>
      </w:pPr>
      <w:r>
        <w:rPr>
          <w:rFonts w:ascii="Courier New" w:cs="Courier New" w:eastAsia="Courier New" w:hAnsi="Courier New"/>
          <w:color w:val="1A237E"/>
          <w:sz w:val="18"/>
          <w:szCs w:val="18"/>
        </w:rPr>
        <w:t xml:space="preserve">g  =  gas remaining (what the user wants — also unknown)</w:t>
      </w:r>
    </w:p>
    <w:p>
      <w:pPr>
        <w:spacing w:after="40" w:before="40"/>
      </w:pPr>
      <w:r>
        <w:t xml:space="preserve"/>
      </w:r>
    </w:p>
    <w:p>
      <w:pPr>
        <w:spacing w:after="60" w:before="60"/>
      </w:pPr>
      <w:r>
        <w:rPr>
          <w:rFonts w:ascii="Arial" w:cs="Arial" w:eastAsia="Arial" w:hAnsi="Arial"/>
          <w:color w:val="2C2C2A"/>
          <w:sz w:val="20"/>
          <w:szCs w:val="20"/>
        </w:rPr>
        <w:t xml:space="preserve">One equation, two unknowns. This is the underdetermined system. A single weight reading cannot tell you how much gas remains without additional information. The three versions differ only in how they acquire that additional information at first install.</w:t>
      </w:r>
    </w:p>
    <w:p>
      <w:pPr>
        <w:spacing w:after="40" w:before="40"/>
      </w:pPr>
      <w:r>
        <w:t xml:space="preserve"/>
      </w:r>
    </w:p>
    <w:p>
      <w:pPr>
        <w:spacing w:after="60" w:before="180"/>
      </w:pPr>
      <w:r>
        <w:rPr>
          <w:rFonts w:ascii="Arial" w:cs="Arial" w:eastAsia="Arial" w:hAnsi="Arial"/>
          <w:b/>
          <w:bCs/>
          <w:color w:val="5B9BD5"/>
          <w:sz w:val="22"/>
          <w:szCs w:val="22"/>
        </w:rPr>
        <w:t xml:space="preserve">Why gas% must remove steel</w:t>
      </w:r>
    </w:p>
    <w:p>
      <w:pPr>
        <w:pBdr>
          <w:left w:val="thick" w:color="E65100" w:sz="12"/>
        </w:pBdr>
        <w:spacing w:after="80" w:before="80"/>
        <w:ind w:left="360"/>
      </w:pPr>
      <w:r>
        <w:rPr>
          <w:rFonts w:ascii="Arial" w:cs="Arial" w:eastAsia="Arial" w:hAnsi="Arial"/>
          <w:color w:val="BF360C"/>
          <w:sz w:val="19"/>
          <w:szCs w:val="19"/>
        </w:rPr>
        <w:t xml:space="preserve">The 52% trap: gross / full_gross × 100 gives ~52% on an empty cylinder. An empty cylinder reading half-full is the worst possible failure for this product. Every version must subtract steel before computing any percentage.</w:t>
      </w:r>
    </w:p>
    <w:p>
      <w:pPr>
        <w:spacing w:after="40" w:before="40"/>
      </w:pPr>
      <w:r>
        <w:t xml:space="preserve"/>
      </w:r>
    </w:p>
    <w:p>
      <w:pPr>
        <w:spacing w:after="60" w:before="60"/>
      </w:pPr>
      <w:r>
        <w:rPr>
          <w:rFonts w:ascii="Arial" w:cs="Arial" w:eastAsia="Arial" w:hAnsi="Arial"/>
          <w:color w:val="2C2C2A"/>
          <w:sz w:val="20"/>
          <w:szCs w:val="20"/>
        </w:rPr>
        <w:t xml:space="preserve">Correct formula used in all versions:</w:t>
      </w:r>
    </w:p>
    <w:p>
      <w:pPr>
        <w:spacing w:after="30" w:before="30"/>
        <w:ind w:left="360"/>
      </w:pPr>
      <w:r>
        <w:rPr>
          <w:rFonts w:ascii="Courier New" w:cs="Courier New" w:eastAsia="Courier New" w:hAnsi="Courier New"/>
          <w:color w:val="1A237E"/>
          <w:sz w:val="18"/>
          <w:szCs w:val="18"/>
        </w:rPr>
        <w:t xml:space="preserve">gas_remaining = gross − steel</w:t>
      </w:r>
    </w:p>
    <w:p>
      <w:pPr>
        <w:spacing w:after="30" w:before="30"/>
        <w:ind w:left="360"/>
      </w:pPr>
      <w:r>
        <w:rPr>
          <w:rFonts w:ascii="Courier New" w:cs="Courier New" w:eastAsia="Courier New" w:hAnsi="Courier New"/>
          <w:color w:val="1A237E"/>
          <w:sz w:val="18"/>
          <w:szCs w:val="18"/>
        </w:rPr>
        <w:t xml:space="preserve">gas%          = gas_remaining / 14200 × 100</w:t>
      </w:r>
    </w:p>
    <w:p>
      <w:pPr>
        <w:spacing w:after="40" w:before="40"/>
      </w:pPr>
      <w:r>
        <w:t xml:space="preserve"/>
      </w:r>
    </w:p>
    <w:p>
      <w:pPr>
        <w:spacing w:after="60" w:before="180"/>
      </w:pPr>
      <w:r>
        <w:rPr>
          <w:rFonts w:ascii="Arial" w:cs="Arial" w:eastAsia="Arial" w:hAnsi="Arial"/>
          <w:b/>
          <w:bCs/>
          <w:color w:val="5B9BD5"/>
          <w:sz w:val="22"/>
          <w:szCs w:val="22"/>
        </w:rPr>
        <w:t xml:space="preserve">The anchor event — how steel becomes known</w:t>
      </w:r>
    </w:p>
    <w:p>
      <w:pPr>
        <w:spacing w:after="60" w:before="60"/>
      </w:pPr>
      <w:r>
        <w:rPr>
          <w:rFonts w:ascii="Arial" w:cs="Arial" w:eastAsia="Arial" w:hAnsi="Arial"/>
          <w:color w:val="2C2C2A"/>
          <w:sz w:val="20"/>
          <w:szCs w:val="20"/>
        </w:rPr>
        <w:t xml:space="preserve">Two moments in a cylinder's life supply the missing equation:</w:t>
      </w:r>
    </w:p>
    <w:p>
      <w:pPr>
        <w:pStyle w:val="ListParagraph"/>
        <w:numPr>
          <w:ilvl w:val="0"/>
          <w:numId w:val="2"/>
        </w:numPr>
        <w:spacing w:after="40" w:before="40"/>
      </w:pPr>
      <w:r>
        <w:rPr>
          <w:rFonts w:ascii="Arial" w:cs="Arial" w:eastAsia="Arial" w:hAnsi="Arial"/>
          <w:color w:val="2C2C2A"/>
          <w:sz w:val="20"/>
          <w:szCs w:val="20"/>
        </w:rPr>
        <w:t xml:space="preserve">Full install anchor</w:t>
      </w:r>
      <w:r>
        <w:rPr>
          <w:rFonts w:ascii="Arial" w:cs="Arial" w:eastAsia="Arial" w:hAnsi="Arial"/>
          <w:color w:val="595959"/>
          <w:sz w:val="19"/>
          <w:szCs w:val="19"/>
        </w:rPr>
        <w:t xml:space="preserve">  — A freshly delivered cylinder has g = 14.2 kg (BIS law IS 3196). So steel = G − 14.2. Fires on every refill. Exact.</w:t>
      </w:r>
    </w:p>
    <w:p>
      <w:pPr>
        <w:pStyle w:val="ListParagraph"/>
        <w:numPr>
          <w:ilvl w:val="0"/>
          <w:numId w:val="2"/>
        </w:numPr>
        <w:spacing w:after="40" w:before="40"/>
      </w:pPr>
      <w:r>
        <w:rPr>
          <w:rFonts w:ascii="Arial" w:cs="Arial" w:eastAsia="Arial" w:hAnsi="Arial"/>
          <w:color w:val="2C2C2A"/>
          <w:sz w:val="20"/>
          <w:szCs w:val="20"/>
        </w:rPr>
        <w:t xml:space="preserve">Empty floor anchor</w:t>
      </w:r>
      <w:r>
        <w:rPr>
          <w:rFonts w:ascii="Arial" w:cs="Arial" w:eastAsia="Arial" w:hAnsi="Arial"/>
          <w:color w:val="595959"/>
          <w:sz w:val="19"/>
          <w:szCs w:val="19"/>
        </w:rPr>
        <w:t xml:space="preserve">  — When g ≈ 0, gross ≈ steel directly. Only works if user runs to true empty. Used as a cross-check, not a dependency.</w:t>
      </w:r>
    </w:p>
    <w:p>
      <w:pPr>
        <w:spacing w:after="40" w:before="40"/>
      </w:pPr>
      <w:r>
        <w:t xml:space="preserve"/>
      </w:r>
    </w:p>
    <w:p>
      <w:pPr>
        <w:spacing w:after="60" w:before="60"/>
      </w:pPr>
      <w:r>
        <w:rPr>
          <w:rFonts w:ascii="Arial" w:cs="Arial" w:eastAsia="Arial" w:hAnsi="Arial"/>
          <w:color w:val="2C2C2A"/>
          <w:sz w:val="20"/>
          <w:szCs w:val="20"/>
        </w:rPr>
        <w:t xml:space="preserve">All three versions converge to V1 steady-state after the first anchor event. V1/V2/V3 describe only the one-time cold-start scenario, not permanent differences.</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2 — Version Strategy Overview</w:t>
      </w:r>
    </w:p>
    <w:p>
      <w:pPr>
        <w:spacing w:after="60" w:before="60"/>
      </w:pPr>
      <w:r>
        <w:rPr>
          <w:rFonts w:ascii="Arial" w:cs="Arial" w:eastAsia="Arial" w:hAnsi="Arial"/>
          <w:color w:val="2C2C2A"/>
          <w:sz w:val="20"/>
          <w:szCs w:val="20"/>
        </w:rPr>
        <w:t xml:space="preserve">Three versions handle progressively harder first-install scenarios. Once any version reaches steady-state (first full cylinder refill observed), they are identical forever.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260"/>
        <w:gridCol w:w="180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Install condition</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How steel is known</w:t>
            </w:r>
          </w:p>
        </w:tc>
        <w:tc>
          <w:tcPr>
            <w:tcW w:type="dxa" w:w="2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User input required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Accuracy</w:t>
            </w:r>
          </w:p>
        </w:tc>
      </w:tr>
      <w:tr>
        <w:tc>
          <w:tcPr>
            <w:tcW w:type="dxa" w:w="9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B5E20"/>
                <w:sz w:val="18"/>
                <w:szCs w:val="18"/>
              </w:rPr>
              <w:t xml:space="preserve">V1</w:t>
            </w:r>
          </w:p>
        </w:tc>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2C2C2A"/>
                <w:sz w:val="18"/>
                <w:szCs w:val="18"/>
              </w:rPr>
              <w:t xml:space="preserve">Fresh full cylinder delivered</w:t>
            </w:r>
          </w:p>
        </w:tc>
        <w:tc>
          <w:tcPr>
            <w:tcW w:type="dxa" w:w="2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2C2C2A"/>
                <w:sz w:val="18"/>
                <w:szCs w:val="18"/>
              </w:rPr>
              <w:t xml:space="preserve">g = 14.2 kg (BIS law) → S = G − 14.2, instant</w:t>
            </w:r>
          </w:p>
        </w:tc>
        <w:tc>
          <w:tcPr>
            <w:tcW w:type="dxa" w:w="22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2C2C2A"/>
                <w:sz w:val="18"/>
                <w:szCs w:val="18"/>
              </w:rPr>
              <w:t xml:space="preserve">None ever</w:t>
            </w:r>
          </w:p>
        </w:tc>
        <w:tc>
          <w:tcPr>
            <w:tcW w:type="dxa" w:w="18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2C2C2A"/>
                <w:sz w:val="18"/>
                <w:szCs w:val="18"/>
              </w:rPr>
              <w:t xml:space="preserve">Exact from first reading</w:t>
            </w:r>
          </w:p>
        </w:tc>
      </w:tr>
      <w:tr>
        <w:tc>
          <w:tcPr>
            <w:tcW w:type="dxa" w:w="9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bCs/>
                <w:color w:val="7B5A00"/>
                <w:sz w:val="18"/>
                <w:szCs w:val="18"/>
              </w:rPr>
              <w:t xml:space="preserve">V2</w:t>
            </w:r>
          </w:p>
        </w:tc>
        <w:tc>
          <w:tcPr>
            <w:tcW w:type="dxa" w:w="22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2C2C2A"/>
                <w:sz w:val="18"/>
                <w:szCs w:val="18"/>
              </w:rPr>
              <w:t xml:space="preserve">Partial cylinder on scale, brand known</w:t>
            </w:r>
          </w:p>
        </w:tc>
        <w:tc>
          <w:tcPr>
            <w:tcW w:type="dxa" w:w="22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2C2C2A"/>
                <w:sz w:val="18"/>
                <w:szCs w:val="18"/>
              </w:rPr>
              <w:t xml:space="preserve">User supplies stamped tare OR selects brand average</w:t>
            </w:r>
          </w:p>
        </w:tc>
        <w:tc>
          <w:tcPr>
            <w:tcW w:type="dxa" w:w="226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2C2C2A"/>
                <w:sz w:val="18"/>
                <w:szCs w:val="18"/>
              </w:rPr>
              <w:t xml:space="preserve">Once at first boot only</w:t>
            </w:r>
          </w:p>
        </w:tc>
        <w:tc>
          <w:tcPr>
            <w:tcW w:type="dxa" w:w="18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tcPr>
          <w:p>
            <w:r>
              <w:rPr>
                <w:rFonts w:ascii="Arial" w:cs="Arial" w:eastAsia="Arial" w:hAnsi="Arial"/>
                <w:b w:val="false"/>
                <w:bCs w:val="false"/>
                <w:color w:val="2C2C2A"/>
                <w:sz w:val="18"/>
                <w:szCs w:val="18"/>
              </w:rPr>
              <w:t xml:space="preserve">Approximate until next refill (~±2%)</w:t>
            </w:r>
          </w:p>
        </w:tc>
      </w:tr>
      <w:tr>
        <w:tc>
          <w:tcPr>
            <w:tcW w:type="dxa" w:w="9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r>
              <w:rPr>
                <w:rFonts w:ascii="Arial" w:cs="Arial" w:eastAsia="Arial" w:hAnsi="Arial"/>
                <w:b/>
                <w:bCs/>
                <w:color w:val="4A148C"/>
                <w:sz w:val="18"/>
                <w:szCs w:val="18"/>
              </w:rPr>
              <w:t xml:space="preserve">V3</w:t>
            </w:r>
          </w:p>
        </w:tc>
        <w:tc>
          <w:tcPr>
            <w:tcW w:type="dxa" w:w="2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r>
              <w:rPr>
                <w:rFonts w:ascii="Arial" w:cs="Arial" w:eastAsia="Arial" w:hAnsi="Arial"/>
                <w:b w:val="false"/>
                <w:bCs w:val="false"/>
                <w:color w:val="2C2C2A"/>
                <w:sz w:val="18"/>
                <w:szCs w:val="18"/>
              </w:rPr>
              <w:t xml:space="preserve">Partial cylinder, brand unknown, no user input</w:t>
            </w:r>
          </w:p>
        </w:tc>
        <w:tc>
          <w:tcPr>
            <w:tcW w:type="dxa" w:w="22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r>
              <w:rPr>
                <w:rFonts w:ascii="Arial" w:cs="Arial" w:eastAsia="Arial" w:hAnsi="Arial"/>
                <w:b w:val="false"/>
                <w:bCs w:val="false"/>
                <w:color w:val="2C2C2A"/>
                <w:sz w:val="18"/>
                <w:szCs w:val="18"/>
              </w:rPr>
              <w:t xml:space="preserve">Interval estimate: gas ∈ [G−15.8, G−14.5], self-heals at next refill</w:t>
            </w:r>
          </w:p>
        </w:tc>
        <w:tc>
          <w:tcPr>
            <w:tcW w:type="dxa" w:w="226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r>
              <w:rPr>
                <w:rFonts w:ascii="Arial" w:cs="Arial" w:eastAsia="Arial" w:hAnsi="Arial"/>
                <w:b w:val="false"/>
                <w:bCs w:val="false"/>
                <w:color w:val="2C2C2A"/>
                <w:sz w:val="18"/>
                <w:szCs w:val="18"/>
              </w:rPr>
              <w:t xml:space="preserve">None ever</w:t>
            </w:r>
          </w:p>
        </w:tc>
        <w:tc>
          <w:tcPr>
            <w:tcW w:type="dxa" w:w="18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tcPr>
          <w:p>
            <w:r>
              <w:rPr>
                <w:rFonts w:ascii="Arial" w:cs="Arial" w:eastAsia="Arial" w:hAnsi="Arial"/>
                <w:b w:val="false"/>
                <w:bCs w:val="false"/>
                <w:color w:val="2C2C2A"/>
                <w:sz w:val="18"/>
                <w:szCs w:val="18"/>
              </w:rPr>
              <w:t xml:space="preserve">±5% interval until anchor event</w:t>
            </w:r>
          </w:p>
        </w:tc>
      </w:tr>
    </w:tbl>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After the first fresh cylinder is delivered and observed (a G-jump &gt; 8 kg), all three versions behave identically. V2 and V3 handle a one-time edge case, not a permanent product difference.</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3 — V1 Deep Dive: Fresh Full Cylinder</w:t>
      </w:r>
    </w:p>
    <w:p>
      <w:pPr>
        <w:pStyle w:val="Heading2"/>
        <w:spacing w:after="100" w:before="260"/>
      </w:pPr>
      <w:r>
        <w:rPr>
          <w:rFonts w:ascii="Arial" w:cs="Arial" w:eastAsia="Arial" w:hAnsi="Arial"/>
          <w:b/>
          <w:bCs/>
          <w:color w:val="2E74B5"/>
          <w:sz w:val="27"/>
          <w:szCs w:val="27"/>
        </w:rPr>
        <w:t xml:space="preserve">3.1 Core assumption</w:t>
      </w:r>
    </w:p>
    <w:p>
      <w:pPr>
        <w:spacing w:after="60" w:before="60"/>
      </w:pPr>
      <w:r>
        <w:rPr>
          <w:rFonts w:ascii="Arial" w:cs="Arial" w:eastAsia="Arial" w:hAnsi="Arial"/>
          <w:color w:val="2C2C2A"/>
          <w:sz w:val="20"/>
          <w:szCs w:val="20"/>
        </w:rPr>
        <w:t xml:space="preserve">Every cylinder placed on the scale is a fresh domestic delivery containing exactly 14.2 kg of gas, as mandated by BIS standard IS 3196. The system does not handle partial cylinders, unknown brands, or commercial sizes.</w:t>
      </w:r>
    </w:p>
    <w:p>
      <w:pPr>
        <w:spacing w:after="60" w:before="60"/>
      </w:pPr>
      <w:r>
        <w:rPr>
          <w:rFonts w:ascii="Arial" w:cs="Arial" w:eastAsia="Arial" w:hAnsi="Arial"/>
          <w:color w:val="2C2C2A"/>
          <w:sz w:val="20"/>
          <w:szCs w:val="20"/>
        </w:rPr>
        <w:t xml:space="preserve">If a cylinder is already on the scale at first boot, the system ignores it and waits for the next fresh delivery. This is Option A (first boot behavior) and keeps V1 scope clean and honest.</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3.2 How steel is derived — the anchor event</w:t>
      </w:r>
    </w:p>
    <w:p>
      <w:pPr>
        <w:spacing w:after="60" w:before="60"/>
      </w:pPr>
      <w:r>
        <w:rPr>
          <w:rFonts w:ascii="Arial" w:cs="Arial" w:eastAsia="Arial" w:hAnsi="Arial"/>
          <w:color w:val="2C2C2A"/>
          <w:sz w:val="20"/>
          <w:szCs w:val="20"/>
        </w:rPr>
        <w:t xml:space="preserve">The moment a fresh cylinder is placed on the scale, the hub detects a G-jump (weight increase &gt; 8 kg between readings). It immediately derives steel:</w:t>
      </w:r>
    </w:p>
    <w:p>
      <w:pPr>
        <w:spacing w:after="30" w:before="30"/>
        <w:ind w:left="360"/>
      </w:pPr>
      <w:r>
        <w:rPr>
          <w:rFonts w:ascii="Courier New" w:cs="Courier New" w:eastAsia="Courier New" w:hAnsi="Courier New"/>
          <w:color w:val="1A237E"/>
          <w:sz w:val="18"/>
          <w:szCs w:val="18"/>
        </w:rPr>
        <w:t xml:space="preserve">G_install  =  measured gross weight at install  (e.g. 29.5 kg)</w:t>
      </w:r>
    </w:p>
    <w:p>
      <w:pPr>
        <w:spacing w:after="30" w:before="30"/>
        <w:ind w:left="360"/>
      </w:pPr>
      <w:r>
        <w:rPr>
          <w:rFonts w:ascii="Courier New" w:cs="Courier New" w:eastAsia="Courier New" w:hAnsi="Courier New"/>
          <w:color w:val="1A237E"/>
          <w:sz w:val="18"/>
          <w:szCs w:val="18"/>
        </w:rPr>
        <w:t xml:space="preserve">S          =  G_install − 14.2                 (e.g. 15.3 kg)</w:t>
      </w:r>
    </w:p>
    <w:p>
      <w:pPr>
        <w:spacing w:after="30" w:before="30"/>
        <w:ind w:left="360"/>
      </w:pPr>
      <w:r>
        <w:rPr>
          <w:rFonts w:ascii="Courier New" w:cs="Courier New" w:eastAsia="Courier New" w:hAnsi="Courier New"/>
          <w:color w:val="1A237E"/>
          <w:sz w:val="18"/>
          <w:szCs w:val="18"/>
        </w:rPr>
        <w:t xml:space="preserve"/>
      </w:r>
    </w:p>
    <w:p>
      <w:pPr>
        <w:spacing w:after="30" w:before="30"/>
        <w:ind w:left="360"/>
      </w:pPr>
      <w:r>
        <w:rPr>
          <w:rFonts w:ascii="Courier New" w:cs="Courier New" w:eastAsia="Courier New" w:hAnsi="Courier New"/>
          <w:color w:val="1A237E"/>
          <w:sz w:val="18"/>
          <w:szCs w:val="18"/>
        </w:rPr>
        <w:t xml:space="preserve">From this point: gas_remaining = gross_current − S</w:t>
      </w:r>
    </w:p>
    <w:p>
      <w:pPr>
        <w:spacing w:after="30" w:before="30"/>
        <w:ind w:left="360"/>
      </w:pPr>
      <w:r>
        <w:rPr>
          <w:rFonts w:ascii="Courier New" w:cs="Courier New" w:eastAsia="Courier New" w:hAnsi="Courier New"/>
          <w:color w:val="1A237E"/>
          <w:sz w:val="18"/>
          <w:szCs w:val="18"/>
        </w:rPr>
        <w:t xml:space="preserve">                 gas%          = gas_remaining / 14200 × 100</w:t>
      </w:r>
    </w:p>
    <w:p>
      <w:pPr>
        <w:spacing w:after="40" w:before="40"/>
      </w:pPr>
      <w:r>
        <w:t xml:space="preserve"/>
      </w:r>
    </w:p>
    <w:p>
      <w:pPr>
        <w:spacing w:after="60" w:before="60"/>
      </w:pPr>
      <w:r>
        <w:rPr>
          <w:rFonts w:ascii="Arial" w:cs="Arial" w:eastAsia="Arial" w:hAnsi="Arial"/>
          <w:color w:val="2C2C2A"/>
          <w:sz w:val="20"/>
          <w:szCs w:val="20"/>
        </w:rPr>
        <w:t xml:space="preserve">Steel varies between cylinder brands and batches (Indane ~14.8 kg, HP ~15.5 kg, Bharat ~15.0 kg). V1 measures it directly rather than assuming a brand average, so it is always exact regardless of which brand is delivered.</w:t>
      </w:r>
    </w:p>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Steel is derived once per cylinder at install and stored in config.json. It never changes for that cylinder. When the cylinder is replaced, the new steel is derived again at the new install event.</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3.3 State machine</w:t>
      </w:r>
    </w:p>
    <w:p>
      <w:pPr>
        <w:spacing w:after="60" w:before="60"/>
      </w:pPr>
      <w:r>
        <w:rPr>
          <w:rFonts w:ascii="Arial" w:cs="Arial" w:eastAsia="Arial" w:hAnsi="Arial"/>
          <w:color w:val="2C2C2A"/>
          <w:sz w:val="20"/>
          <w:szCs w:val="20"/>
        </w:rPr>
        <w:t xml:space="preserve">The hub runs three states. Transitions are driven by the incoming grams stream, not by the ESP32 node.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State</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Trigger</w:t>
            </w:r>
          </w:p>
        </w:tc>
        <w:tc>
          <w:tcPr>
            <w:tcW w:type="dxa" w:w="4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What user sees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UNINSTALLED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No cylinder present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"Place new cylinder" — no gas outputs</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TRACKING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G-jump &gt; 6 kg detected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 kg, gas%, state all live. Burn rate and days_remaining show "—" for first 24h.</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LOW GAS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 &lt; 2 kg OR days_remaining &lt; 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Red warning banner. BLE alert fired. All tracking continues normally.</w:t>
            </w:r>
          </w:p>
        </w:tc>
      </w:tr>
    </w:tbl>
    <w:p>
      <w:pPr>
        <w:spacing w:after="40" w:before="40"/>
      </w:pPr>
      <w:r>
        <w:t xml:space="preserve"/>
      </w:r>
    </w:p>
    <w:p>
      <w:pPr>
        <w:pStyle w:val="Heading2"/>
        <w:spacing w:after="100" w:before="260"/>
      </w:pPr>
      <w:r>
        <w:rPr>
          <w:rFonts w:ascii="Arial" w:cs="Arial" w:eastAsia="Arial" w:hAnsi="Arial"/>
          <w:b/>
          <w:bCs/>
          <w:color w:val="2E74B5"/>
          <w:sz w:val="27"/>
          <w:szCs w:val="27"/>
        </w:rPr>
        <w:t xml:space="preserve">3.4 Outputs and when they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Output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How derived</w:t>
            </w:r>
          </w:p>
        </w:tc>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Available from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 remaining (kg)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Exact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gross − steel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First install event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 remaining (%)</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Exact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 / 14200 × 100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First install event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Burn rate (g/day)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Real data only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gas_consumed / elapsed_days (rolling 7-day window)</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After 24h data</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Days remaining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 then self-improving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gas_remaining / burn_rate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After 24h data</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Steel (tare)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Exact, stored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G_install − 14.2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First install event</w:t>
            </w:r>
          </w:p>
        </w:tc>
      </w:tr>
    </w:tbl>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No government averages. No assumed burn rates. Every number comes from this household's actual sensor readings.</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3.5 Calibration lifecycle per cylinder change</w:t>
      </w:r>
    </w:p>
    <w:p>
      <w:pPr>
        <w:spacing w:after="60" w:before="60"/>
      </w:pPr>
      <w:r>
        <w:rPr>
          <w:rFonts w:ascii="Arial" w:cs="Arial" w:eastAsia="Arial" w:hAnsi="Arial"/>
          <w:color w:val="2C2C2A"/>
          <w:sz w:val="20"/>
          <w:szCs w:val="20"/>
        </w:rPr>
        <w:t xml:space="preserve">Every cylinder replacement triggers a four-step calibration sequence before accepting the new cylinder weight:</w:t>
      </w:r>
    </w:p>
    <w:p>
      <w:pPr>
        <w:pStyle w:val="ListParagraph"/>
        <w:numPr>
          <w:ilvl w:val="0"/>
          <w:numId w:val="2"/>
        </w:numPr>
        <w:spacing w:after="40" w:before="40"/>
      </w:pPr>
      <w:r>
        <w:rPr>
          <w:rFonts w:ascii="Arial" w:cs="Arial" w:eastAsia="Arial" w:hAnsi="Arial"/>
          <w:color w:val="2C2C2A"/>
          <w:sz w:val="20"/>
          <w:szCs w:val="20"/>
        </w:rPr>
        <w:t xml:space="preserve">Step 1 — Cylinder removed: G drops below 2 kg. Capture raw_empty_platform.</w:t>
      </w:r>
    </w:p>
    <w:p>
      <w:pPr>
        <w:pStyle w:val="ListParagraph"/>
        <w:numPr>
          <w:ilvl w:val="0"/>
          <w:numId w:val="2"/>
        </w:numPr>
        <w:spacing w:after="40" w:before="40"/>
      </w:pPr>
      <w:r>
        <w:rPr>
          <w:rFonts w:ascii="Arial" w:cs="Arial" w:eastAsia="Arial" w:hAnsi="Arial"/>
          <w:color w:val="2C2C2A"/>
          <w:sz w:val="20"/>
          <w:szCs w:val="20"/>
        </w:rPr>
        <w:t xml:space="preserve">Step 2 — Auto-tare: tare_raw updated to raw_empty_platform. Corrects zero-drift. No user action needed.</w:t>
      </w:r>
    </w:p>
    <w:p>
      <w:pPr>
        <w:pStyle w:val="ListParagraph"/>
        <w:numPr>
          <w:ilvl w:val="0"/>
          <w:numId w:val="2"/>
        </w:numPr>
        <w:spacing w:after="40" w:before="40"/>
      </w:pPr>
      <w:r>
        <w:rPr>
          <w:rFonts w:ascii="Arial" w:cs="Arial" w:eastAsia="Arial" w:hAnsi="Arial"/>
          <w:color w:val="2C2C2A"/>
          <w:sz w:val="20"/>
          <w:szCs w:val="20"/>
        </w:rPr>
        <w:t xml:space="preserve">Step 3 — cal_factor validation: implied cal_factor computed from previous cylinder's raw_at_install vs stored S. If drift &gt; 3%, update and log.</w:t>
      </w:r>
    </w:p>
    <w:p>
      <w:pPr>
        <w:pStyle w:val="ListParagraph"/>
        <w:numPr>
          <w:ilvl w:val="0"/>
          <w:numId w:val="2"/>
        </w:numPr>
        <w:spacing w:after="40" w:before="40"/>
      </w:pPr>
      <w:r>
        <w:rPr>
          <w:rFonts w:ascii="Arial" w:cs="Arial" w:eastAsia="Arial" w:hAnsi="Arial"/>
          <w:color w:val="2C2C2A"/>
          <w:sz w:val="20"/>
          <w:szCs w:val="20"/>
        </w:rPr>
        <w:t xml:space="preserve">Step 4 — New cylinder placed: G-jump detected, gross measured with fresh tare and validated cal_factor, new steel derived.</w:t>
      </w:r>
    </w:p>
    <w:p>
      <w:pPr>
        <w:spacing w:after="40" w:before="40"/>
      </w:pPr>
      <w:r>
        <w:t xml:space="preserve"/>
      </w:r>
    </w:p>
    <w:p>
      <w:pPr>
        <w:spacing w:after="60" w:before="60"/>
      </w:pPr>
      <w:r>
        <w:rPr>
          <w:rFonts w:ascii="Arial" w:cs="Arial" w:eastAsia="Arial" w:hAnsi="Arial"/>
          <w:color w:val="2C2C2A"/>
          <w:sz w:val="20"/>
          <w:szCs w:val="20"/>
        </w:rPr>
        <w:t xml:space="preserve">This means every cylinder cycle the system self-corrects for load cell drift. Over time, measurement accuracy only improves.</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4 — V1 End-to-End: 30-Day Timeline</w:t>
      </w:r>
    </w:p>
    <w:p>
      <w:pPr>
        <w:spacing w:after="60" w:before="60"/>
      </w:pPr>
      <w:r>
        <w:rPr>
          <w:rFonts w:ascii="Arial" w:cs="Arial" w:eastAsia="Arial" w:hAnsi="Arial"/>
          <w:color w:val="2C2C2A"/>
          <w:sz w:val="20"/>
          <w:szCs w:val="20"/>
        </w:rPr>
        <w:t xml:space="preserve">This section maps every key event across a complete cylinder cycle, from hardware boot to low-gas alert. Burn rate assumed at 473 g/day (typical Indian household). Steel = 15.3 kg (derived at install).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Day</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Event</w:t>
            </w:r>
          </w:p>
        </w:tc>
        <w:tc>
          <w:tcPr>
            <w:tcW w:type="dxa" w:w="56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Detail</w:t>
            </w:r>
          </w:p>
        </w:tc>
      </w:tr>
      <w:tr>
        <w:tc>
          <w:tcPr>
            <w:tcW w:type="dxa" w:w="9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C2C2A"/>
                <w:sz w:val="18"/>
                <w:szCs w:val="18"/>
              </w:rPr>
              <w:t xml:space="preserve">Day 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System boots</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ESP32-C3 starts. Noise floor characterised (N=200). Tare_raw derived. BLE advertising begins. Hub starts scanning. State: UNINSTALLED.</w:t>
            </w:r>
          </w:p>
        </w:tc>
      </w:tr>
      <w:tr>
        <w:tc>
          <w:tcPr>
            <w:tcW w:type="dxa" w:w="9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C2C2A"/>
                <w:sz w:val="18"/>
                <w:szCs w:val="18"/>
              </w:rPr>
              <w:t xml:space="preserve">Day 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Heartbeats begin</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15-minute heartbeat loop starts. Hub receives {grams, quality, sigma} every 15 min. No cylinder = readings near zero. No outputs shown.</w:t>
            </w:r>
          </w:p>
        </w:tc>
      </w:tr>
      <w:tr>
        <w:tc>
          <w:tcPr>
            <w:tcW w:type="dxa" w:w="9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C2C2A"/>
                <w:sz w:val="18"/>
                <w:szCs w:val="18"/>
              </w:rPr>
              <w:t xml:space="preserve">Day 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Fresh cylinder delivered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G-jump &gt; 8 kg detected. Hub fires CYLINDER_INSTALLED event. State → TRACKING.</w:t>
            </w:r>
          </w:p>
        </w:tc>
      </w:tr>
      <w:tr>
        <w:tc>
          <w:tcPr>
            <w:tcW w:type="dxa" w:w="9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C2C2A"/>
                <w:sz w:val="18"/>
                <w:szCs w:val="18"/>
              </w:rPr>
              <w:t xml:space="preserve">Day 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Steel derived instantly</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steel = G_install − 14.2 kg. Written to config.json. Gas kg and gas% go live immediately. 100% / 14.2 kg shown.</w:t>
            </w:r>
          </w:p>
        </w:tc>
      </w:tr>
      <w:tr>
        <w:tc>
          <w:tcPr>
            <w:tcW w:type="dxa" w:w="9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2C2C2A"/>
                <w:sz w:val="18"/>
                <w:szCs w:val="18"/>
              </w:rPr>
              <w:t xml:space="preserve">Day 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SQLite recording begins</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Heartbeat spine starts building. 96 rows per day. Burn rate and days_remaining show "—".</w:t>
            </w:r>
          </w:p>
        </w:tc>
      </w:tr>
      <w:tr>
        <w:tc>
          <w:tcPr>
            <w:tcW w:type="dxa" w:w="9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C2C2A"/>
                <w:sz w:val="18"/>
                <w:szCs w:val="18"/>
              </w:rPr>
              <w:t xml:space="preserve">Day 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24-hour gate crossed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MIN_HOURS_BURNRATE = 24h of data now exists. Burn rate computable. Days remaining shown for first time (rough — 1-day window).</w:t>
            </w:r>
          </w:p>
        </w:tc>
      </w:tr>
      <w:tr>
        <w:tc>
          <w:tcPr>
            <w:tcW w:type="dxa" w:w="9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C2C2A"/>
                <w:sz w:val="18"/>
                <w:szCs w:val="18"/>
              </w:rPr>
              <w:t xml:space="preserve">Day 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Prediction unlocked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days_remaining = gas_remaining / burn_rate. First estimate only 1 day of data — shown with low confidence.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Day 3–6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Prediction improving</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Each day adds data to the burn rate window. Estimate becomes more accurate and stable as weekly patterns emerge.</w:t>
            </w:r>
          </w:p>
        </w:tc>
      </w:tr>
      <w:tr>
        <w:tc>
          <w:tcPr>
            <w:tcW w:type="dxa" w:w="9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C2C2A"/>
                <w:sz w:val="18"/>
                <w:szCs w:val="18"/>
              </w:rPr>
              <w:t xml:space="preserve">Day 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7-day rolling window filled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Burn rate now uses full rolling 7-day average. Accounts for weekday/weekend variation. Prediction confidence significantly higher.</w:t>
            </w:r>
          </w:p>
        </w:tc>
      </w:tr>
      <w:tr>
        <w:tc>
          <w:tcPr>
            <w:tcW w:type="dxa" w:w="9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C2C2A"/>
                <w:sz w:val="18"/>
                <w:szCs w:val="18"/>
              </w:rPr>
              <w:t xml:space="preserve">Day 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Personalised prediction</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System knows this household's actual cooking patterns. No population averages ever used.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Day 8–20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Normal tracking</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96 heartbeat rows per day accumulating. Gas and % declining smoothly. All outputs live and stable. System fully operational.</w:t>
            </w:r>
          </w:p>
        </w:tc>
      </w:tr>
      <w:tr>
        <w:tc>
          <w:tcPr>
            <w:tcW w:type="dxa" w:w="9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r>
              <w:rPr>
                <w:rFonts w:ascii="Arial" w:cs="Arial" w:eastAsia="Arial" w:hAnsi="Arial"/>
                <w:b/>
                <w:bCs/>
                <w:color w:val="2C2C2A"/>
                <w:sz w:val="18"/>
                <w:szCs w:val="18"/>
              </w:rPr>
              <w:t xml:space="preserve">Day 21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LOW GAS state entered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Either gas &lt; 2 kg or days_remaining &lt; 10 — whichever is reached first triggers state change. BLE alert pushed.</w:t>
            </w:r>
          </w:p>
        </w:tc>
      </w:tr>
      <w:tr>
        <w:tc>
          <w:tcPr>
            <w:tcW w:type="dxa" w:w="9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r>
              <w:rPr>
                <w:rFonts w:ascii="Arial" w:cs="Arial" w:eastAsia="Arial" w:hAnsi="Arial"/>
                <w:b/>
                <w:bCs/>
                <w:color w:val="2C2C2A"/>
                <w:sz w:val="18"/>
                <w:szCs w:val="18"/>
              </w:rPr>
              <w:t xml:space="preserve">Day 21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Alert fired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Hub pushes low_gas_alert via BLE. WebUI shows red warning. Dashboard displays days remaining prominently.</w:t>
            </w:r>
          </w:p>
        </w:tc>
      </w:tr>
      <w:tr>
        <w:tc>
          <w:tcPr>
            <w:tcW w:type="dxa" w:w="9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r>
              <w:rPr>
                <w:rFonts w:ascii="Arial" w:cs="Arial" w:eastAsia="Arial" w:hAnsi="Arial"/>
                <w:b/>
                <w:bCs/>
                <w:color w:val="2C2C2A"/>
                <w:sz w:val="18"/>
                <w:szCs w:val="18"/>
              </w:rPr>
              <w:t xml:space="preserve">Day 22–30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LOW GAS tracking</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System continues measuring and predicting normally. LOW GAS is informational only — nothing degrades. Recommendation: order replacement.</w:t>
            </w:r>
          </w:p>
        </w:tc>
      </w:tr>
      <w:tr>
        <w:tc>
          <w:tcPr>
            <w:tcW w:type="dxa" w:w="900"/>
            <w:tcBorders>
              <w:top w:val="single" w:color="AAAAAA" w:sz="1"/>
              <w:left w:val="single" w:color="AAAAAA" w:sz="1"/>
              <w:bottom w:val="single" w:color="AAAAAA" w:sz="1"/>
              <w:right w:val="single" w:color="AAAAAA" w:sz="1"/>
            </w:tcBorders>
            <w:shd w:fill="FFCDD2" w:val="clear"/>
            <w:tcMar>
              <w:top w:type="dxa" w:w="80"/>
              <w:left w:type="dxa" w:w="120"/>
              <w:bottom w:type="dxa" w:w="80"/>
              <w:right w:type="dxa" w:w="120"/>
            </w:tcMar>
          </w:tcPr>
          <w:p>
            <w:r>
              <w:rPr>
                <w:rFonts w:ascii="Arial" w:cs="Arial" w:eastAsia="Arial" w:hAnsi="Arial"/>
                <w:b/>
                <w:bCs/>
                <w:color w:val="2C2C2A"/>
                <w:sz w:val="18"/>
                <w:szCs w:val="18"/>
              </w:rPr>
              <w:t xml:space="preserve">Day ~30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Cylinder nearing empty</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Gas approaching 0. Burn rate and days_remaining still computed accurately from real data.</w:t>
            </w:r>
          </w:p>
        </w:tc>
      </w:tr>
      <w:tr>
        <w:tc>
          <w:tcPr>
            <w:tcW w:type="dxa" w:w="9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C2C2A"/>
                <w:sz w:val="18"/>
                <w:szCs w:val="18"/>
              </w:rPr>
              <w:t xml:space="preserve">Day ~30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Next: cylinder removed</w:t>
            </w:r>
          </w:p>
        </w:tc>
        <w:tc>
          <w:tcPr>
            <w:tcW w:type="dxa" w:w="56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b w:val="false"/>
                <w:bCs w:val="false"/>
                <w:color w:val="595959"/>
                <w:sz w:val="18"/>
                <w:szCs w:val="18"/>
              </w:rPr>
              <w:t xml:space="preserve">G drops below 2 kg. Hub triggers auto-tare (corrects zero-drift for free). State → UNINSTALLED. Ready for next delivery.</w:t>
            </w:r>
          </w:p>
        </w:tc>
      </w:tr>
    </w:tbl>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Key insight: the system earns every output. Gas% is exact from Day 1 (steel known at install). Burn rate and days_remaining are "—" for the first 24 hours because the system has no real consumption data yet. This is correct and honest behavior, not a bug.</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5 — V2: Partial Cylinder, User-Assisted</w:t>
      </w:r>
    </w:p>
    <w:p>
      <w:pPr>
        <w:pStyle w:val="Heading2"/>
        <w:spacing w:after="100" w:before="260"/>
      </w:pPr>
      <w:r>
        <w:rPr>
          <w:rFonts w:ascii="Arial" w:cs="Arial" w:eastAsia="Arial" w:hAnsi="Arial"/>
          <w:b/>
          <w:bCs/>
          <w:color w:val="2E74B5"/>
          <w:sz w:val="27"/>
          <w:szCs w:val="27"/>
        </w:rPr>
        <w:t xml:space="preserve">5.1 The problem</w:t>
      </w:r>
    </w:p>
    <w:p>
      <w:pPr>
        <w:spacing w:after="60" w:before="60"/>
      </w:pPr>
      <w:r>
        <w:rPr>
          <w:rFonts w:ascii="Arial" w:cs="Arial" w:eastAsia="Arial" w:hAnsi="Arial"/>
          <w:color w:val="2C2C2A"/>
          <w:sz w:val="20"/>
          <w:szCs w:val="20"/>
        </w:rPr>
        <w:t xml:space="preserve">A household installs the device while a partially-used cylinder is already on the scale. The gas weight is unknown. The system has one equation (G from the scale) and two unknowns (S and g). It cannot solve this alone.</w:t>
      </w:r>
    </w:p>
    <w:p>
      <w:pPr>
        <w:spacing w:after="40" w:before="40"/>
      </w:pPr>
      <w:r>
        <w:t xml:space="preserve"/>
      </w:r>
    </w:p>
    <w:p>
      <w:pPr>
        <w:spacing w:after="60" w:before="60"/>
      </w:pPr>
      <w:r>
        <w:rPr>
          <w:rFonts w:ascii="Arial" w:cs="Arial" w:eastAsia="Arial" w:hAnsi="Arial"/>
          <w:color w:val="2C2C2A"/>
          <w:sz w:val="20"/>
          <w:szCs w:val="20"/>
        </w:rPr>
        <w:t xml:space="preserve">V2 resolves this by asking the user for one piece of information — once, at first boot only. After the next fresh cylinder delivery, V2 and V1 are permanently identical.</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5.2 Methods for supplying the missing equation</w:t>
      </w:r>
    </w:p>
    <w:p>
      <w:pPr>
        <w:spacing w:after="60" w:before="180"/>
      </w:pPr>
      <w:r>
        <w:rPr>
          <w:rFonts w:ascii="Arial" w:cs="Arial" w:eastAsia="Arial" w:hAnsi="Arial"/>
          <w:b/>
          <w:bCs/>
          <w:color w:val="5B9BD5"/>
          <w:sz w:val="22"/>
          <w:szCs w:val="22"/>
        </w:rPr>
        <w:t xml:space="preserve">Method A — Stamped tare</w:t>
      </w:r>
    </w:p>
    <w:p>
      <w:pPr>
        <w:spacing w:after="60" w:before="60"/>
      </w:pPr>
      <w:r>
        <w:rPr>
          <w:rFonts w:ascii="Arial" w:cs="Arial" w:eastAsia="Arial" w:hAnsi="Arial"/>
          <w:color w:val="2C2C2A"/>
          <w:sz w:val="20"/>
          <w:szCs w:val="20"/>
        </w:rPr>
        <w:t xml:space="preserve">Every Indian LPG cylinder has its empty weight stamped on the collar (in kg). The user reads it and types it into the dashboard once at setup.</w:t>
      </w:r>
    </w:p>
    <w:p>
      <w:pPr>
        <w:spacing w:after="30" w:before="30"/>
        <w:ind w:left="360"/>
      </w:pPr>
      <w:r>
        <w:rPr>
          <w:rFonts w:ascii="Courier New" w:cs="Courier New" w:eastAsia="Courier New" w:hAnsi="Courier New"/>
          <w:color w:val="1A237E"/>
          <w:sz w:val="18"/>
          <w:szCs w:val="18"/>
        </w:rPr>
        <w:t xml:space="preserve">S = stamped_value  (exact)</w:t>
      </w:r>
    </w:p>
    <w:p>
      <w:pPr>
        <w:spacing w:after="30" w:before="30"/>
        <w:ind w:left="360"/>
      </w:pPr>
      <w:r>
        <w:rPr>
          <w:rFonts w:ascii="Courier New" w:cs="Courier New" w:eastAsia="Courier New" w:hAnsi="Courier New"/>
          <w:color w:val="1A237E"/>
          <w:sz w:val="18"/>
          <w:szCs w:val="18"/>
        </w:rPr>
        <w:t xml:space="preserve">g = G − S          (exact from this moment)</w:t>
      </w:r>
    </w:p>
    <w:p>
      <w:pPr>
        <w:spacing w:after="40" w:before="40"/>
      </w:pPr>
      <w:r>
        <w:t xml:space="preserve"/>
      </w:r>
    </w:p>
    <w:p>
      <w:pPr>
        <w:pStyle w:val="ListParagraph"/>
        <w:numPr>
          <w:ilvl w:val="0"/>
          <w:numId w:val="2"/>
        </w:numPr>
        <w:spacing w:after="40" w:before="40"/>
      </w:pPr>
      <w:r>
        <w:rPr>
          <w:rFonts w:ascii="Arial" w:cs="Arial" w:eastAsia="Arial" w:hAnsi="Arial"/>
          <w:color w:val="2C2C2A"/>
          <w:sz w:val="20"/>
          <w:szCs w:val="20"/>
        </w:rPr>
        <w:t xml:space="preserve">Advantage: most accurate method. No approximation.</w:t>
      </w:r>
    </w:p>
    <w:p>
      <w:pPr>
        <w:pStyle w:val="ListParagraph"/>
        <w:numPr>
          <w:ilvl w:val="0"/>
          <w:numId w:val="2"/>
        </w:numPr>
        <w:spacing w:after="40" w:before="40"/>
      </w:pPr>
      <w:r>
        <w:rPr>
          <w:rFonts w:ascii="Arial" w:cs="Arial" w:eastAsia="Arial" w:hAnsi="Arial"/>
          <w:color w:val="2C2C2A"/>
          <w:sz w:val="20"/>
          <w:szCs w:val="20"/>
        </w:rPr>
        <w:t xml:space="preserve">Limitation: stamps can be worn or hard to read. Requires user to locate the stamp.</w:t>
      </w:r>
    </w:p>
    <w:p>
      <w:pPr>
        <w:spacing w:after="40" w:before="40"/>
      </w:pPr>
      <w:r>
        <w:t xml:space="preserve"/>
      </w:r>
    </w:p>
    <w:p>
      <w:pPr>
        <w:spacing w:after="60" w:before="180"/>
      </w:pPr>
      <w:r>
        <w:rPr>
          <w:rFonts w:ascii="Arial" w:cs="Arial" w:eastAsia="Arial" w:hAnsi="Arial"/>
          <w:b/>
          <w:bCs/>
          <w:color w:val="5B9BD5"/>
          <w:sz w:val="22"/>
          <w:szCs w:val="22"/>
        </w:rPr>
        <w:t xml:space="preserve">Method B — Brand selection</w:t>
      </w:r>
    </w:p>
    <w:p>
      <w:pPr>
        <w:spacing w:after="60" w:before="60"/>
      </w:pPr>
      <w:r>
        <w:rPr>
          <w:rFonts w:ascii="Arial" w:cs="Arial" w:eastAsia="Arial" w:hAnsi="Arial"/>
          <w:color w:val="2C2C2A"/>
          <w:sz w:val="20"/>
          <w:szCs w:val="20"/>
        </w:rPr>
        <w:t xml:space="preserve">User selects their gas brand from a menu. The system uses known brand average steel weights as an approximation.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Brand</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Avg steel weight</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Typical error</w:t>
            </w:r>
          </w:p>
        </w:tc>
        <w:tc>
          <w:tcPr>
            <w:tcW w:type="dxa" w:w="1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Gas% error</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HP Gas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~15,500g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±200–400g per cylinder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~1–3%</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Bharat Gas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~15,000g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±200–400g per cylinder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~1–3%</w:t>
            </w:r>
          </w:p>
        </w:tc>
      </w:tr>
      <w:tr>
        <w:trPr>
          <w:tblHeader w:val="false"/>
        </w:trP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Indane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~14,800g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±200–400g per cylinder</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~1–3%</w:t>
            </w:r>
          </w:p>
        </w:tc>
      </w:tr>
    </w:tbl>
    <w:p>
      <w:pPr>
        <w:spacing w:after="40" w:before="40"/>
      </w:pPr>
      <w:r>
        <w:t xml:space="preserve"/>
      </w:r>
    </w:p>
    <w:p>
      <w:pPr>
        <w:pStyle w:val="ListParagraph"/>
        <w:numPr>
          <w:ilvl w:val="0"/>
          <w:numId w:val="2"/>
        </w:numPr>
        <w:spacing w:after="40" w:before="40"/>
      </w:pPr>
      <w:r>
        <w:rPr>
          <w:rFonts w:ascii="Arial" w:cs="Arial" w:eastAsia="Arial" w:hAnsi="Arial"/>
          <w:color w:val="2C2C2A"/>
          <w:sz w:val="20"/>
          <w:szCs w:val="20"/>
        </w:rPr>
        <w:t xml:space="preserve">Advantage: minimal user effort. 2-minute setup.</w:t>
      </w:r>
    </w:p>
    <w:p>
      <w:pPr>
        <w:pStyle w:val="ListParagraph"/>
        <w:numPr>
          <w:ilvl w:val="0"/>
          <w:numId w:val="2"/>
        </w:numPr>
        <w:spacing w:after="40" w:before="40"/>
      </w:pPr>
      <w:r>
        <w:rPr>
          <w:rFonts w:ascii="Arial" w:cs="Arial" w:eastAsia="Arial" w:hAnsi="Arial"/>
          <w:color w:val="2C2C2A"/>
          <w:sz w:val="20"/>
          <w:szCs w:val="20"/>
        </w:rPr>
        <w:t xml:space="preserve">Limitation: ±1–3% gas% error until the next fresh cylinder arrives and steel is re-derived exactly.</w:t>
      </w:r>
    </w:p>
    <w:p>
      <w:pPr>
        <w:spacing w:after="40" w:before="40"/>
      </w:pPr>
      <w:r>
        <w:t xml:space="preserve"/>
      </w:r>
    </w:p>
    <w:p>
      <w:pPr>
        <w:spacing w:after="60" w:before="180"/>
      </w:pPr>
      <w:r>
        <w:rPr>
          <w:rFonts w:ascii="Arial" w:cs="Arial" w:eastAsia="Arial" w:hAnsi="Arial"/>
          <w:b/>
          <w:bCs/>
          <w:color w:val="5B9BD5"/>
          <w:sz w:val="22"/>
          <w:szCs w:val="22"/>
        </w:rPr>
        <w:t xml:space="preserve">Method C — Wait for anchor event</w:t>
      </w:r>
    </w:p>
    <w:p>
      <w:pPr>
        <w:spacing w:after="60" w:before="60"/>
      </w:pPr>
      <w:r>
        <w:rPr>
          <w:rFonts w:ascii="Arial" w:cs="Arial" w:eastAsia="Arial" w:hAnsi="Arial"/>
          <w:color w:val="2C2C2A"/>
          <w:sz w:val="20"/>
          <w:szCs w:val="20"/>
        </w:rPr>
        <w:t xml:space="preserve">If the user provides no input, V2 falls back to V3 behavior — interval estimation — and self-heals at the next anchor event. This is the backstop if Methods A and B are not used.</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5.3 Convergence</w:t>
      </w:r>
    </w:p>
    <w:p>
      <w:pPr>
        <w:spacing w:after="60" w:before="60"/>
      </w:pPr>
      <w:r>
        <w:rPr>
          <w:rFonts w:ascii="Arial" w:cs="Arial" w:eastAsia="Arial" w:hAnsi="Arial"/>
          <w:color w:val="2C2C2A"/>
          <w:sz w:val="20"/>
          <w:szCs w:val="20"/>
        </w:rPr>
        <w:t xml:space="preserve">All V2 methods are one-time accommodations. The moment a fresh cylinder is delivered and the G-jump is observed, steel is re-derived exactly (S = G_install − 14.2) and the V2 approximation is replaced permanently. From that point, V1 and V2 are identical.</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6 — V3: Partial Cylinder, Fully Blind</w:t>
      </w:r>
    </w:p>
    <w:p>
      <w:pPr>
        <w:pStyle w:val="Heading2"/>
        <w:spacing w:after="100" w:before="260"/>
      </w:pPr>
      <w:r>
        <w:rPr>
          <w:rFonts w:ascii="Arial" w:cs="Arial" w:eastAsia="Arial" w:hAnsi="Arial"/>
          <w:b/>
          <w:bCs/>
          <w:color w:val="2E74B5"/>
          <w:sz w:val="27"/>
          <w:szCs w:val="27"/>
        </w:rPr>
        <w:t xml:space="preserve">6.1 The problem</w:t>
      </w:r>
    </w:p>
    <w:p>
      <w:pPr>
        <w:spacing w:after="60" w:before="60"/>
      </w:pPr>
      <w:r>
        <w:rPr>
          <w:rFonts w:ascii="Arial" w:cs="Arial" w:eastAsia="Arial" w:hAnsi="Arial"/>
          <w:color w:val="2C2C2A"/>
          <w:sz w:val="20"/>
          <w:szCs w:val="20"/>
        </w:rPr>
        <w:t xml:space="preserve">A household installs the device with a partial cylinder present. The brand is unknown. The user provides no information. The system must behave usefully without solving what cannot be solved exactly.</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6.2 What the system can and cannot do</w:t>
      </w:r>
    </w:p>
    <w:p>
      <w:pPr>
        <w:pBdr>
          <w:left w:val="thick" w:color="E65100" w:sz="12"/>
        </w:pBdr>
        <w:spacing w:after="80" w:before="80"/>
        <w:ind w:left="360"/>
      </w:pPr>
      <w:r>
        <w:rPr>
          <w:rFonts w:ascii="Arial" w:cs="Arial" w:eastAsia="Arial" w:hAnsi="Arial"/>
          <w:color w:val="BF360C"/>
          <w:sz w:val="19"/>
          <w:szCs w:val="19"/>
        </w:rPr>
        <w:t xml:space="preserve">A partial cylinder of unknown type is mathematically unsolvable to a single point. The system cannot recover information it never observed. V3 is honest about this.</w:t>
      </w:r>
    </w:p>
    <w:p>
      <w:pPr>
        <w:spacing w:after="40" w:before="40"/>
      </w:pPr>
      <w:r>
        <w:t xml:space="preserve"/>
      </w:r>
    </w:p>
    <w:p>
      <w:pPr>
        <w:spacing w:after="60" w:before="60"/>
      </w:pPr>
      <w:r>
        <w:rPr>
          <w:rFonts w:ascii="Arial" w:cs="Arial" w:eastAsia="Arial" w:hAnsi="Arial"/>
          <w:color w:val="2C2C2A"/>
          <w:sz w:val="20"/>
          <w:szCs w:val="20"/>
        </w:rPr>
        <w:t xml:space="preserve">What the system CAN do without any input:</w:t>
      </w:r>
    </w:p>
    <w:p>
      <w:pPr>
        <w:pStyle w:val="ListParagraph"/>
        <w:numPr>
          <w:ilvl w:val="0"/>
          <w:numId w:val="2"/>
        </w:numPr>
        <w:spacing w:after="40" w:before="40"/>
      </w:pPr>
      <w:r>
        <w:rPr>
          <w:rFonts w:ascii="Arial" w:cs="Arial" w:eastAsia="Arial" w:hAnsi="Arial"/>
          <w:color w:val="2C2C2A"/>
          <w:sz w:val="20"/>
          <w:szCs w:val="20"/>
        </w:rPr>
        <w:t xml:space="preserve">Bound the answer to an interval using the known steel range for Indian domestic cylinders (~14.5 to 15.8 kg)</w:t>
      </w:r>
    </w:p>
    <w:p>
      <w:pPr>
        <w:pStyle w:val="ListParagraph"/>
        <w:numPr>
          <w:ilvl w:val="0"/>
          <w:numId w:val="2"/>
        </w:numPr>
        <w:spacing w:after="40" w:before="40"/>
      </w:pPr>
      <w:r>
        <w:rPr>
          <w:rFonts w:ascii="Arial" w:cs="Arial" w:eastAsia="Arial" w:hAnsi="Arial"/>
          <w:color w:val="2C2C2A"/>
          <w:sz w:val="20"/>
          <w:szCs w:val="20"/>
        </w:rPr>
        <w:t xml:space="preserve">Report the conservative (lower-gas) end of the interval for warnings — never strands the user</w:t>
      </w:r>
    </w:p>
    <w:p>
      <w:pPr>
        <w:pStyle w:val="ListParagraph"/>
        <w:numPr>
          <w:ilvl w:val="0"/>
          <w:numId w:val="2"/>
        </w:numPr>
        <w:spacing w:after="40" w:before="40"/>
      </w:pPr>
      <w:r>
        <w:rPr>
          <w:rFonts w:ascii="Arial" w:cs="Arial" w:eastAsia="Arial" w:hAnsi="Arial"/>
          <w:color w:val="2C2C2A"/>
          <w:sz w:val="20"/>
          <w:szCs w:val="20"/>
        </w:rPr>
        <w:t xml:space="preserve">Track delta-consumption exactly from day one (steel cancels in subtraction — burn rate works immediately)</w:t>
      </w:r>
    </w:p>
    <w:p>
      <w:pPr>
        <w:pStyle w:val="ListParagraph"/>
        <w:numPr>
          <w:ilvl w:val="0"/>
          <w:numId w:val="2"/>
        </w:numPr>
        <w:spacing w:after="40" w:before="40"/>
      </w:pPr>
      <w:r>
        <w:rPr>
          <w:rFonts w:ascii="Arial" w:cs="Arial" w:eastAsia="Arial" w:hAnsi="Arial"/>
          <w:color w:val="2C2C2A"/>
          <w:sz w:val="20"/>
          <w:szCs w:val="20"/>
        </w:rPr>
        <w:t xml:space="preserve">Self-heal at the first anchor event (next refill or run-to-empty collapses the interval to a point permanently)</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6.3 Interval estimation formula</w:t>
      </w:r>
    </w:p>
    <w:p>
      <w:pPr>
        <w:spacing w:after="30" w:before="30"/>
        <w:ind w:left="360"/>
      </w:pPr>
      <w:r>
        <w:rPr>
          <w:rFonts w:ascii="Courier New" w:cs="Courier New" w:eastAsia="Courier New" w:hAnsi="Courier New"/>
          <w:color w:val="1A237E"/>
          <w:sz w:val="18"/>
          <w:szCs w:val="18"/>
        </w:rPr>
        <w:t xml:space="preserve">gas_min = gross − steel_max  = gross − 15.8 kg</w:t>
      </w:r>
    </w:p>
    <w:p>
      <w:pPr>
        <w:spacing w:after="30" w:before="30"/>
        <w:ind w:left="360"/>
      </w:pPr>
      <w:r>
        <w:rPr>
          <w:rFonts w:ascii="Courier New" w:cs="Courier New" w:eastAsia="Courier New" w:hAnsi="Courier New"/>
          <w:color w:val="1A237E"/>
          <w:sz w:val="18"/>
          <w:szCs w:val="18"/>
        </w:rPr>
        <w:t xml:space="preserve">gas_max = gross − steel_min  = gross − 14.5 kg</w:t>
      </w:r>
    </w:p>
    <w:p>
      <w:pPr>
        <w:spacing w:after="30" w:before="30"/>
        <w:ind w:left="360"/>
      </w:pPr>
      <w:r>
        <w:rPr>
          <w:rFonts w:ascii="Courier New" w:cs="Courier New" w:eastAsia="Courier New" w:hAnsi="Courier New"/>
          <w:color w:val="1A237E"/>
          <w:sz w:val="18"/>
          <w:szCs w:val="18"/>
        </w:rPr>
        <w:t xml:space="preserve"/>
      </w:r>
    </w:p>
    <w:p>
      <w:pPr>
        <w:spacing w:after="30" w:before="30"/>
        <w:ind w:left="360"/>
      </w:pPr>
      <w:r>
        <w:rPr>
          <w:rFonts w:ascii="Courier New" w:cs="Courier New" w:eastAsia="Courier New" w:hAnsi="Courier New"/>
          <w:color w:val="1A237E"/>
          <w:sz w:val="18"/>
          <w:szCs w:val="18"/>
        </w:rPr>
        <w:t xml:space="preserve">Both clamped to [0, 14200g]</w:t>
      </w:r>
    </w:p>
    <w:p>
      <w:pPr>
        <w:spacing w:after="30" w:before="30"/>
        <w:ind w:left="360"/>
      </w:pPr>
      <w:r>
        <w:rPr>
          <w:rFonts w:ascii="Courier New" w:cs="Courier New" w:eastAsia="Courier New" w:hAnsi="Courier New"/>
          <w:color w:val="1A237E"/>
          <w:sz w:val="18"/>
          <w:szCs w:val="18"/>
        </w:rPr>
        <w:t xml:space="preserve">Interval width ≈ ±650g ≈ ±5%</w:t>
      </w:r>
    </w:p>
    <w:p>
      <w:pPr>
        <w:spacing w:after="40" w:before="40"/>
      </w:pPr>
      <w:r>
        <w:t xml:space="preserve"/>
      </w:r>
    </w:p>
    <w:p>
      <w:pPr>
        <w:spacing w:after="60" w:before="60"/>
      </w:pPr>
      <w:r>
        <w:rPr>
          <w:rFonts w:ascii="Arial" w:cs="Arial" w:eastAsia="Arial" w:hAnsi="Arial"/>
          <w:color w:val="2C2C2A"/>
          <w:sz w:val="20"/>
          <w:szCs w:val="20"/>
        </w:rPr>
        <w:t xml:space="preserve">The position of the interval within [0, 14.2 kg] classifies the cylinder:</w:t>
      </w:r>
    </w:p>
    <w:p>
      <w:pPr>
        <w:pStyle w:val="ListParagraph"/>
        <w:numPr>
          <w:ilvl w:val="0"/>
          <w:numId w:val="2"/>
        </w:numPr>
        <w:spacing w:after="40" w:before="40"/>
      </w:pPr>
      <w:r>
        <w:rPr>
          <w:rFonts w:ascii="Arial" w:cs="Arial" w:eastAsia="Arial" w:hAnsi="Arial"/>
          <w:color w:val="2C2C2A"/>
          <w:sz w:val="20"/>
          <w:szCs w:val="20"/>
        </w:rPr>
        <w:t xml:space="preserve">Interval near top of range → "Nearly full (±5%)"</w:t>
      </w:r>
    </w:p>
    <w:p>
      <w:pPr>
        <w:pStyle w:val="ListParagraph"/>
        <w:numPr>
          <w:ilvl w:val="0"/>
          <w:numId w:val="2"/>
        </w:numPr>
        <w:spacing w:after="40" w:before="40"/>
      </w:pPr>
      <w:r>
        <w:rPr>
          <w:rFonts w:ascii="Arial" w:cs="Arial" w:eastAsia="Arial" w:hAnsi="Arial"/>
          <w:color w:val="2C2C2A"/>
          <w:sz w:val="20"/>
          <w:szCs w:val="20"/>
        </w:rPr>
        <w:t xml:space="preserve">Interval near middle → "About half (±5%)"</w:t>
      </w:r>
    </w:p>
    <w:p>
      <w:pPr>
        <w:pStyle w:val="ListParagraph"/>
        <w:numPr>
          <w:ilvl w:val="0"/>
          <w:numId w:val="2"/>
        </w:numPr>
        <w:spacing w:after="40" w:before="40"/>
      </w:pPr>
      <w:r>
        <w:rPr>
          <w:rFonts w:ascii="Arial" w:cs="Arial" w:eastAsia="Arial" w:hAnsi="Arial"/>
          <w:color w:val="2C2C2A"/>
          <w:sz w:val="20"/>
          <w:szCs w:val="20"/>
        </w:rPr>
        <w:t xml:space="preserve">Interval near zero → "Nearly empty (±5%)"</w:t>
      </w:r>
    </w:p>
    <w:p>
      <w:pPr>
        <w:spacing w:after="40" w:before="40"/>
      </w:pPr>
      <w:r>
        <w:t xml:space="preserve"/>
      </w:r>
    </w:p>
    <w:p>
      <w:pPr>
        <w:spacing w:after="60" w:before="60"/>
      </w:pPr>
      <w:r>
        <w:rPr>
          <w:rFonts w:ascii="Arial" w:cs="Arial" w:eastAsia="Arial" w:hAnsi="Arial"/>
          <w:color w:val="2C2C2A"/>
          <w:sz w:val="20"/>
          <w:szCs w:val="20"/>
        </w:rPr>
        <w:t xml:space="preserve">No branching logic needed. One formula covers all three cases. The interval position IS the classification.</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6.4 What works from day one without any calibration</w:t>
      </w:r>
    </w:p>
    <w:p>
      <w:pPr>
        <w:spacing w:after="60" w:before="60"/>
      </w:pPr>
      <w:r>
        <w:rPr>
          <w:rFonts w:ascii="Arial" w:cs="Arial" w:eastAsia="Arial" w:hAnsi="Arial"/>
          <w:color w:val="2C2C2A"/>
          <w:sz w:val="20"/>
          <w:szCs w:val="20"/>
        </w:rPr>
        <w:t xml:space="preserve">Delta-tracking is immune to steel, capacity, and brand because subtraction cancels them:</w:t>
      </w:r>
    </w:p>
    <w:p>
      <w:pPr>
        <w:spacing w:after="30" w:before="30"/>
        <w:ind w:left="360"/>
      </w:pPr>
      <w:r>
        <w:rPr>
          <w:rFonts w:ascii="Courier New" w:cs="Courier New" w:eastAsia="Courier New" w:hAnsi="Courier New"/>
          <w:color w:val="1A237E"/>
          <w:sz w:val="18"/>
          <w:szCs w:val="18"/>
        </w:rPr>
        <w:t xml:space="preserve">used = weight_earlier − weight_now</w:t>
      </w:r>
    </w:p>
    <w:p>
      <w:pPr>
        <w:spacing w:after="30" w:before="30"/>
        <w:ind w:left="360"/>
      </w:pPr>
      <w:r>
        <w:rPr>
          <w:rFonts w:ascii="Courier New" w:cs="Courier New" w:eastAsia="Courier New" w:hAnsi="Courier New"/>
          <w:color w:val="1A237E"/>
          <w:sz w:val="18"/>
          <w:szCs w:val="18"/>
        </w:rPr>
        <w:t xml:space="preserve">(S is in both readings and subtracts out)</w:t>
      </w:r>
    </w:p>
    <w:p>
      <w:pPr>
        <w:spacing w:after="40" w:before="40"/>
      </w:pPr>
      <w:r>
        <w:t xml:space="preserve"/>
      </w:r>
    </w:p>
    <w:p>
      <w:pPr>
        <w:spacing w:after="60" w:before="60"/>
      </w:pPr>
      <w:r>
        <w:rPr>
          <w:rFonts w:ascii="Arial" w:cs="Arial" w:eastAsia="Arial" w:hAnsi="Arial"/>
          <w:color w:val="2C2C2A"/>
          <w:sz w:val="20"/>
          <w:szCs w:val="20"/>
        </w:rPr>
        <w:t xml:space="preserve">This means: burn rate, consumption patterns, session detection, and days_remaining predictions based on consumption slope — all of these work from Day 1 in V3, with the same accuracy as V1. Only the absolute gas% gauge is fuzzy until the anchor event.</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6.5 Self-healing</w:t>
      </w:r>
    </w:p>
    <w:p>
      <w:pPr>
        <w:spacing w:after="60" w:before="60"/>
      </w:pPr>
      <w:r>
        <w:rPr>
          <w:rFonts w:ascii="Arial" w:cs="Arial" w:eastAsia="Arial" w:hAnsi="Arial"/>
          <w:color w:val="2C2C2A"/>
          <w:sz w:val="20"/>
          <w:szCs w:val="20"/>
        </w:rPr>
        <w:t xml:space="preserve">The truly blind scenario (partial cylinder at first power-on) is a one-time event. Every subsequent cylinder swap is witnessed by the hub. At the next fresh delivery, steel is derived exactly and the interval collapses to a point. V3 becomes V1 permanently.</w:t>
      </w:r>
    </w:p>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V3 cold start degrades gracefully: analytics exact immediately; absolute gauge fuzzy (±5%); prediction sharpens at first refill. The system is honest about what it knows.</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7 — Advanced Intelligence Layers</w:t>
      </w:r>
    </w:p>
    <w:p>
      <w:pPr>
        <w:spacing w:after="60" w:before="60"/>
      </w:pPr>
      <w:r>
        <w:rPr>
          <w:rFonts w:ascii="Arial" w:cs="Arial" w:eastAsia="Arial" w:hAnsi="Arial"/>
          <w:color w:val="2C2C2A"/>
          <w:sz w:val="20"/>
          <w:szCs w:val="20"/>
        </w:rPr>
        <w:t xml:space="preserve">The three install versions (V1/V2/V3) handle the first-boot problem. The advanced versions are intelligence layers built on top of V1 steady-state. They require the data that V1 accumulates over time — 96 heartbeat rows per day, cooking session events, refill history, steel per cylinder. Every advanced capability depends on the "store everything raw, never discard history" rule being enforced from Day 1.</w:t>
      </w:r>
    </w:p>
    <w:p>
      <w:pPr>
        <w:spacing w:after="40" w:before="40"/>
      </w:pPr>
      <w:r>
        <w:t xml:space="preserve"/>
      </w:r>
    </w:p>
    <w:p>
      <w:pPr>
        <w:pBdr>
          <w:left w:val="thick" w:color="2E7D32" w:sz="12"/>
        </w:pBdr>
        <w:spacing w:after="80" w:before="80"/>
        <w:ind w:left="360"/>
      </w:pPr>
      <w:r>
        <w:rPr>
          <w:rFonts w:ascii="Arial" w:cs="Arial" w:eastAsia="Arial" w:hAnsi="Arial"/>
          <w:color w:val="1B5E20"/>
          <w:sz w:val="19"/>
          <w:szCs w:val="19"/>
        </w:rPr>
        <w:t xml:space="preserve">Data collection rule (locked): Store all readings raw. Never discard history. Aggregated summaries lose information. The model gets better with every cylinder cycle.</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7.1 v2.0 — AI/ML Layer</w:t>
      </w:r>
    </w:p>
    <w:p>
      <w:pPr>
        <w:spacing w:after="60" w:before="60"/>
      </w:pPr>
      <w:r>
        <w:rPr>
          <w:rFonts w:ascii="Arial" w:cs="Arial" w:eastAsia="Arial" w:hAnsi="Arial"/>
          <w:color w:val="2C2C2A"/>
          <w:sz w:val="20"/>
          <w:szCs w:val="20"/>
        </w:rPr>
        <w:t xml:space="preserve">The UNO Q's QRB2210 processor has four Cortex-A53 cores specifically capable of running lightweight on-device ML. v2.0 exploits this fully — no cloud round-trip required.</w:t>
      </w:r>
    </w:p>
    <w:p>
      <w:pPr>
        <w:spacing w:after="40" w:before="40"/>
      </w:pPr>
      <w:r>
        <w:t xml:space="preserve"/>
      </w:r>
    </w:p>
    <w:p>
      <w:pPr>
        <w:spacing w:after="60" w:before="180"/>
      </w:pPr>
      <w:r>
        <w:rPr>
          <w:rFonts w:ascii="Arial" w:cs="Arial" w:eastAsia="Arial" w:hAnsi="Arial"/>
          <w:b/>
          <w:bCs/>
          <w:color w:val="5B9BD5"/>
          <w:sz w:val="22"/>
          <w:szCs w:val="22"/>
        </w:rPr>
        <w:t xml:space="preserve">On-device ML stack</w:t>
      </w:r>
    </w:p>
    <w:p>
      <w:pPr>
        <w:pStyle w:val="ListParagraph"/>
        <w:numPr>
          <w:ilvl w:val="0"/>
          <w:numId w:val="2"/>
        </w:numPr>
        <w:spacing w:after="40" w:before="40"/>
      </w:pPr>
      <w:r>
        <w:rPr>
          <w:rFonts w:ascii="Arial" w:cs="Arial" w:eastAsia="Arial" w:hAnsi="Arial"/>
          <w:color w:val="2C2C2A"/>
          <w:sz w:val="20"/>
          <w:szCs w:val="20"/>
        </w:rPr>
        <w:t xml:space="preserve">TensorFlow Lite running directly on QRB2210 (4× Cortex-A53, 2 GHz)</w:t>
      </w:r>
    </w:p>
    <w:p>
      <w:pPr>
        <w:pStyle w:val="ListParagraph"/>
        <w:numPr>
          <w:ilvl w:val="0"/>
          <w:numId w:val="2"/>
        </w:numPr>
        <w:spacing w:after="40" w:before="40"/>
      </w:pPr>
      <w:r>
        <w:rPr>
          <w:rFonts w:ascii="Arial" w:cs="Arial" w:eastAsia="Arial" w:hAnsi="Arial"/>
          <w:color w:val="2C2C2A"/>
          <w:sz w:val="20"/>
          <w:szCs w:val="20"/>
        </w:rPr>
        <w:t xml:space="preserve">Training: personal consumption history (accumulated from V1 running for weeks/months)</w:t>
      </w:r>
    </w:p>
    <w:p>
      <w:pPr>
        <w:pStyle w:val="ListParagraph"/>
        <w:numPr>
          <w:ilvl w:val="0"/>
          <w:numId w:val="2"/>
        </w:numPr>
        <w:spacing w:after="40" w:before="40"/>
      </w:pPr>
      <w:r>
        <w:rPr>
          <w:rFonts w:ascii="Arial" w:cs="Arial" w:eastAsia="Arial" w:hAnsi="Arial"/>
          <w:color w:val="2C2C2A"/>
          <w:sz w:val="20"/>
          <w:szCs w:val="20"/>
        </w:rPr>
        <w:t xml:space="preserve">Inference: runs locally on the hub — no internet required</w:t>
      </w:r>
    </w:p>
    <w:p>
      <w:pPr>
        <w:spacing w:after="40" w:before="40"/>
      </w:pPr>
      <w:r>
        <w:t xml:space="preserve"/>
      </w:r>
    </w:p>
    <w:p>
      <w:pPr>
        <w:spacing w:after="60" w:before="180"/>
      </w:pPr>
      <w:r>
        <w:rPr>
          <w:rFonts w:ascii="Arial" w:cs="Arial" w:eastAsia="Arial" w:hAnsi="Arial"/>
          <w:b/>
          <w:bCs/>
          <w:color w:val="5B9BD5"/>
          <w:sz w:val="22"/>
          <w:szCs w:val="22"/>
        </w:rPr>
        <w:t xml:space="preserve">Personalised consumption prediction</w:t>
      </w:r>
    </w:p>
    <w:p>
      <w:pPr>
        <w:spacing w:after="60" w:before="60"/>
      </w:pPr>
      <w:r>
        <w:rPr>
          <w:rFonts w:ascii="Arial" w:cs="Arial" w:eastAsia="Arial" w:hAnsi="Arial"/>
          <w:color w:val="2C2C2A"/>
          <w:sz w:val="20"/>
          <w:szCs w:val="20"/>
        </w:rPr>
        <w:t xml:space="preserve">The model accounts for patterns that a rolling 7-day average cannot capture:</w:t>
      </w:r>
    </w:p>
    <w:p>
      <w:pPr>
        <w:pStyle w:val="ListParagraph"/>
        <w:numPr>
          <w:ilvl w:val="0"/>
          <w:numId w:val="2"/>
        </w:numPr>
        <w:spacing w:after="40" w:before="40"/>
      </w:pPr>
      <w:r>
        <w:rPr>
          <w:rFonts w:ascii="Arial" w:cs="Arial" w:eastAsia="Arial" w:hAnsi="Arial"/>
          <w:color w:val="2C2C2A"/>
          <w:sz w:val="20"/>
          <w:szCs w:val="20"/>
        </w:rPr>
        <w:t xml:space="preserve">Weekday vs weekend cooking patterns</w:t>
      </w:r>
    </w:p>
    <w:p>
      <w:pPr>
        <w:pStyle w:val="ListParagraph"/>
        <w:numPr>
          <w:ilvl w:val="0"/>
          <w:numId w:val="2"/>
        </w:numPr>
        <w:spacing w:after="40" w:before="40"/>
      </w:pPr>
      <w:r>
        <w:rPr>
          <w:rFonts w:ascii="Arial" w:cs="Arial" w:eastAsia="Arial" w:hAnsi="Arial"/>
          <w:color w:val="2C2C2A"/>
          <w:sz w:val="20"/>
          <w:szCs w:val="20"/>
        </w:rPr>
        <w:t xml:space="preserve">Seasonal variation (winter = more cooking, summer = less)</w:t>
      </w:r>
    </w:p>
    <w:p>
      <w:pPr>
        <w:pStyle w:val="ListParagraph"/>
        <w:numPr>
          <w:ilvl w:val="0"/>
          <w:numId w:val="2"/>
        </w:numPr>
        <w:spacing w:after="40" w:before="40"/>
      </w:pPr>
      <w:r>
        <w:rPr>
          <w:rFonts w:ascii="Arial" w:cs="Arial" w:eastAsia="Arial" w:hAnsi="Arial"/>
          <w:color w:val="2C2C2A"/>
          <w:sz w:val="20"/>
          <w:szCs w:val="20"/>
        </w:rPr>
        <w:t xml:space="preserve">Household size changes (tracked from consumption spikes)</w:t>
      </w:r>
    </w:p>
    <w:p>
      <w:pPr>
        <w:spacing w:after="40" w:before="40"/>
      </w:pPr>
      <w:r>
        <w:t xml:space="preserve"/>
      </w:r>
    </w:p>
    <w:p>
      <w:pPr>
        <w:spacing w:after="60" w:before="180"/>
      </w:pPr>
      <w:r>
        <w:rPr>
          <w:rFonts w:ascii="Arial" w:cs="Arial" w:eastAsia="Arial" w:hAnsi="Arial"/>
          <w:b/>
          <w:bCs/>
          <w:color w:val="5B9BD5"/>
          <w:sz w:val="22"/>
          <w:szCs w:val="22"/>
        </w:rPr>
        <w:t xml:space="preserve">Kalman filter for cal_factor self-improvement</w:t>
      </w:r>
    </w:p>
    <w:p>
      <w:pPr>
        <w:spacing w:after="60" w:before="60"/>
      </w:pPr>
      <w:r>
        <w:rPr>
          <w:rFonts w:ascii="Arial" w:cs="Arial" w:eastAsia="Arial" w:hAnsi="Arial"/>
          <w:color w:val="2C2C2A"/>
          <w:sz w:val="20"/>
          <w:szCs w:val="20"/>
        </w:rPr>
        <w:t xml:space="preserve">A Kalman filter runs over successive cylinder cycles to auto-improve cal_factor:</w:t>
      </w:r>
    </w:p>
    <w:p>
      <w:pPr>
        <w:spacing w:after="30" w:before="30"/>
        <w:ind w:left="360"/>
      </w:pPr>
      <w:r>
        <w:rPr>
          <w:rFonts w:ascii="Courier New" w:cs="Courier New" w:eastAsia="Courier New" w:hAnsi="Courier New"/>
          <w:color w:val="1A237E"/>
          <w:sz w:val="18"/>
          <w:szCs w:val="18"/>
        </w:rPr>
        <w:t xml:space="preserve">Cycle 1: cal_factor derived from fresh install → stored</w:t>
      </w:r>
    </w:p>
    <w:p>
      <w:pPr>
        <w:spacing w:after="30" w:before="30"/>
        <w:ind w:left="360"/>
      </w:pPr>
      <w:r>
        <w:rPr>
          <w:rFonts w:ascii="Courier New" w:cs="Courier New" w:eastAsia="Courier New" w:hAnsi="Courier New"/>
          <w:color w:val="1A237E"/>
          <w:sz w:val="18"/>
          <w:szCs w:val="18"/>
        </w:rPr>
        <w:t xml:space="preserve">Cycle 2: compare new derivation to previous → filter update</w:t>
      </w:r>
    </w:p>
    <w:p>
      <w:pPr>
        <w:spacing w:after="30" w:before="30"/>
        <w:ind w:left="360"/>
      </w:pPr>
      <w:r>
        <w:rPr>
          <w:rFonts w:ascii="Courier New" w:cs="Courier New" w:eastAsia="Courier New" w:hAnsi="Courier New"/>
          <w:color w:val="1A237E"/>
          <w:sz w:val="18"/>
          <w:szCs w:val="18"/>
        </w:rPr>
        <w:t xml:space="preserve">Cycle N: cal_factor converges toward hardware truth</w:t>
      </w:r>
    </w:p>
    <w:p>
      <w:pPr>
        <w:spacing w:after="60" w:before="60"/>
      </w:pPr>
      <w:r>
        <w:rPr>
          <w:rFonts w:ascii="Arial" w:cs="Arial" w:eastAsia="Arial" w:hAnsi="Arial"/>
          <w:color w:val="2C2C2A"/>
          <w:sz w:val="20"/>
          <w:szCs w:val="20"/>
        </w:rPr>
        <w:t xml:space="preserve">Over time, the system becomes more accurate with every cylinder replacement, without any user involvement.</w:t>
      </w:r>
    </w:p>
    <w:p>
      <w:pPr>
        <w:spacing w:after="40" w:before="40"/>
      </w:pPr>
      <w:r>
        <w:t xml:space="preserve"/>
      </w:r>
    </w:p>
    <w:p>
      <w:pPr>
        <w:spacing w:after="60" w:before="180"/>
      </w:pPr>
      <w:r>
        <w:rPr>
          <w:rFonts w:ascii="Arial" w:cs="Arial" w:eastAsia="Arial" w:hAnsi="Arial"/>
          <w:b/>
          <w:bCs/>
          <w:color w:val="5B9BD5"/>
          <w:sz w:val="22"/>
          <w:szCs w:val="22"/>
        </w:rPr>
        <w:t xml:space="preserve">Smarter anomaly detection</w:t>
      </w:r>
    </w:p>
    <w:p>
      <w:pPr>
        <w:pStyle w:val="ListParagraph"/>
        <w:numPr>
          <w:ilvl w:val="0"/>
          <w:numId w:val="2"/>
        </w:numPr>
        <w:spacing w:after="40" w:before="40"/>
      </w:pPr>
      <w:r>
        <w:rPr>
          <w:rFonts w:ascii="Arial" w:cs="Arial" w:eastAsia="Arial" w:hAnsi="Arial"/>
          <w:color w:val="2C2C2A"/>
          <w:sz w:val="20"/>
          <w:szCs w:val="20"/>
        </w:rPr>
        <w:t xml:space="preserve">ML model distinguishes real cooking events from vibration and sensor noise</w:t>
      </w:r>
    </w:p>
    <w:p>
      <w:pPr>
        <w:pStyle w:val="ListParagraph"/>
        <w:numPr>
          <w:ilvl w:val="0"/>
          <w:numId w:val="2"/>
        </w:numPr>
        <w:spacing w:after="40" w:before="40"/>
      </w:pPr>
      <w:r>
        <w:rPr>
          <w:rFonts w:ascii="Arial" w:cs="Arial" w:eastAsia="Arial" w:hAnsi="Arial"/>
          <w:color w:val="2C2C2A"/>
          <w:sz w:val="20"/>
          <w:szCs w:val="20"/>
        </w:rPr>
        <w:t xml:space="preserve">Detects abnormal consumption: "stove left on" = sustained drain not matching any session pattern</w:t>
      </w:r>
    </w:p>
    <w:p>
      <w:pPr>
        <w:pStyle w:val="ListParagraph"/>
        <w:numPr>
          <w:ilvl w:val="0"/>
          <w:numId w:val="2"/>
        </w:numPr>
        <w:spacing w:after="40" w:before="40"/>
      </w:pPr>
      <w:r>
        <w:rPr>
          <w:rFonts w:ascii="Arial" w:cs="Arial" w:eastAsia="Arial" w:hAnsi="Arial"/>
          <w:color w:val="2C2C2A"/>
          <w:sz w:val="20"/>
          <w:szCs w:val="20"/>
        </w:rPr>
        <w:t xml:space="preserve">Leak detection: continuous weight loss not matching any usage pattern</w:t>
      </w:r>
    </w:p>
    <w:p>
      <w:pPr>
        <w:spacing w:after="40" w:before="40"/>
      </w:pPr>
      <w:r>
        <w:t xml:space="preserve"/>
      </w:r>
    </w:p>
    <w:p>
      <w:pPr>
        <w:spacing w:after="60" w:before="180"/>
      </w:pPr>
      <w:r>
        <w:rPr>
          <w:rFonts w:ascii="Arial" w:cs="Arial" w:eastAsia="Arial" w:hAnsi="Arial"/>
          <w:b/>
          <w:bCs/>
          <w:color w:val="5B9BD5"/>
          <w:sz w:val="22"/>
          <w:szCs w:val="22"/>
        </w:rPr>
        <w:t xml:space="preserve">Predictive refill alert</w:t>
      </w:r>
    </w:p>
    <w:p>
      <w:pPr>
        <w:spacing w:after="60" w:before="60"/>
      </w:pPr>
      <w:r>
        <w:rPr>
          <w:rFonts w:ascii="Arial" w:cs="Arial" w:eastAsia="Arial" w:hAnsi="Arial"/>
          <w:color w:val="2C2C2A"/>
          <w:sz w:val="20"/>
          <w:szCs w:val="20"/>
        </w:rPr>
        <w:t xml:space="preserve">v1.0 says "X days remaining." v2.0 says:</w:t>
      </w:r>
    </w:p>
    <w:p>
      <w:pPr>
        <w:spacing w:after="30" w:before="30"/>
        <w:ind w:left="360"/>
      </w:pPr>
      <w:r>
        <w:rPr>
          <w:rFonts w:ascii="Courier New" w:cs="Courier New" w:eastAsia="Courier New" w:hAnsi="Courier New"/>
          <w:color w:val="1A237E"/>
          <w:sz w:val="18"/>
          <w:szCs w:val="18"/>
        </w:rPr>
        <w:t xml:space="preserve">"Order by Thursday — your supplier takes 2 days for delivery."</w:t>
      </w:r>
    </w:p>
    <w:p>
      <w:pPr>
        <w:spacing w:after="60" w:before="60"/>
      </w:pPr>
      <w:r>
        <w:rPr>
          <w:rFonts w:ascii="Arial" w:cs="Arial" w:eastAsia="Arial" w:hAnsi="Arial"/>
          <w:color w:val="2C2C2A"/>
          <w:sz w:val="20"/>
          <w:szCs w:val="20"/>
        </w:rPr>
        <w:t xml:space="preserve">The model accounts for delivery lead time, known from past refill event history.</w:t>
      </w:r>
    </w:p>
    <w:p>
      <w:pPr>
        <w:spacing w:after="40" w:before="40"/>
      </w:pPr>
      <w:r>
        <w:t xml:space="preserve"/>
      </w:r>
    </w:p>
    <w:p>
      <w:pPr>
        <w:pStyle w:val="Heading2"/>
        <w:spacing w:after="100" w:before="260"/>
      </w:pPr>
      <w:r>
        <w:rPr>
          <w:rFonts w:ascii="Arial" w:cs="Arial" w:eastAsia="Arial" w:hAnsi="Arial"/>
          <w:b/>
          <w:bCs/>
          <w:color w:val="2E74B5"/>
          <w:sz w:val="27"/>
          <w:szCs w:val="27"/>
        </w:rPr>
        <w:t xml:space="preserve">7.2 v3.0 — Agent Layer</w:t>
      </w:r>
    </w:p>
    <w:p>
      <w:pPr>
        <w:spacing w:after="60" w:before="60"/>
      </w:pPr>
      <w:r>
        <w:rPr>
          <w:rFonts w:ascii="Arial" w:cs="Arial" w:eastAsia="Arial" w:hAnsi="Arial"/>
          <w:color w:val="2C2C2A"/>
          <w:sz w:val="20"/>
          <w:szCs w:val="20"/>
        </w:rPr>
        <w:t xml:space="preserve">v3.0 adds an LLM agent running on the MPU — either via a cloud API or a quantised on-device model. The agent turns a sensor device into a conversational household assistant.</w:t>
      </w:r>
    </w:p>
    <w:p>
      <w:pPr>
        <w:spacing w:after="40" w:before="40"/>
      </w:pPr>
      <w:r>
        <w:t xml:space="preserve"/>
      </w:r>
    </w:p>
    <w:p>
      <w:pPr>
        <w:spacing w:after="60" w:before="180"/>
      </w:pPr>
      <w:r>
        <w:rPr>
          <w:rFonts w:ascii="Arial" w:cs="Arial" w:eastAsia="Arial" w:hAnsi="Arial"/>
          <w:b/>
          <w:bCs/>
          <w:color w:val="5B9BD5"/>
          <w:sz w:val="22"/>
          <w:szCs w:val="22"/>
        </w:rPr>
        <w:t xml:space="preserve">Natural language queries</w:t>
      </w:r>
    </w:p>
    <w:p>
      <w:pPr>
        <w:spacing w:after="60" w:before="60"/>
      </w:pPr>
      <w:r>
        <w:rPr>
          <w:rFonts w:ascii="Arial" w:cs="Arial" w:eastAsia="Arial" w:hAnsi="Arial"/>
          <w:color w:val="2C2C2A"/>
          <w:sz w:val="20"/>
          <w:szCs w:val="20"/>
        </w:rPr>
        <w:t xml:space="preserve">Users interact with their gas monitor in plain English:</w:t>
      </w:r>
    </w:p>
    <w:p>
      <w:pPr>
        <w:spacing w:after="30" w:before="30"/>
        <w:ind w:left="360"/>
      </w:pPr>
      <w:r>
        <w:rPr>
          <w:rFonts w:ascii="Courier New" w:cs="Courier New" w:eastAsia="Courier New" w:hAnsi="Courier New"/>
          <w:color w:val="1A237E"/>
          <w:sz w:val="18"/>
          <w:szCs w:val="18"/>
        </w:rPr>
        <w:t xml:space="preserve">"How much gas did we use this week?"</w:t>
      </w:r>
    </w:p>
    <w:p>
      <w:pPr>
        <w:spacing w:after="30" w:before="30"/>
        <w:ind w:left="360"/>
      </w:pPr>
      <w:r>
        <w:rPr>
          <w:rFonts w:ascii="Courier New" w:cs="Courier New" w:eastAsia="Courier New" w:hAnsi="Courier New"/>
          <w:color w:val="1A237E"/>
          <w:sz w:val="18"/>
          <w:szCs w:val="18"/>
        </w:rPr>
        <w:t xml:space="preserve">"When will we run out if guests come on Sunday?"</w:t>
      </w:r>
    </w:p>
    <w:p>
      <w:pPr>
        <w:spacing w:after="30" w:before="30"/>
        <w:ind w:left="360"/>
      </w:pPr>
      <w:r>
        <w:rPr>
          <w:rFonts w:ascii="Courier New" w:cs="Courier New" w:eastAsia="Courier New" w:hAnsi="Courier New"/>
          <w:color w:val="1A237E"/>
          <w:sz w:val="18"/>
          <w:szCs w:val="18"/>
        </w:rPr>
        <w:t xml:space="preserve">"Is our usage higher than last month?"</w:t>
      </w:r>
    </w:p>
    <w:p>
      <w:pPr>
        <w:spacing w:after="40" w:before="40"/>
      </w:pPr>
      <w:r>
        <w:t xml:space="preserve"/>
      </w:r>
    </w:p>
    <w:p>
      <w:pPr>
        <w:spacing w:after="60" w:before="180"/>
      </w:pPr>
      <w:r>
        <w:rPr>
          <w:rFonts w:ascii="Arial" w:cs="Arial" w:eastAsia="Arial" w:hAnsi="Arial"/>
          <w:b/>
          <w:bCs/>
          <w:color w:val="5B9BD5"/>
          <w:sz w:val="22"/>
          <w:szCs w:val="22"/>
        </w:rPr>
        <w:t xml:space="preserve">Proactive insights</w:t>
      </w:r>
    </w:p>
    <w:p>
      <w:pPr>
        <w:spacing w:after="60" w:before="60"/>
      </w:pPr>
      <w:r>
        <w:rPr>
          <w:rFonts w:ascii="Arial" w:cs="Arial" w:eastAsia="Arial" w:hAnsi="Arial"/>
          <w:color w:val="2C2C2A"/>
          <w:sz w:val="20"/>
          <w:szCs w:val="20"/>
        </w:rPr>
        <w:t xml:space="preserve">The system generates insights without being asked:</w:t>
      </w:r>
    </w:p>
    <w:p>
      <w:pPr>
        <w:spacing w:after="30" w:before="30"/>
        <w:ind w:left="360"/>
      </w:pPr>
      <w:r>
        <w:rPr>
          <w:rFonts w:ascii="Courier New" w:cs="Courier New" w:eastAsia="Courier New" w:hAnsi="Courier New"/>
          <w:color w:val="1A237E"/>
          <w:sz w:val="18"/>
          <w:szCs w:val="18"/>
        </w:rPr>
        <w:t xml:space="preserve">"You used 20% more gas this week — did you have guests?"</w:t>
      </w:r>
    </w:p>
    <w:p>
      <w:pPr>
        <w:spacing w:after="30" w:before="30"/>
        <w:ind w:left="360"/>
      </w:pPr>
      <w:r>
        <w:rPr>
          <w:rFonts w:ascii="Courier New" w:cs="Courier New" w:eastAsia="Courier New" w:hAnsi="Courier New"/>
          <w:color w:val="1A237E"/>
          <w:sz w:val="18"/>
          <w:szCs w:val="18"/>
        </w:rPr>
        <w:t xml:space="preserve">"Your usage has been higher than average for 3 days. Check your stove."</w:t>
      </w:r>
    </w:p>
    <w:p>
      <w:pPr>
        <w:spacing w:after="40" w:before="40"/>
      </w:pPr>
      <w:r>
        <w:t xml:space="preserve"/>
      </w:r>
    </w:p>
    <w:p>
      <w:pPr>
        <w:spacing w:after="60" w:before="180"/>
      </w:pPr>
      <w:r>
        <w:rPr>
          <w:rFonts w:ascii="Arial" w:cs="Arial" w:eastAsia="Arial" w:hAnsi="Arial"/>
          <w:b/>
          <w:bCs/>
          <w:color w:val="5B9BD5"/>
          <w:sz w:val="22"/>
          <w:szCs w:val="22"/>
        </w:rPr>
        <w:t xml:space="preserve">Gas ordering agent</w:t>
      </w:r>
    </w:p>
    <w:p>
      <w:pPr>
        <w:spacing w:after="60" w:before="60"/>
      </w:pPr>
      <w:r>
        <w:rPr>
          <w:rFonts w:ascii="Arial" w:cs="Arial" w:eastAsia="Arial" w:hAnsi="Arial"/>
          <w:color w:val="2C2C2A"/>
          <w:sz w:val="20"/>
          <w:szCs w:val="20"/>
        </w:rPr>
        <w:t xml:space="preserve">The agent integrates with LPG supplier booking APIs to place orders automatically:</w:t>
      </w:r>
    </w:p>
    <w:p>
      <w:pPr>
        <w:pStyle w:val="ListParagraph"/>
        <w:numPr>
          <w:ilvl w:val="0"/>
          <w:numId w:val="2"/>
        </w:numPr>
        <w:spacing w:after="40" w:before="40"/>
      </w:pPr>
      <w:r>
        <w:rPr>
          <w:rFonts w:ascii="Arial" w:cs="Arial" w:eastAsia="Arial" w:hAnsi="Arial"/>
          <w:color w:val="2C2C2A"/>
          <w:sz w:val="20"/>
          <w:szCs w:val="20"/>
        </w:rPr>
        <w:t xml:space="preserve">HP Gas India API integration</w:t>
      </w:r>
    </w:p>
    <w:p>
      <w:pPr>
        <w:pStyle w:val="ListParagraph"/>
        <w:numPr>
          <w:ilvl w:val="0"/>
          <w:numId w:val="2"/>
        </w:numPr>
        <w:spacing w:after="40" w:before="40"/>
      </w:pPr>
      <w:r>
        <w:rPr>
          <w:rFonts w:ascii="Arial" w:cs="Arial" w:eastAsia="Arial" w:hAnsi="Arial"/>
          <w:color w:val="2C2C2A"/>
          <w:sz w:val="20"/>
          <w:szCs w:val="20"/>
        </w:rPr>
        <w:t xml:space="preserve">Bharat Gas booking API</w:t>
      </w:r>
    </w:p>
    <w:p>
      <w:pPr>
        <w:pStyle w:val="ListParagraph"/>
        <w:numPr>
          <w:ilvl w:val="0"/>
          <w:numId w:val="2"/>
        </w:numPr>
        <w:spacing w:after="40" w:before="40"/>
      </w:pPr>
      <w:r>
        <w:rPr>
          <w:rFonts w:ascii="Arial" w:cs="Arial" w:eastAsia="Arial" w:hAnsi="Arial"/>
          <w:color w:val="2C2C2A"/>
          <w:sz w:val="20"/>
          <w:szCs w:val="20"/>
        </w:rPr>
        <w:t xml:space="preserve">Indane Gas API</w:t>
      </w:r>
    </w:p>
    <w:p>
      <w:pPr>
        <w:spacing w:after="60" w:before="60"/>
      </w:pPr>
      <w:r>
        <w:rPr>
          <w:rFonts w:ascii="Arial" w:cs="Arial" w:eastAsia="Arial" w:hAnsi="Arial"/>
          <w:color w:val="2C2C2A"/>
          <w:sz w:val="20"/>
          <w:szCs w:val="20"/>
        </w:rPr>
        <w:t xml:space="preserve">User sets a preference once: "Order 2 days before I reach 5 days remaining." The agent executes this automatically on every future cylinder cycle.</w:t>
      </w:r>
    </w:p>
    <w:p>
      <w:pPr>
        <w:spacing w:after="40" w:before="40"/>
      </w:pPr>
      <w:r>
        <w:t xml:space="preserve"/>
      </w:r>
    </w:p>
    <w:p>
      <w:pPr>
        <w:spacing w:after="60" w:before="180"/>
      </w:pPr>
      <w:r>
        <w:rPr>
          <w:rFonts w:ascii="Arial" w:cs="Arial" w:eastAsia="Arial" w:hAnsi="Arial"/>
          <w:b/>
          <w:bCs/>
          <w:color w:val="5B9BD5"/>
          <w:sz w:val="22"/>
          <w:szCs w:val="22"/>
        </w:rPr>
        <w:t xml:space="preserve">Multi-cylinder and fleet management</w:t>
      </w:r>
    </w:p>
    <w:p>
      <w:pPr>
        <w:pStyle w:val="ListParagraph"/>
        <w:numPr>
          <w:ilvl w:val="0"/>
          <w:numId w:val="2"/>
        </w:numPr>
        <w:spacing w:after="40" w:before="40"/>
      </w:pPr>
      <w:r>
        <w:rPr>
          <w:rFonts w:ascii="Arial" w:cs="Arial" w:eastAsia="Arial" w:hAnsi="Arial"/>
          <w:color w:val="2C2C2A"/>
          <w:sz w:val="20"/>
          <w:szCs w:val="20"/>
        </w:rPr>
        <w:t xml:space="preserve">Aggregate data from multiple cylinders across one home</w:t>
      </w:r>
    </w:p>
    <w:p>
      <w:pPr>
        <w:pStyle w:val="ListParagraph"/>
        <w:numPr>
          <w:ilvl w:val="0"/>
          <w:numId w:val="2"/>
        </w:numPr>
        <w:spacing w:after="40" w:before="40"/>
      </w:pPr>
      <w:r>
        <w:rPr>
          <w:rFonts w:ascii="Arial" w:cs="Arial" w:eastAsia="Arial" w:hAnsi="Arial"/>
          <w:color w:val="2C2C2A"/>
          <w:sz w:val="20"/>
          <w:szCs w:val="20"/>
        </w:rPr>
        <w:t xml:space="preserve">Fleet management for LPG distributors — monitor hundreds of households</w:t>
      </w:r>
    </w:p>
    <w:p>
      <w:pPr>
        <w:pStyle w:val="ListParagraph"/>
        <w:numPr>
          <w:ilvl w:val="0"/>
          <w:numId w:val="2"/>
        </w:numPr>
        <w:spacing w:after="40" w:before="40"/>
      </w:pPr>
      <w:r>
        <w:rPr>
          <w:rFonts w:ascii="Arial" w:cs="Arial" w:eastAsia="Arial" w:hAnsi="Arial"/>
          <w:color w:val="2C2C2A"/>
          <w:sz w:val="20"/>
          <w:szCs w:val="20"/>
        </w:rPr>
        <w:t xml:space="preserve">Opt-in anonymised data sharing — each household's data improves the model for all households</w:t>
      </w:r>
    </w:p>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8 — Complete Version Reference</w:t>
      </w:r>
    </w:p>
    <w:p>
      <w:pPr>
        <w:spacing w:after="60" w:before="60"/>
      </w:pPr>
      <w:r>
        <w:rPr>
          <w:rFonts w:ascii="Arial" w:cs="Arial" w:eastAsia="Arial" w:hAnsi="Arial"/>
          <w:color w:val="2C2C2A"/>
          <w:sz w:val="20"/>
          <w:szCs w:val="20"/>
        </w:rPr>
        <w:t xml:space="preserve">Single consolidated table of every version from first principles through agent layer.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400"/>
        <w:gridCol w:w="2260"/>
      </w:tblGrid>
      <w:tr>
        <w:trPr>
          <w:tblHeader/>
        </w:trPr>
        <w:tc>
          <w:tcPr>
            <w:tcW w:type="dxa" w:w="1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Version</w:t>
            </w:r>
          </w:p>
        </w:tc>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Name</w:t>
            </w:r>
          </w:p>
        </w:tc>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Core capability added</w:t>
            </w:r>
          </w:p>
        </w:tc>
        <w:tc>
          <w:tcPr>
            <w:tcW w:type="dxa" w:w="2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Prerequisite</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V1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Fresh cylinder install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Exact gas%, burn rate, days_remaining from fresh install. Full steady-state operation.</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Hardware + BLE transport</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V2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Partial, user-assisted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Handle existing partial cylinder via stamped tare or brand selection. Converges to V1 at first refill.</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V1 steady-state</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V3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Partial, fully blind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Interval estimation with no user input. Analytics exact immediately. Gas% ±5% until anchor event.</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C2C2A"/>
                <w:sz w:val="18"/>
                <w:szCs w:val="18"/>
              </w:rPr>
              <w:t xml:space="preserve">V1 steady-state</w:t>
            </w:r>
          </w:p>
        </w:tc>
      </w:tr>
      <w:tr>
        <w:tc>
          <w:tcPr>
            <w:tcW w:type="dxa" w:w="11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v1.x</w:t>
            </w:r>
          </w:p>
        </w:tc>
        <w:tc>
          <w:tcPr>
            <w:tcW w:type="dxa" w:w="2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Battery node + short-delivery verification</w:t>
            </w:r>
          </w:p>
        </w:tc>
        <w:tc>
          <w:tcPr>
            <w:tcW w:type="dxa" w:w="34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ESP32 runs on battery. Verify LPG company short-fills within ±150g legal tolerance.</w:t>
            </w:r>
          </w:p>
        </w:tc>
        <w:tc>
          <w:tcPr>
            <w:tcW w:type="dxa" w:w="22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V1 complete</w:t>
            </w:r>
          </w:p>
        </w:tc>
      </w:tr>
      <w:tr>
        <w:tc>
          <w:tcPr>
            <w:tcW w:type="dxa" w:w="11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v2.0</w:t>
            </w:r>
          </w:p>
        </w:tc>
        <w:tc>
          <w:tcPr>
            <w:tcW w:type="dxa" w:w="2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AI/ML layer</w:t>
            </w:r>
          </w:p>
        </w:tc>
        <w:tc>
          <w:tcPr>
            <w:tcW w:type="dxa" w:w="34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TFLite on QRB2210, Kalman filter, personalised prediction, smart anomaly detection, predictive refill with delivery lead time.</w:t>
            </w:r>
          </w:p>
        </w:tc>
        <w:tc>
          <w:tcPr>
            <w:tcW w:type="dxa" w:w="22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30+ days of V1 data</w:t>
            </w:r>
          </w:p>
        </w:tc>
      </w:tr>
      <w:tr>
        <w:tc>
          <w:tcPr>
            <w:tcW w:type="dxa" w:w="11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v3.0</w:t>
            </w:r>
          </w:p>
        </w:tc>
        <w:tc>
          <w:tcPr>
            <w:tcW w:type="dxa" w:w="2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Agent layer</w:t>
            </w:r>
          </w:p>
        </w:tc>
        <w:tc>
          <w:tcPr>
            <w:tcW w:type="dxa" w:w="34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LLM agent, natural language queries, proactive insights, gas ordering API integration, multi-cylinder fleet management.</w:t>
            </w:r>
          </w:p>
        </w:tc>
        <w:tc>
          <w:tcPr>
            <w:tcW w:type="dxa" w:w="22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val="false"/>
                <w:bCs w:val="false"/>
                <w:color w:val="2C2C2A"/>
                <w:sz w:val="18"/>
                <w:szCs w:val="18"/>
              </w:rPr>
              <w:t xml:space="preserve">v2.0 ML layer</w:t>
            </w:r>
          </w:p>
        </w:tc>
      </w:tr>
    </w:tbl>
    <w:p>
      <w:pPr>
        <w:spacing w:after="40" w:before="40"/>
      </w:pPr>
      <w:r>
        <w:t xml:space="preserve"/>
      </w:r>
    </w:p>
    <w:p>
      <w:pPr>
        <w:pBdr>
          <w:bottom w:val="single" w:color="CCCCCC" w:sz="4"/>
        </w:pBdr>
        <w:spacing w:after="100" w:before="100"/>
      </w:pPr>
      <w:r>
        <w:t xml:space="preserve"/>
      </w:r>
    </w:p>
    <w:p>
      <w:pPr>
        <w:pStyle w:val="Heading1"/>
        <w:spacing w:after="140" w:before="360"/>
      </w:pPr>
      <w:r>
        <w:rPr>
          <w:rFonts w:ascii="Arial" w:cs="Arial" w:eastAsia="Arial" w:hAnsi="Arial"/>
          <w:b/>
          <w:bCs/>
          <w:color w:val="1F4E79"/>
          <w:sz w:val="34"/>
          <w:szCs w:val="34"/>
        </w:rPr>
        <w:t xml:space="preserve">Part 9 — Cross-Version Engineering Principles</w:t>
      </w:r>
    </w:p>
    <w:p>
      <w:pPr>
        <w:spacing w:after="60" w:before="60"/>
      </w:pPr>
      <w:r>
        <w:rPr>
          <w:rFonts w:ascii="Arial" w:cs="Arial" w:eastAsia="Arial" w:hAnsi="Arial"/>
          <w:color w:val="2C2C2A"/>
          <w:sz w:val="20"/>
          <w:szCs w:val="20"/>
        </w:rPr>
        <w:t xml:space="preserve">These principles apply to all versions and all intelligence layers. They are not version-specific — they are invariants.</w:t>
      </w:r>
    </w:p>
    <w:p>
      <w:pPr>
        <w:spacing w:after="40" w:before="40"/>
      </w:pPr>
      <w:r>
        <w:t xml:space="preserve"/>
      </w:r>
    </w:p>
    <w:p>
      <w:pPr>
        <w:pStyle w:val="ListParagraph"/>
        <w:numPr>
          <w:ilvl w:val="0"/>
          <w:numId w:val="2"/>
        </w:numPr>
        <w:spacing w:after="40" w:before="40"/>
      </w:pPr>
      <w:r>
        <w:rPr>
          <w:rFonts w:ascii="Arial" w:cs="Arial" w:eastAsia="Arial" w:hAnsi="Arial"/>
          <w:color w:val="2C2C2A"/>
          <w:sz w:val="20"/>
          <w:szCs w:val="20"/>
        </w:rPr>
        <w:t xml:space="preserve">Never use the 52% formula</w:t>
      </w:r>
      <w:r>
        <w:rPr>
          <w:rFonts w:ascii="Arial" w:cs="Arial" w:eastAsia="Arial" w:hAnsi="Arial"/>
          <w:color w:val="595959"/>
          <w:sz w:val="19"/>
          <w:szCs w:val="19"/>
        </w:rPr>
        <w:t xml:space="preserve">  — gas% = gross / full_gross × 100 gives ~52% on empty. Always subtract steel first.</w:t>
      </w:r>
    </w:p>
    <w:p>
      <w:pPr>
        <w:pStyle w:val="ListParagraph"/>
        <w:numPr>
          <w:ilvl w:val="0"/>
          <w:numId w:val="2"/>
        </w:numPr>
        <w:spacing w:after="40" w:before="40"/>
      </w:pPr>
      <w:r>
        <w:rPr>
          <w:rFonts w:ascii="Arial" w:cs="Arial" w:eastAsia="Arial" w:hAnsi="Arial"/>
          <w:color w:val="2C2C2A"/>
          <w:sz w:val="20"/>
          <w:szCs w:val="20"/>
        </w:rPr>
        <w:t xml:space="preserve">Never hardcode steel</w:t>
      </w:r>
      <w:r>
        <w:rPr>
          <w:rFonts w:ascii="Arial" w:cs="Arial" w:eastAsia="Arial" w:hAnsi="Arial"/>
          <w:color w:val="595959"/>
          <w:sz w:val="19"/>
          <w:szCs w:val="19"/>
        </w:rPr>
        <w:t xml:space="preserve">  — Steel varies by brand and batch. Always derive it from the install anchor event.</w:t>
      </w:r>
    </w:p>
    <w:p>
      <w:pPr>
        <w:pStyle w:val="ListParagraph"/>
        <w:numPr>
          <w:ilvl w:val="0"/>
          <w:numId w:val="2"/>
        </w:numPr>
        <w:spacing w:after="40" w:before="40"/>
      </w:pPr>
      <w:r>
        <w:rPr>
          <w:rFonts w:ascii="Arial" w:cs="Arial" w:eastAsia="Arial" w:hAnsi="Arial"/>
          <w:color w:val="2C2C2A"/>
          <w:sz w:val="20"/>
          <w:szCs w:val="20"/>
        </w:rPr>
        <w:t xml:space="preserve">Never use government average burn rates</w:t>
      </w:r>
      <w:r>
        <w:rPr>
          <w:rFonts w:ascii="Arial" w:cs="Arial" w:eastAsia="Arial" w:hAnsi="Arial"/>
          <w:color w:val="595959"/>
          <w:sz w:val="19"/>
          <w:szCs w:val="19"/>
        </w:rPr>
        <w:t xml:space="preserve">  — Every number must come from this household's actual readings. No exceptions.</w:t>
      </w:r>
    </w:p>
    <w:p>
      <w:pPr>
        <w:pStyle w:val="ListParagraph"/>
        <w:numPr>
          <w:ilvl w:val="0"/>
          <w:numId w:val="2"/>
        </w:numPr>
        <w:spacing w:after="40" w:before="40"/>
      </w:pPr>
      <w:r>
        <w:rPr>
          <w:rFonts w:ascii="Arial" w:cs="Arial" w:eastAsia="Arial" w:hAnsi="Arial"/>
          <w:color w:val="2C2C2A"/>
          <w:sz w:val="20"/>
          <w:szCs w:val="20"/>
        </w:rPr>
        <w:t xml:space="preserve">Never discard history</w:t>
      </w:r>
      <w:r>
        <w:rPr>
          <w:rFonts w:ascii="Arial" w:cs="Arial" w:eastAsia="Arial" w:hAnsi="Arial"/>
          <w:color w:val="595959"/>
          <w:sz w:val="19"/>
          <w:szCs w:val="19"/>
        </w:rPr>
        <w:t xml:space="preserve">  — Raw readings are the raw material for all future intelligence layers. Summary aggregates lose information.</w:t>
      </w:r>
    </w:p>
    <w:p>
      <w:pPr>
        <w:pStyle w:val="ListParagraph"/>
        <w:numPr>
          <w:ilvl w:val="0"/>
          <w:numId w:val="2"/>
        </w:numPr>
        <w:spacing w:after="40" w:before="40"/>
      </w:pPr>
      <w:r>
        <w:rPr>
          <w:rFonts w:ascii="Arial" w:cs="Arial" w:eastAsia="Arial" w:hAnsi="Arial"/>
          <w:color w:val="2C2C2A"/>
          <w:sz w:val="20"/>
          <w:szCs w:val="20"/>
        </w:rPr>
        <w:t xml:space="preserve">Steel cancels in differences</w:t>
      </w:r>
      <w:r>
        <w:rPr>
          <w:rFonts w:ascii="Arial" w:cs="Arial" w:eastAsia="Arial" w:hAnsi="Arial"/>
          <w:color w:val="595959"/>
          <w:sz w:val="19"/>
          <w:szCs w:val="19"/>
        </w:rPr>
        <w:t xml:space="preserve">  — Burn rate, delta-consumption, and session detection work from Day 1 regardless of whether steel is known. Use this.</w:t>
      </w:r>
    </w:p>
    <w:p>
      <w:pPr>
        <w:pStyle w:val="ListParagraph"/>
        <w:numPr>
          <w:ilvl w:val="0"/>
          <w:numId w:val="2"/>
        </w:numPr>
        <w:spacing w:after="40" w:before="40"/>
      </w:pPr>
      <w:r>
        <w:rPr>
          <w:rFonts w:ascii="Arial" w:cs="Arial" w:eastAsia="Arial" w:hAnsi="Arial"/>
          <w:color w:val="2C2C2A"/>
          <w:sz w:val="20"/>
          <w:szCs w:val="20"/>
        </w:rPr>
        <w:t xml:space="preserve">Delta tracking is immune to unknowns</w:t>
      </w:r>
      <w:r>
        <w:rPr>
          <w:rFonts w:ascii="Arial" w:cs="Arial" w:eastAsia="Arial" w:hAnsi="Arial"/>
          <w:color w:val="595959"/>
          <w:sz w:val="19"/>
          <w:szCs w:val="19"/>
        </w:rPr>
        <w:t xml:space="preserve">  — used = G_earlier − G_now. Steel, brand, and capacity all cancel out.</w:t>
      </w:r>
    </w:p>
    <w:p>
      <w:pPr>
        <w:pStyle w:val="ListParagraph"/>
        <w:numPr>
          <w:ilvl w:val="0"/>
          <w:numId w:val="2"/>
        </w:numPr>
        <w:spacing w:after="40" w:before="40"/>
      </w:pPr>
      <w:r>
        <w:rPr>
          <w:rFonts w:ascii="Arial" w:cs="Arial" w:eastAsia="Arial" w:hAnsi="Arial"/>
          <w:color w:val="2C2C2A"/>
          <w:sz w:val="20"/>
          <w:szCs w:val="20"/>
        </w:rPr>
        <w:t xml:space="preserve">Report confidence, never pretend precision</w:t>
      </w:r>
      <w:r>
        <w:rPr>
          <w:rFonts w:ascii="Arial" w:cs="Arial" w:eastAsia="Arial" w:hAnsi="Arial"/>
          <w:color w:val="595959"/>
          <w:sz w:val="19"/>
          <w:szCs w:val="19"/>
        </w:rPr>
        <w:t xml:space="preserve">  — If steel is not yet known, show an interval. Never show a point estimate that is actually uncertain.</w:t>
      </w:r>
    </w:p>
    <w:p>
      <w:pPr>
        <w:pStyle w:val="ListParagraph"/>
        <w:numPr>
          <w:ilvl w:val="0"/>
          <w:numId w:val="2"/>
        </w:numPr>
        <w:spacing w:after="40" w:before="40"/>
      </w:pPr>
      <w:r>
        <w:rPr>
          <w:rFonts w:ascii="Arial" w:cs="Arial" w:eastAsia="Arial" w:hAnsi="Arial"/>
          <w:color w:val="2C2C2A"/>
          <w:sz w:val="20"/>
          <w:szCs w:val="20"/>
        </w:rPr>
        <w:t xml:space="preserve">Conservative reporting on uncertainty</w:t>
      </w:r>
      <w:r>
        <w:rPr>
          <w:rFonts w:ascii="Arial" w:cs="Arial" w:eastAsia="Arial" w:hAnsi="Arial"/>
          <w:color w:val="595959"/>
          <w:sz w:val="19"/>
          <w:szCs w:val="19"/>
        </w:rPr>
        <w:t xml:space="preserve">  — When in doubt, bias toward less gas remaining. False pessimism causes early orders. False optimism causes outages. Outages are worse.</w:t>
      </w:r>
    </w:p>
    <w:p>
      <w:pPr>
        <w:pStyle w:val="ListParagraph"/>
        <w:numPr>
          <w:ilvl w:val="0"/>
          <w:numId w:val="2"/>
        </w:numPr>
        <w:spacing w:after="40" w:before="40"/>
      </w:pPr>
      <w:r>
        <w:rPr>
          <w:rFonts w:ascii="Arial" w:cs="Arial" w:eastAsia="Arial" w:hAnsi="Arial"/>
          <w:color w:val="2C2C2A"/>
          <w:sz w:val="20"/>
          <w:szCs w:val="20"/>
        </w:rPr>
        <w:t xml:space="preserve">Coldstart is temporary</w:t>
      </w:r>
      <w:r>
        <w:rPr>
          <w:rFonts w:ascii="Arial" w:cs="Arial" w:eastAsia="Arial" w:hAnsi="Arial"/>
          <w:color w:val="595959"/>
          <w:sz w:val="19"/>
          <w:szCs w:val="19"/>
        </w:rPr>
        <w:t xml:space="preserve">  — Every partial-cylinder scenario resolves permanently at the first observed anchor event. V2 and V3 converge to V1 within one cylinder lifetime.</w:t>
      </w:r>
    </w:p>
    <w:p>
      <w:pPr>
        <w:spacing w:after="40" w:before="4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Gas Cylinder Monitor — Version Roadmap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2026-06-08T09:46:37.988Z</dcterms:created>
  <dcterms:modified xsi:type="dcterms:W3CDTF">2026-06-08T09:46:38.008Z</dcterms:modified>
</cp:coreProperties>
</file>

<file path=docProps/custom.xml><?xml version="1.0" encoding="utf-8"?>
<Properties xmlns="http://schemas.openxmlformats.org/officeDocument/2006/custom-properties" xmlns:vt="http://schemas.openxmlformats.org/officeDocument/2006/docPropsVTypes"/>
</file>