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8781" w14:textId="77777777" w:rsidR="00B86E7B" w:rsidRDefault="00B86E7B"/>
    <w:p w14:paraId="2E8883E6" w14:textId="3DC0BC4C" w:rsidR="000B7D3E" w:rsidRDefault="000B7D3E">
      <w:r>
        <w:t>Broadridge Financial Services – Prelim Postmortem Report</w:t>
      </w:r>
    </w:p>
    <w:p w14:paraId="4638E77F" w14:textId="77777777" w:rsidR="000B7D3E" w:rsidRDefault="000B7D3E"/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2520"/>
        <w:gridCol w:w="7199"/>
      </w:tblGrid>
      <w:tr w:rsidR="000B7D3E" w14:paraId="4A83EB24" w14:textId="77777777" w:rsidTr="00C62296">
        <w:trPr>
          <w:trHeight w:val="306"/>
        </w:trPr>
        <w:tc>
          <w:tcPr>
            <w:tcW w:w="2520" w:type="dxa"/>
          </w:tcPr>
          <w:p w14:paraId="1015BDEB" w14:textId="097DD42C" w:rsidR="000B7D3E" w:rsidRDefault="000B7D3E">
            <w:r>
              <w:t>Incident #</w:t>
            </w:r>
            <w:r w:rsidR="00DE5B3B">
              <w:t xml:space="preserve"> &amp; Date</w:t>
            </w:r>
          </w:p>
        </w:tc>
        <w:tc>
          <w:tcPr>
            <w:tcW w:w="7199" w:type="dxa"/>
          </w:tcPr>
          <w:p w14:paraId="2D239E7D" w14:textId="5C93AD79" w:rsidR="000B7D3E" w:rsidRDefault="00000EED">
            <w:r w:rsidRPr="00000EED">
              <w:t>INC000003657887</w:t>
            </w:r>
            <w:r w:rsidR="00782BA0">
              <w:t xml:space="preserve"> &amp; </w:t>
            </w:r>
            <w:r w:rsidR="00ED7B07">
              <w:t>1</w:t>
            </w:r>
            <w:r>
              <w:t>4</w:t>
            </w:r>
            <w:r w:rsidR="00782BA0">
              <w:t>-</w:t>
            </w:r>
            <w:r w:rsidR="007108A8">
              <w:t>Aug</w:t>
            </w:r>
            <w:r w:rsidR="00782BA0">
              <w:t xml:space="preserve"> 2022</w:t>
            </w:r>
          </w:p>
        </w:tc>
      </w:tr>
      <w:tr w:rsidR="000B7D3E" w14:paraId="37B3C842" w14:textId="77777777" w:rsidTr="00C62296">
        <w:trPr>
          <w:trHeight w:val="316"/>
        </w:trPr>
        <w:tc>
          <w:tcPr>
            <w:tcW w:w="2520" w:type="dxa"/>
          </w:tcPr>
          <w:p w14:paraId="41E093BA" w14:textId="77777777" w:rsidR="000B7D3E" w:rsidRDefault="000B7D3E">
            <w:r>
              <w:t>Incident Summary</w:t>
            </w:r>
          </w:p>
        </w:tc>
        <w:tc>
          <w:tcPr>
            <w:tcW w:w="7199" w:type="dxa"/>
          </w:tcPr>
          <w:p w14:paraId="5F9023A1" w14:textId="00F4E0D8" w:rsidR="000B7D3E" w:rsidRDefault="00000EED">
            <w:r w:rsidRPr="00000EED">
              <w:t>Secure file copy connection issues between Edgewood and Coppell</w:t>
            </w:r>
          </w:p>
        </w:tc>
      </w:tr>
      <w:tr w:rsidR="000B7D3E" w14:paraId="58AD3049" w14:textId="77777777" w:rsidTr="00C62296">
        <w:trPr>
          <w:trHeight w:val="306"/>
        </w:trPr>
        <w:tc>
          <w:tcPr>
            <w:tcW w:w="2520" w:type="dxa"/>
          </w:tcPr>
          <w:p w14:paraId="07164D9E" w14:textId="77777777" w:rsidR="000B7D3E" w:rsidRDefault="000B7D3E">
            <w:r>
              <w:t>Cause of the Issue</w:t>
            </w:r>
          </w:p>
        </w:tc>
        <w:tc>
          <w:tcPr>
            <w:tcW w:w="7199" w:type="dxa"/>
          </w:tcPr>
          <w:p w14:paraId="7DAC5E5E" w14:textId="1F6758DD" w:rsidR="000B7D3E" w:rsidRDefault="00832BB4">
            <w:r>
              <w:t xml:space="preserve">Few of the application users are using </w:t>
            </w:r>
            <w:proofErr w:type="spellStart"/>
            <w:r w:rsidRPr="00832BB4">
              <w:rPr>
                <w:b/>
                <w:bCs/>
              </w:rPr>
              <w:t>ssh-dss</w:t>
            </w:r>
            <w:proofErr w:type="spellEnd"/>
            <w:r>
              <w:t xml:space="preserve"> public keys for password less authentication which is not supported by the open SSH 7 and above</w:t>
            </w:r>
            <w:r w:rsidR="00E57DC3">
              <w:t>.</w:t>
            </w:r>
            <w:r>
              <w:t xml:space="preserve"> </w:t>
            </w:r>
            <w:r w:rsidR="00E57DC3">
              <w:t>P</w:t>
            </w:r>
            <w:r>
              <w:t>ost OS Patch</w:t>
            </w:r>
            <w:r w:rsidR="00E57DC3">
              <w:t xml:space="preserve"> as OpenSSH got updated to </w:t>
            </w:r>
            <w:r w:rsidR="00E57DC3" w:rsidRPr="00E57DC3">
              <w:t>8.1</w:t>
            </w:r>
          </w:p>
        </w:tc>
      </w:tr>
      <w:tr w:rsidR="000B7D3E" w14:paraId="28721C7F" w14:textId="77777777" w:rsidTr="00C62296">
        <w:trPr>
          <w:trHeight w:val="306"/>
        </w:trPr>
        <w:tc>
          <w:tcPr>
            <w:tcW w:w="2520" w:type="dxa"/>
          </w:tcPr>
          <w:p w14:paraId="07224F58" w14:textId="77777777" w:rsidR="000B7D3E" w:rsidRDefault="000B7D3E">
            <w:r>
              <w:t>Resolution Summary</w:t>
            </w:r>
          </w:p>
        </w:tc>
        <w:tc>
          <w:tcPr>
            <w:tcW w:w="7199" w:type="dxa"/>
          </w:tcPr>
          <w:p w14:paraId="4A4A88E2" w14:textId="5B5E0D8F" w:rsidR="000B7D3E" w:rsidRDefault="00E57DC3">
            <w:r>
              <w:t xml:space="preserve">Replaced the </w:t>
            </w:r>
            <w:proofErr w:type="spellStart"/>
            <w:r>
              <w:t>ssh-dss</w:t>
            </w:r>
            <w:proofErr w:type="spellEnd"/>
            <w:r>
              <w:t xml:space="preserve"> keys in </w:t>
            </w:r>
            <w:proofErr w:type="spellStart"/>
            <w:r>
              <w:t>authorized_keys</w:t>
            </w:r>
            <w:proofErr w:type="spellEnd"/>
            <w:r>
              <w:t xml:space="preserve"> with </w:t>
            </w:r>
            <w:proofErr w:type="spellStart"/>
            <w:r w:rsidRPr="00E57DC3">
              <w:rPr>
                <w:b/>
                <w:bCs/>
              </w:rPr>
              <w:t>ssh-rsa</w:t>
            </w:r>
            <w:proofErr w:type="spellEnd"/>
            <w:r>
              <w:t xml:space="preserve"> keys for the application users whoever are using </w:t>
            </w:r>
            <w:proofErr w:type="spellStart"/>
            <w:r>
              <w:t>ssh-dss</w:t>
            </w:r>
            <w:proofErr w:type="spellEnd"/>
            <w:r>
              <w:t xml:space="preserve"> keys</w:t>
            </w:r>
          </w:p>
        </w:tc>
      </w:tr>
      <w:tr w:rsidR="00DE5B3B" w14:paraId="4207D923" w14:textId="77777777" w:rsidTr="00C62296">
        <w:trPr>
          <w:trHeight w:val="622"/>
        </w:trPr>
        <w:tc>
          <w:tcPr>
            <w:tcW w:w="2520" w:type="dxa"/>
          </w:tcPr>
          <w:p w14:paraId="24BE0B03" w14:textId="0F00E0C9" w:rsidR="00DE5B3B" w:rsidRDefault="00DE5B3B">
            <w:r>
              <w:t>Timeline of the incident</w:t>
            </w:r>
          </w:p>
        </w:tc>
        <w:tc>
          <w:tcPr>
            <w:tcW w:w="7199" w:type="dxa"/>
          </w:tcPr>
          <w:p w14:paraId="29B93A8C" w14:textId="50522485" w:rsidR="00DE5B3B" w:rsidRDefault="00ED7B07">
            <w:r>
              <w:t>1</w:t>
            </w:r>
            <w:r w:rsidR="00000EED">
              <w:t>4</w:t>
            </w:r>
            <w:r w:rsidR="00782BA0">
              <w:t>-</w:t>
            </w:r>
            <w:r w:rsidR="007108A8">
              <w:t>Aug</w:t>
            </w:r>
            <w:r w:rsidR="00782BA0">
              <w:t xml:space="preserve"> 2022 </w:t>
            </w:r>
            <w:r w:rsidR="00000EED">
              <w:t>09</w:t>
            </w:r>
            <w:r w:rsidR="00782BA0">
              <w:t>:</w:t>
            </w:r>
            <w:r w:rsidR="00000EED">
              <w:t>30</w:t>
            </w:r>
            <w:r w:rsidR="00782BA0">
              <w:t xml:space="preserve"> –</w:t>
            </w:r>
            <w:r w:rsidR="00C32C3D">
              <w:t xml:space="preserve"> </w:t>
            </w:r>
            <w:r>
              <w:t>15</w:t>
            </w:r>
            <w:r w:rsidR="00C32C3D">
              <w:t>-</w:t>
            </w:r>
            <w:r w:rsidR="007108A8">
              <w:t>Aug</w:t>
            </w:r>
            <w:r w:rsidR="00C32C3D">
              <w:t xml:space="preserve"> 2022 </w:t>
            </w:r>
            <w:r w:rsidR="00000EED">
              <w:t>21</w:t>
            </w:r>
            <w:r w:rsidR="00C32C3D">
              <w:t>:</w:t>
            </w:r>
            <w:r w:rsidR="00000EED">
              <w:t>1</w:t>
            </w:r>
            <w:r w:rsidR="007108A8">
              <w:t>0</w:t>
            </w:r>
          </w:p>
        </w:tc>
      </w:tr>
      <w:tr w:rsidR="00DE5B3B" w14:paraId="6FFEE232" w14:textId="77777777" w:rsidTr="00C62296">
        <w:trPr>
          <w:trHeight w:val="622"/>
        </w:trPr>
        <w:tc>
          <w:tcPr>
            <w:tcW w:w="2520" w:type="dxa"/>
          </w:tcPr>
          <w:p w14:paraId="03537347" w14:textId="2FC1F3BA" w:rsidR="00DE5B3B" w:rsidRDefault="00DE5B3B">
            <w:r>
              <w:t>Corrective/ Preventive Action</w:t>
            </w:r>
          </w:p>
        </w:tc>
        <w:tc>
          <w:tcPr>
            <w:tcW w:w="7199" w:type="dxa"/>
          </w:tcPr>
          <w:p w14:paraId="337A258A" w14:textId="12AE45CC" w:rsidR="00DE5B3B" w:rsidRDefault="00E57DC3">
            <w:r>
              <w:t xml:space="preserve">Application validation should be performed </w:t>
            </w:r>
            <w:r w:rsidR="00525CF6">
              <w:t>thoroughly during the change window</w:t>
            </w:r>
          </w:p>
        </w:tc>
      </w:tr>
      <w:tr w:rsidR="00C62296" w14:paraId="1E91F58D" w14:textId="77777777" w:rsidTr="00C62296">
        <w:trPr>
          <w:trHeight w:val="622"/>
        </w:trPr>
        <w:tc>
          <w:tcPr>
            <w:tcW w:w="2520" w:type="dxa"/>
          </w:tcPr>
          <w:p w14:paraId="5D34915D" w14:textId="593C23F2" w:rsidR="00C62296" w:rsidRDefault="00C62296">
            <w:r>
              <w:t>Configuration Item / Host name</w:t>
            </w:r>
          </w:p>
        </w:tc>
        <w:tc>
          <w:tcPr>
            <w:tcW w:w="7199" w:type="dxa"/>
          </w:tcPr>
          <w:p w14:paraId="44B994E5" w14:textId="226A56BA" w:rsidR="00C62296" w:rsidRDefault="00525CF6">
            <w:r>
              <w:t xml:space="preserve">cpppcuprtd01/ </w:t>
            </w:r>
            <w:r>
              <w:t>cpppcuprtd</w:t>
            </w:r>
            <w:r>
              <w:t>02</w:t>
            </w:r>
          </w:p>
        </w:tc>
      </w:tr>
      <w:tr w:rsidR="000B7D3E" w14:paraId="5148B9FB" w14:textId="77777777" w:rsidTr="00C62296">
        <w:trPr>
          <w:trHeight w:val="612"/>
        </w:trPr>
        <w:tc>
          <w:tcPr>
            <w:tcW w:w="2520" w:type="dxa"/>
          </w:tcPr>
          <w:p w14:paraId="3CBBF82C" w14:textId="5ADEDA46" w:rsidR="00C62296" w:rsidRDefault="00C62296">
            <w:r>
              <w:t>Alert / Monitoring status</w:t>
            </w:r>
          </w:p>
        </w:tc>
        <w:tc>
          <w:tcPr>
            <w:tcW w:w="7199" w:type="dxa"/>
          </w:tcPr>
          <w:p w14:paraId="122C8721" w14:textId="228100D9" w:rsidR="000B7D3E" w:rsidRDefault="00525CF6">
            <w:r>
              <w:t>No such custom monitor was configured for access related issues</w:t>
            </w:r>
          </w:p>
        </w:tc>
      </w:tr>
      <w:tr w:rsidR="00C62296" w14:paraId="4FB804B4" w14:textId="77777777" w:rsidTr="00C62296">
        <w:trPr>
          <w:trHeight w:val="316"/>
        </w:trPr>
        <w:tc>
          <w:tcPr>
            <w:tcW w:w="2520" w:type="dxa"/>
          </w:tcPr>
          <w:p w14:paraId="2E9F55D7" w14:textId="7030DC6B" w:rsidR="00C62296" w:rsidRDefault="00C62296">
            <w:r>
              <w:t>RCA Vendor (If any)</w:t>
            </w:r>
          </w:p>
        </w:tc>
        <w:tc>
          <w:tcPr>
            <w:tcW w:w="7199" w:type="dxa"/>
          </w:tcPr>
          <w:p w14:paraId="31ACDD71" w14:textId="7DF58DE9" w:rsidR="00C62296" w:rsidRPr="00525CF6" w:rsidRDefault="00525CF6">
            <w:pPr>
              <w:rPr>
                <w:b/>
                <w:bCs/>
                <w:i/>
                <w:iCs/>
              </w:rPr>
            </w:pPr>
            <w:r w:rsidRPr="00525CF6">
              <w:rPr>
                <w:b/>
                <w:bCs/>
                <w:i/>
                <w:iCs/>
              </w:rPr>
              <w:t>NA</w:t>
            </w:r>
          </w:p>
        </w:tc>
      </w:tr>
    </w:tbl>
    <w:p w14:paraId="6E13A67A" w14:textId="77777777" w:rsidR="000B7D3E" w:rsidRDefault="000B7D3E"/>
    <w:sectPr w:rsidR="000B7D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55B1" w14:textId="77777777" w:rsidR="003D4849" w:rsidRDefault="003D4849" w:rsidP="000D72AC">
      <w:r>
        <w:separator/>
      </w:r>
    </w:p>
  </w:endnote>
  <w:endnote w:type="continuationSeparator" w:id="0">
    <w:p w14:paraId="752C93AD" w14:textId="77777777" w:rsidR="003D4849" w:rsidRDefault="003D4849" w:rsidP="000D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0D54" w14:textId="77777777" w:rsidR="003D4849" w:rsidRDefault="003D4849" w:rsidP="000D72AC">
      <w:r>
        <w:separator/>
      </w:r>
    </w:p>
  </w:footnote>
  <w:footnote w:type="continuationSeparator" w:id="0">
    <w:p w14:paraId="06B53789" w14:textId="77777777" w:rsidR="003D4849" w:rsidRDefault="003D4849" w:rsidP="000D7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5ED7" w14:textId="50E6F5E7" w:rsidR="000D72AC" w:rsidRPr="000D72AC" w:rsidRDefault="00B86E7B" w:rsidP="000D72AC">
    <w:pPr>
      <w:tabs>
        <w:tab w:val="center" w:pos="4680"/>
        <w:tab w:val="right" w:pos="9630"/>
      </w:tabs>
      <w:rPr>
        <w:rFonts w:ascii="Times New Roman" w:eastAsia="Times New Roman" w:hAnsi="Times New Roman" w:cs="Times New Roman"/>
        <w:lang w:val="x-none" w:eastAsia="x-none"/>
      </w:rPr>
    </w:pPr>
    <w:r w:rsidRPr="00A226D1">
      <w:rPr>
        <w:noProof/>
      </w:rPr>
      <w:drawing>
        <wp:inline distT="0" distB="0" distL="0" distR="0" wp14:anchorId="75C74EF9" wp14:editId="553B1443">
          <wp:extent cx="673100" cy="228600"/>
          <wp:effectExtent l="0" t="0" r="0" b="0"/>
          <wp:docPr id="4" name="Picture 4" descr="A picture containing text, clipar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D72AC" w:rsidRPr="000D72AC">
      <w:rPr>
        <w:rFonts w:ascii="Times New Roman" w:eastAsia="Times New Roman" w:hAnsi="Times New Roman" w:cs="Times New Roman"/>
        <w:lang w:val="x-none" w:eastAsia="x-none"/>
      </w:rPr>
      <w:t xml:space="preserve">                                                                                                        </w:t>
    </w:r>
    <w:r w:rsidR="000D72AC" w:rsidRPr="000D72AC">
      <w:rPr>
        <w:rFonts w:ascii="Times New Roman" w:eastAsia="Times New Roman" w:hAnsi="Times New Roman" w:cs="Times New Roman"/>
        <w:noProof/>
        <w:lang w:val="x-none" w:eastAsia="x-none"/>
      </w:rPr>
      <w:drawing>
        <wp:inline distT="0" distB="0" distL="0" distR="0" wp14:anchorId="35CC80ED" wp14:editId="017AD360">
          <wp:extent cx="895350" cy="5334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3E"/>
    <w:rsid w:val="00000EED"/>
    <w:rsid w:val="00071948"/>
    <w:rsid w:val="000A5680"/>
    <w:rsid w:val="000B7D3E"/>
    <w:rsid w:val="000D27F8"/>
    <w:rsid w:val="000D72AC"/>
    <w:rsid w:val="00177F83"/>
    <w:rsid w:val="00192543"/>
    <w:rsid w:val="00212B82"/>
    <w:rsid w:val="00242228"/>
    <w:rsid w:val="0025604A"/>
    <w:rsid w:val="0028213B"/>
    <w:rsid w:val="00294050"/>
    <w:rsid w:val="00296699"/>
    <w:rsid w:val="002E63A1"/>
    <w:rsid w:val="002F6B7F"/>
    <w:rsid w:val="00316485"/>
    <w:rsid w:val="00321982"/>
    <w:rsid w:val="00326755"/>
    <w:rsid w:val="00362789"/>
    <w:rsid w:val="00381705"/>
    <w:rsid w:val="003D4849"/>
    <w:rsid w:val="0041527C"/>
    <w:rsid w:val="0042338B"/>
    <w:rsid w:val="00442A79"/>
    <w:rsid w:val="00461E98"/>
    <w:rsid w:val="00490133"/>
    <w:rsid w:val="004E0EE1"/>
    <w:rsid w:val="00524265"/>
    <w:rsid w:val="00525CF6"/>
    <w:rsid w:val="005746E9"/>
    <w:rsid w:val="0058477E"/>
    <w:rsid w:val="005B1477"/>
    <w:rsid w:val="007108A8"/>
    <w:rsid w:val="00782BA0"/>
    <w:rsid w:val="007B4691"/>
    <w:rsid w:val="007D05BF"/>
    <w:rsid w:val="00802523"/>
    <w:rsid w:val="00832BB4"/>
    <w:rsid w:val="008654AC"/>
    <w:rsid w:val="008733AB"/>
    <w:rsid w:val="008863A7"/>
    <w:rsid w:val="009C1499"/>
    <w:rsid w:val="00A31A3A"/>
    <w:rsid w:val="00A338CD"/>
    <w:rsid w:val="00A41117"/>
    <w:rsid w:val="00A7581A"/>
    <w:rsid w:val="00B86E7B"/>
    <w:rsid w:val="00B943B5"/>
    <w:rsid w:val="00BD51F0"/>
    <w:rsid w:val="00C26E03"/>
    <w:rsid w:val="00C32C3D"/>
    <w:rsid w:val="00C61893"/>
    <w:rsid w:val="00C62296"/>
    <w:rsid w:val="00CD1726"/>
    <w:rsid w:val="00DE5B3B"/>
    <w:rsid w:val="00E24E13"/>
    <w:rsid w:val="00E505DD"/>
    <w:rsid w:val="00E57DC3"/>
    <w:rsid w:val="00ED7B07"/>
    <w:rsid w:val="00F936D2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6FAD"/>
  <w15:chartTrackingRefBased/>
  <w15:docId w15:val="{275D76D4-8E7F-6B47-97CE-D8E6CB07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2AC"/>
  </w:style>
  <w:style w:type="paragraph" w:styleId="Footer">
    <w:name w:val="footer"/>
    <w:basedOn w:val="Normal"/>
    <w:link w:val="FooterChar"/>
    <w:uiPriority w:val="99"/>
    <w:unhideWhenUsed/>
    <w:rsid w:val="000D7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Padaki</dc:creator>
  <cp:keywords/>
  <dc:description/>
  <cp:lastModifiedBy>Mupparaju, Anvesh</cp:lastModifiedBy>
  <cp:revision>2</cp:revision>
  <dcterms:created xsi:type="dcterms:W3CDTF">2022-08-16T13:25:00Z</dcterms:created>
  <dcterms:modified xsi:type="dcterms:W3CDTF">2022-08-16T13:25:00Z</dcterms:modified>
</cp:coreProperties>
</file>