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/>
        <w:t>/* Notational Conventions:</w:t>
      </w:r>
    </w:p>
    <w:p>
      <w:pPr>
        <w:pStyle w:val="style22"/>
      </w:pPr>
      <w:r>
        <w:rPr/>
        <w:t xml:space="preserve">   </w:t>
      </w:r>
      <w:r>
        <w:rPr/>
        <w:t>- F(T1,...Tn) denotes a tree with the root labeled F, and subtrees T1 to Tn.</w:t>
      </w:r>
    </w:p>
    <w:p>
      <w:pPr>
        <w:pStyle w:val="style22"/>
      </w:pPr>
      <w:r>
        <w:rPr/>
        <w:t xml:space="preserve">   </w:t>
      </w:r>
      <w:r>
        <w:rPr/>
        <w:t>- If any of Ti is of the form 'X*' or 'X+' then</w:t>
      </w:r>
    </w:p>
    <w:p>
      <w:pPr>
        <w:pStyle w:val="style22"/>
      </w:pPr>
      <w:r>
        <w:rPr/>
        <w:t xml:space="preserve">      </w:t>
      </w:r>
      <w:r>
        <w:rPr/>
        <w:t>X* denotes  a (possibly empty) list of children each with root labeled X</w:t>
      </w:r>
    </w:p>
    <w:p>
      <w:pPr>
        <w:pStyle w:val="style22"/>
      </w:pPr>
      <w:r>
        <w:rPr/>
        <w:t xml:space="preserve">      </w:t>
      </w:r>
      <w:r>
        <w:rPr/>
        <w:t>X+ denotes  a non-empty list of children each with root labeled X</w:t>
      </w:r>
    </w:p>
    <w:p>
      <w:pPr>
        <w:pStyle w:val="style22"/>
      </w:pPr>
      <w:r>
        <w:rPr/>
        <w:t xml:space="preserve">   </w:t>
      </w:r>
      <w:r>
        <w:rPr/>
        <w:t>- All Identifiers start with "ID_"</w:t>
      </w:r>
    </w:p>
    <w:p>
      <w:pPr>
        <w:pStyle w:val="style22"/>
      </w:pPr>
      <w:r>
        <w:rPr/>
        <w:t xml:space="preserve">   </w:t>
      </w:r>
      <w:r>
        <w:rPr/>
        <w:t>- X = Y | Z specifies that X is Y or Z</w:t>
      </w:r>
    </w:p>
    <w:p>
      <w:pPr>
        <w:pStyle w:val="style22"/>
      </w:pPr>
      <w:r>
        <w:rPr/>
        <w:t>*/</w:t>
      </w:r>
    </w:p>
    <w:p>
      <w:pPr>
        <w:pStyle w:val="style22"/>
      </w:pPr>
      <w:r>
        <w:rPr/>
      </w:r>
    </w:p>
    <w:p>
      <w:pPr>
        <w:pStyle w:val="style22"/>
      </w:pPr>
      <w:r>
        <w:rPr/>
        <w:t>Program(Funct*, MainFun)</w:t>
      </w:r>
    </w:p>
    <w:p>
      <w:pPr>
        <w:pStyle w:val="style22"/>
      </w:pPr>
      <w:r>
        <w:rPr/>
        <w:t>MainFun(Declaration*, Statement+)</w:t>
      </w:r>
    </w:p>
    <w:p>
      <w:pPr>
        <w:pStyle w:val="style0"/>
        <w:jc w:val="left"/>
        <w:spacing w:line="360" w:lineRule="atLeast"/>
      </w:pPr>
      <w:r>
        <w:rPr>
          <w:i w:val="off"/>
          <w:u w:val="none"/>
          <w:iCs w:val="off"/>
        </w:rPr>
        <w:t>Funct(Function_Name, Return_Type, Parameters, Declaration*, Statement)</w:t>
      </w:r>
    </w:p>
    <w:p>
      <w:pPr>
        <w:pStyle w:val="style22"/>
      </w:pPr>
      <w:r>
        <w:rPr/>
      </w:r>
    </w:p>
    <w:p>
      <w:pPr>
        <w:pStyle w:val="style22"/>
      </w:pPr>
      <w:r>
        <w:rPr/>
        <w:t>Declaration=Var</w:t>
      </w:r>
    </w:p>
    <w:p>
      <w:pPr>
        <w:pStyle w:val="style22"/>
      </w:pPr>
      <w:r>
        <w:rPr/>
        <w:t>Var(id)</w:t>
      </w:r>
    </w:p>
    <w:p>
      <w:pPr>
        <w:pStyle w:val="style22"/>
      </w:pPr>
      <w:r>
        <w:rPr/>
      </w:r>
    </w:p>
    <w:p>
      <w:pPr>
        <w:pStyle w:val="style22"/>
      </w:pPr>
      <w:r>
        <w:rPr/>
        <w:t>ResultType=TK_KEY_NONE | TK_KEY_VAR</w:t>
      </w:r>
    </w:p>
    <w:p>
      <w:pPr>
        <w:pStyle w:val="style22"/>
      </w:pPr>
      <w:r>
        <w:rPr/>
        <w:t>Parameters = TK_KEY_NONE | FormalParamList</w:t>
      </w:r>
    </w:p>
    <w:p>
      <w:pPr>
        <w:pStyle w:val="style22"/>
      </w:pPr>
      <w:r>
        <w:rPr/>
        <w:t>FormalParamList = ID_formalParam+</w:t>
      </w:r>
    </w:p>
    <w:p>
      <w:pPr>
        <w:pStyle w:val="style22"/>
      </w:pPr>
      <w:r>
        <w:rPr/>
      </w:r>
    </w:p>
    <w:p>
      <w:pPr>
        <w:pStyle w:val="style22"/>
        <w:jc w:val="left"/>
        <w:spacing w:line="360" w:lineRule="atLeast"/>
      </w:pPr>
      <w:r>
        <w:rPr>
          <w:sz w:val="20"/>
          <w:i w:val="off"/>
          <w:u w:val="none"/>
          <w:szCs w:val="20"/>
          <w:iCs w:val="off"/>
          <w:rFonts w:ascii="Courier New" w:cs="Courier New" w:hAnsi="Courier New"/>
        </w:rPr>
        <w:t xml:space="preserve">Statement = AssignmentStmt | ConditionalStmt | RepetitiveStmt | ReturnStmt | IO_Stmt | FunctionCallStmt | EmptyStmt </w:t>
      </w:r>
    </w:p>
    <w:p>
      <w:pPr>
        <w:pStyle w:val="style22"/>
        <w:jc w:val="left"/>
        <w:spacing w:line="360" w:lineRule="atLeast"/>
      </w:pPr>
      <w:r>
        <w:rPr>
          <w:sz w:val="20"/>
          <w:i w:val="off"/>
          <w:u w:val="none"/>
          <w:szCs w:val="20"/>
          <w:iCs w:val="off"/>
          <w:rFonts w:ascii="Courier New" w:cs="Courier New" w:hAnsi="Courier New"/>
        </w:rPr>
        <w:t>EmptyStmt(NULL)</w:t>
      </w:r>
    </w:p>
    <w:p>
      <w:pPr>
        <w:pStyle w:val="style22"/>
      </w:pPr>
      <w:r>
        <w:rPr/>
        <w:t>AssignmentStmt(ID_left, Expr)</w:t>
      </w:r>
    </w:p>
    <w:p>
      <w:pPr>
        <w:pStyle w:val="style22"/>
      </w:pPr>
      <w:r>
        <w:rPr/>
        <w:t>Expr= ID_Name | Number | PLUS_Expr | MINUS_Expr | MUL_Expr | DIV_Expr | FunctionCall</w:t>
      </w:r>
    </w:p>
    <w:p>
      <w:pPr>
        <w:pStyle w:val="style22"/>
      </w:pPr>
      <w:r>
        <w:rPr/>
      </w:r>
    </w:p>
    <w:p>
      <w:pPr>
        <w:pStyle w:val="style22"/>
      </w:pPr>
      <w:r>
        <w:rPr/>
        <w:t>PLUS_Expr (Expr,Expr)</w:t>
      </w:r>
    </w:p>
    <w:p>
      <w:pPr>
        <w:pStyle w:val="style22"/>
      </w:pPr>
      <w:r>
        <w:rPr/>
        <w:t>MINUS_Expr (Expr,Expr)</w:t>
      </w:r>
    </w:p>
    <w:p>
      <w:pPr>
        <w:pStyle w:val="style22"/>
      </w:pPr>
      <w:r>
        <w:rPr/>
        <w:t>MUL_Expr (Expr,Expr)</w:t>
      </w:r>
    </w:p>
    <w:p>
      <w:pPr>
        <w:pStyle w:val="style22"/>
      </w:pPr>
      <w:r>
        <w:rPr/>
        <w:t>MOD_Expr (Expr,TK_NUM)</w:t>
      </w:r>
    </w:p>
    <w:p>
      <w:pPr>
        <w:pStyle w:val="style22"/>
      </w:pPr>
      <w:r>
        <w:rPr/>
        <w:t>DIV_Expr (Expr,Expr)</w:t>
      </w:r>
    </w:p>
    <w:p>
      <w:pPr>
        <w:pStyle w:val="style22"/>
      </w:pPr>
      <w:r>
        <w:rPr/>
      </w:r>
    </w:p>
    <w:p>
      <w:pPr>
        <w:pStyle w:val="style22"/>
      </w:pPr>
      <w:r>
        <w:rPr/>
        <w:t>FunctionCall (ID_FunctName, ActualParams)</w:t>
      </w:r>
    </w:p>
    <w:p>
      <w:pPr>
        <w:pStyle w:val="style22"/>
      </w:pPr>
      <w:r>
        <w:rPr/>
        <w:t>ActualParams = TK_KEY_NONE | ParamsList</w:t>
      </w:r>
    </w:p>
    <w:p>
      <w:pPr>
        <w:pStyle w:val="style22"/>
      </w:pPr>
      <w:r>
        <w:rPr/>
        <w:t>ParamsList = ID_ParamName+</w:t>
      </w:r>
    </w:p>
    <w:p>
      <w:pPr>
        <w:pStyle w:val="style22"/>
      </w:pPr>
      <w:r>
        <w:rPr/>
      </w:r>
    </w:p>
    <w:p>
      <w:pPr>
        <w:pStyle w:val="style22"/>
      </w:pPr>
      <w:r>
        <w:rPr/>
        <w:t>ConditionalStmt(BoolExp, Statement*)</w:t>
      </w:r>
    </w:p>
    <w:p>
      <w:pPr>
        <w:pStyle w:val="style22"/>
      </w:pPr>
      <w:r>
        <w:rPr/>
        <w:t>BoolExp = EqualityExp | NotEqualityExp | LT_Exp | LE_Exp | GT_Exp | GE_Exp | ID_Exp</w:t>
      </w:r>
    </w:p>
    <w:p>
      <w:pPr>
        <w:pStyle w:val="style22"/>
      </w:pPr>
      <w:r>
        <w:rPr/>
        <w:t>ID_Exp(ID_Left)</w:t>
      </w:r>
    </w:p>
    <w:p>
      <w:pPr>
        <w:pStyle w:val="style22"/>
      </w:pPr>
      <w:r>
        <w:rPr/>
      </w:r>
    </w:p>
    <w:p>
      <w:pPr>
        <w:pStyle w:val="style22"/>
      </w:pPr>
      <w:r>
        <w:rPr/>
        <w:t>EqualityExp(ID_Left, ID_right)</w:t>
      </w:r>
    </w:p>
    <w:p>
      <w:pPr>
        <w:pStyle w:val="style22"/>
      </w:pPr>
      <w:r>
        <w:rPr/>
        <w:t>NotEqualityExp(ID_Left, ID_right)</w:t>
      </w:r>
    </w:p>
    <w:p>
      <w:pPr>
        <w:pStyle w:val="style22"/>
      </w:pPr>
      <w:r>
        <w:rPr/>
        <w:t>LT_Exp(ID_Left, ID_right)</w:t>
      </w:r>
    </w:p>
    <w:p>
      <w:pPr>
        <w:pStyle w:val="style22"/>
      </w:pPr>
      <w:r>
        <w:rPr/>
        <w:t>GT_Exp(ID_Left, ID_right)</w:t>
      </w:r>
    </w:p>
    <w:p>
      <w:pPr>
        <w:pStyle w:val="style22"/>
      </w:pPr>
      <w:r>
        <w:rPr/>
        <w:t>LE_Exp(ID_Left, ID_right)</w:t>
      </w:r>
    </w:p>
    <w:p>
      <w:pPr>
        <w:pStyle w:val="style22"/>
      </w:pPr>
      <w:r>
        <w:rPr/>
        <w:t>GE_Exp(ID_Left, ID_right)</w:t>
      </w:r>
    </w:p>
    <w:p>
      <w:pPr>
        <w:pStyle w:val="style22"/>
      </w:pPr>
      <w:r>
        <w:rPr/>
      </w:r>
    </w:p>
    <w:p>
      <w:pPr>
        <w:pStyle w:val="style22"/>
      </w:pPr>
      <w:r>
        <w:rPr/>
        <w:t>RepetitiveStmt(BoolExp, Statement*)</w:t>
      </w:r>
    </w:p>
    <w:p>
      <w:pPr>
        <w:pStyle w:val="style22"/>
      </w:pPr>
      <w:r>
        <w:rPr/>
      </w:r>
    </w:p>
    <w:p>
      <w:pPr>
        <w:pStyle w:val="style22"/>
      </w:pPr>
      <w:r>
        <w:rPr/>
        <w:t>ReturnStmt = ID_return</w:t>
      </w:r>
    </w:p>
    <w:p>
      <w:pPr>
        <w:pStyle w:val="style22"/>
      </w:pPr>
      <w:r>
        <w:rPr/>
        <w:t>FunctionCallStmt = FunctionCall</w:t>
      </w:r>
    </w:p>
    <w:p>
      <w:pPr>
        <w:pStyle w:val="style22"/>
      </w:pPr>
      <w:r>
        <w:rPr/>
      </w:r>
    </w:p>
    <w:p>
      <w:pPr>
        <w:pStyle w:val="style22"/>
      </w:pPr>
      <w:r>
        <w:rPr/>
        <w:t>IO_Stmt = INStmt | OUTStmt</w:t>
      </w:r>
    </w:p>
    <w:p>
      <w:pPr>
        <w:pStyle w:val="style22"/>
      </w:pPr>
      <w:r>
        <w:rPr/>
        <w:t>INStmt(ID_input)</w:t>
      </w:r>
    </w:p>
    <w:p>
      <w:pPr>
        <w:pStyle w:val="style0"/>
        <w:jc w:val="left"/>
        <w:spacing w:line="360" w:lineRule="atLeast"/>
      </w:pPr>
      <w:r>
        <w:rPr>
          <w:sz w:val="20"/>
          <w:i w:val="off"/>
          <w:u w:val="none"/>
          <w:szCs w:val="20"/>
          <w:iCs w:val="off"/>
          <w:rFonts w:ascii="Courier New" w:cs="Courier New" w:hAnsi="Courier New"/>
        </w:rPr>
        <w:t>OUTStmt(ID_output)</w:t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HTML Preformatted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2011-02-20T20:30:00.00Z</dcterms:created>
  <dc:creator>r</dc:creator>
  <cp:lastModifiedBy>r</cp:lastModifiedBy>
  <dcterms:modified xsi:type="dcterms:W3CDTF">2011-02-20T21:07:00.00Z</dcterms:modified>
  <cp:revision>12</cp:revision>
</cp:coreProperties>
</file>