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RESPONSIBILITY ASSIGNMENT MATRIX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Roles and Responsibilities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1. Project Manager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Ensure the overall success of the social media marketing project by planning, coordinating, and evaluating all activities and deliverables.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2. Social Media Specialist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 and manage the social media marketing strategy, including content scheduling, platform optimization, and audience engagement.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3. Content Creator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 and produce engaging, high-quality content that aligns with the brand’s voice and meets the project’s objectives.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4. Analytics Specialist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Track, analyze, and report on social media metrics to provide insights and recommendations for improving strategy and performance.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5. Graphic Designer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visually appealing graphics and designs that maintain brand consistency and enhance the impact of social media content.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6. Customer Support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Engage with the audience by responding to inquiries and comments, ensuring a positive community experience and gathering feedback.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7. Stakeholders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Provide strategic input, approve plans and significant content, and stay informed about the project's progress and outcomes.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930"/>
        <w:gridCol w:w="1050"/>
        <w:gridCol w:w="900"/>
        <w:gridCol w:w="1095"/>
        <w:gridCol w:w="975"/>
        <w:gridCol w:w="1050"/>
        <w:gridCol w:w="1440"/>
        <w:tblGridChange w:id="0">
          <w:tblGrid>
            <w:gridCol w:w="1980"/>
            <w:gridCol w:w="930"/>
            <w:gridCol w:w="1050"/>
            <w:gridCol w:w="900"/>
            <w:gridCol w:w="1095"/>
            <w:gridCol w:w="975"/>
            <w:gridCol w:w="1050"/>
            <w:gridCol w:w="144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Social Media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 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Analytics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Project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Define project scope and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Identify target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Develop social media marketing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Establish timeline and allocate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Create content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Design engaging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Ensure branding 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Develop and optimize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Procurement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Select social media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Acquire tools/software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Source influencers/collaborators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Budget allocation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Construction/Implementation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Set up and optimize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Schedule and publish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Implement advertising campaigns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Engage with the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Conduct A/B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Test advertising strategies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Verify analytics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Review content for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Operation &amp;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Update content and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Monitor social media channels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Respond to inquiries/comments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Ensure continuous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Communication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Maintain team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Document strategies and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Prepare performance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Ensure content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Emergency Preparedness &amp;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Develop crisis management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Train team for crisis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Establish rapid response protocols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Monitor and address potential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Performance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Track KPIs and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Generate performance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Analyze data for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Compare performance to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 Continual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Review and refine strategies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Incorporate feedback and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Stay updated with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Implement new tools and techniques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Responsible - The person who does the work to achieve the task.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Accountable - The person who is ultimately answerable for the correct and thorough completion of the task.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Consulted - The people who provide information for the project and with whom there is two-way communication.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: Informed - The people who are kept informed of progress and with whom there is one-way communication.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6BjsTggknqpXIJ2goNTU6jouZw==">CgMxLjA4AHIhMVZsUHQ2NnJzRThiNW1UZ2p1dzVOMmc3UzZGZEVWQzBQ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