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heading=h.30j0zll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Quality Checklist/Test Plan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heading=h.1fob9te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1. Project Planning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a. Define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project scope, objectives, and key performance indicators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(KPIs).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b. Identify the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target audience and their preferences.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c.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Develop a comprehensive social media marketing strategy.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d.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Establish a timeline and allocate resources.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heading=h.3znysh7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2. Design &amp; Development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a. Create a content calendar with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key dates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(enrollment periods, exam dates, holidays).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b.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Design engaging and relevant content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(blogs, videos, infographics, testimonials).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c.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Ensure branding consistency across all platforms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(logos, color schemes, bios).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d. Develop social media profiles and optimize for searchability.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Georgia" w:cs="Georgia" w:eastAsia="Georgia" w:hAnsi="Georgia"/>
          <w:color w:val="000000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3. Procurement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Select appropriate social media platforms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(Facebook, Twitter, LinkedIn, Instagram,   YouTube).</w:t>
      </w:r>
    </w:p>
    <w:p w:rsidR="00000000" w:rsidDel="00000000" w:rsidP="00000000" w:rsidRDefault="00000000" w:rsidRPr="00000000" w14:paraId="0000000E">
      <w:pPr>
        <w:spacing w:after="240" w:before="240" w:lineRule="auto"/>
        <w:ind w:left="425.19685039370086" w:hanging="57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b. Acquire necessary tools and software for content creation and analytics (e.g., Canva, Hootsuite).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c. Source influencers and collaborators for partnerships.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d.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Budget allocation for advertising and promotions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heading=h.tyjcwt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4. Construction/Implementation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a.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Set up and optimize social media profiles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b. Schedule and publish content according to the content calendar.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c. Implement social media advertising campaigns.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d. Monitor and engage with the audience actively.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heading=h.3dy6vkm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5. Testing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a.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Conduct A/B testing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on different content types and formats.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b. Test advertising campaigns to identify the most effective strategies.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c. Verify analytics tools are accurately tracking metrics.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d. Review content for quality and relevance.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heading=h.1t3h5sf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6. Operation &amp; Maintenance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a.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Regularly update content and profiles to keep them fresh and relevant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b. Monitor social media channels for comments, messages, and mentions.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c. Respond to inquiries and comments promptly.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d. Ensure continuous engagement and community management.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heading=h.4d34og8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7. Communication &amp; Documentation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a.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Maintain clear and consistent communication with the team and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b. Document all strategies, plans, and results for future reference.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c. Prepare detailed reports on campaign performance and KPIs.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d. Ensure all content respects copyright and intellectual property rights.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heading=h.2s8eyo1" w:id="7"/>
      <w:bookmarkEnd w:id="7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8. Emergency Preparedness &amp; Response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a.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Develop a crisis management plan for social media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b. Train team members on how to handle negative feedback and crises.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c. Establish protocols for rapid response to emergencies.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d.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Monitor social media for potential issues and address them proactively.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heading=h.17dp8vu" w:id="8"/>
      <w:bookmarkEnd w:id="8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9. Performance Evaluation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a.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Track KPIs and metrics regularly (weekly, monthly).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b. Generate detailed reports on campaign performance.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c.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Analyze data to identify trends, successes, and areas for improvement.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d.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Compare performance against benchmarks and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heading=h.3rdcrjn" w:id="9"/>
      <w:bookmarkEnd w:id="9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10. Continual Improvement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a. Review and refine social media strategies based on performance data.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b. Incorporate feedback from team members and stakeholders.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Georgia" w:cs="Georgia" w:eastAsia="Georgia" w:hAnsi="Georgia"/>
          <w:color w:val="0000ff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c.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Stay updated with the latest social media trends and best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d. Implement new tools and techniques to enhance social media marketing efforts.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EBDfPuk3XDsLThOLh/i4T50+Eg==">CgMxLjAyCWguMzBqMHpsbDIJaC4xZm9iOXRlMgloLjN6bnlzaDcyCGgudHlqY3d0MgloLjNkeTZ2a20yCWguMXQzaDVzZjIJaC40ZDM0b2c4MgloLjJzOGV5bzEyCWguMTdkcDh2dTIJaC4zcmRjcmpuOAByITFRVG9rY2Y5UlJuc0FkMjRBWm5JZTF2UjFzcGJqSVhTcw==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