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</w:pPr>
      <w:r>
        <w:rPr>
          <w:rFonts w:ascii="Arial" w:hAnsi="Arial"/>
          <w:b/>
          <w:sz w:val="30"/>
        </w:rPr>
        <w:t>Project Planning Phase</w:t>
      </w:r>
    </w:p>
    <w:p>
      <w:pPr>
        <w:jc w:val="center"/>
      </w:pPr>
      <w:r>
        <w:rPr>
          <w:rFonts w:ascii="Arial" w:hAnsi="Arial"/>
          <w:b/>
          <w:sz w:val="20"/>
        </w:rPr>
        <w:t>Project Planning Template (Product Backlog, Sprint Planning, Stories, Story points)</w:t>
      </w:r>
    </w:p>
    <w:p>
      <w:pPr>
        <w:jc w:val="center"/>
      </w:pPr>
      <w:r>
        <w:rPr>
          <w:b/>
        </w:rPr>
        <w:t>Date: 07 September 2026</w:t>
        <w:br/>
      </w:r>
      <w:bookmarkStart w:id="0" w:name="_GoBack"/>
      <w:bookmarkEnd w:id="0"/>
      <w:r>
        <w:rPr>
          <w:b/>
        </w:rPr>
        <w:t>Name: V.Maheswari</w:t>
        <w:br/>
        <w:t>Project Name: Incident Lifecycle Automation in ServiceNow</w:t>
        <w:br/>
        <w:t>Maximum Marks: 5 Marks</w:t>
      </w:r>
    </w:p>
    <w:p>
      <w:pPr>
        <w:pStyle w:val="1"/>
      </w:pPr>
      <w:r>
        <w:t>Product Backlog, Sprint Schedule, and Estimation (4 Marks)</w:t>
      </w:r>
    </w:p>
    <w:p>
      <w:r>
        <w:t>The following backlog is based directly on the supplied Incident Lifecycle Automation description and its stated key goals.</w:t>
      </w:r>
    </w:p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w="1728" w:type="dxa"/>
            <w:shd w:val="clear" w:color="auto" w:fill="D9EAF7"/>
          </w:tcPr>
          <w:p>
            <w:pPr>
              <w:jc w:val="center"/>
            </w:pPr>
            <w:r>
              <w:rPr>
                <w:b/>
                <w:sz w:val="15"/>
              </w:rPr>
              <w:t>Sprint</w:t>
            </w:r>
          </w:p>
        </w:tc>
        <w:tc>
          <w:tcPr>
            <w:tcW w:w="1728" w:type="dxa"/>
            <w:shd w:val="clear" w:color="auto" w:fill="D9EAF7"/>
          </w:tcPr>
          <w:p>
            <w:pPr>
              <w:jc w:val="center"/>
            </w:pPr>
            <w:r>
              <w:rPr>
                <w:b/>
                <w:sz w:val="15"/>
              </w:rPr>
              <w:t>Functional Requirement (Epic)</w:t>
            </w:r>
          </w:p>
        </w:tc>
        <w:tc>
          <w:tcPr>
            <w:tcW w:w="1728" w:type="dxa"/>
            <w:shd w:val="clear" w:color="auto" w:fill="D9EAF7"/>
          </w:tcPr>
          <w:p>
            <w:pPr>
              <w:jc w:val="center"/>
            </w:pPr>
            <w:r>
              <w:rPr>
                <w:b/>
                <w:sz w:val="15"/>
              </w:rPr>
              <w:t>User Story No.</w:t>
            </w:r>
          </w:p>
        </w:tc>
        <w:tc>
          <w:tcPr>
            <w:tcW w:w="1728" w:type="dxa"/>
            <w:shd w:val="clear" w:color="auto" w:fill="D9EAF7"/>
          </w:tcPr>
          <w:p>
            <w:pPr>
              <w:jc w:val="center"/>
            </w:pPr>
            <w:r>
              <w:rPr>
                <w:b/>
                <w:sz w:val="15"/>
              </w:rPr>
              <w:t>User Story / Task</w:t>
            </w:r>
          </w:p>
        </w:tc>
        <w:tc>
          <w:tcPr>
            <w:tcW w:w="1728" w:type="dxa"/>
            <w:shd w:val="clear" w:color="auto" w:fill="D9EAF7"/>
          </w:tcPr>
          <w:p>
            <w:pPr>
              <w:jc w:val="center"/>
            </w:pPr>
            <w:r>
              <w:rPr>
                <w:b/>
                <w:sz w:val="15"/>
              </w:rPr>
              <w:t>Story Points</w:t>
            </w:r>
          </w:p>
        </w:tc>
        <w:tc>
          <w:tcPr>
            <w:tcW w:w="1728" w:type="dxa"/>
            <w:shd w:val="clear" w:color="auto" w:fill="D9EAF7"/>
          </w:tcPr>
          <w:p>
            <w:pPr>
              <w:jc w:val="center"/>
            </w:pPr>
            <w:r>
              <w:rPr>
                <w:b/>
                <w:sz w:val="15"/>
              </w:rPr>
              <w:t>Priority</w:t>
            </w:r>
          </w:p>
        </w:tc>
      </w:tr>
      <w:tr>
        <w:tc>
          <w:tcPr>
            <w:tcW w:w="1728" w:type="dxa"/>
          </w:tcPr>
          <w:p>
            <w:pPr>
              <w:jc w:val="center"/>
            </w:pPr>
            <w:r>
              <w:rPr>
                <w:sz w:val="14"/>
              </w:rPr>
              <w:t>Sprint-1</w:t>
            </w:r>
          </w:p>
        </w:tc>
        <w:tc>
          <w:tcPr>
            <w:tcW w:w="1728" w:type="dxa"/>
          </w:tcPr>
          <w:p>
            <w:pPr>
              <w:jc w:val="center"/>
            </w:pPr>
            <w:r>
              <w:rPr>
                <w:sz w:val="14"/>
              </w:rPr>
              <w:t>Incident Creation&amp;Classification</w:t>
            </w:r>
          </w:p>
        </w:tc>
        <w:tc>
          <w:tcPr>
            <w:tcW w:w="1728" w:type="dxa"/>
          </w:tcPr>
          <w:p>
            <w:pPr>
              <w:jc w:val="center"/>
            </w:pPr>
            <w:r>
              <w:rPr>
                <w:sz w:val="14"/>
              </w:rPr>
              <w:t>USN-1</w:t>
            </w:r>
          </w:p>
        </w:tc>
        <w:tc>
          <w:tcPr>
            <w:tcW w:w="1728" w:type="dxa"/>
          </w:tcPr>
          <w:p>
            <w:pPr>
              <w:jc w:val="center"/>
            </w:pPr>
            <w:r>
              <w:rPr>
                <w:sz w:val="14"/>
              </w:rPr>
              <w:t>Create and classify incidents</w:t>
            </w:r>
          </w:p>
        </w:tc>
        <w:tc>
          <w:tcPr>
            <w:tcW w:w="1728" w:type="dxa"/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1728" w:type="dxa"/>
          </w:tcPr>
          <w:p>
            <w:pPr>
              <w:jc w:val="center"/>
            </w:pPr>
            <w:r>
              <w:rPr>
                <w:sz w:val="14"/>
              </w:rPr>
              <w:t>High</w:t>
            </w:r>
          </w:p>
        </w:tc>
      </w:tr>
      <w:tr>
        <w:tc>
          <w:tcPr>
            <w:tcW w:w="1728" w:type="dxa"/>
          </w:tcPr>
          <w:p>
            <w:pPr>
              <w:jc w:val="center"/>
            </w:pPr>
            <w:r>
              <w:rPr>
                <w:sz w:val="14"/>
              </w:rPr>
              <w:t>Sprint-1</w:t>
            </w:r>
          </w:p>
        </w:tc>
        <w:tc>
          <w:tcPr>
            <w:tcW w:w="1728" w:type="dxa"/>
          </w:tcPr>
          <w:p>
            <w:pPr>
              <w:jc w:val="center"/>
            </w:pPr>
            <w:r>
              <w:rPr>
                <w:sz w:val="14"/>
              </w:rPr>
              <w:t>Knowledge Management</w:t>
            </w:r>
          </w:p>
        </w:tc>
        <w:tc>
          <w:tcPr>
            <w:tcW w:w="1728" w:type="dxa"/>
          </w:tcPr>
          <w:p>
            <w:pPr>
              <w:jc w:val="center"/>
            </w:pPr>
            <w:r>
              <w:rPr>
                <w:sz w:val="14"/>
              </w:rPr>
              <w:t>USN-2</w:t>
            </w:r>
          </w:p>
        </w:tc>
        <w:tc>
          <w:tcPr>
            <w:tcW w:w="1728" w:type="dxa"/>
          </w:tcPr>
          <w:p>
            <w:pPr>
              <w:jc w:val="center"/>
            </w:pPr>
            <w:r>
              <w:rPr>
                <w:sz w:val="14"/>
              </w:rPr>
              <w:t>Search knowledge for faster resolution</w:t>
            </w:r>
          </w:p>
        </w:tc>
        <w:tc>
          <w:tcPr>
            <w:tcW w:w="1728" w:type="dxa"/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1728" w:type="dxa"/>
          </w:tcPr>
          <w:p>
            <w:pPr>
              <w:jc w:val="center"/>
            </w:pPr>
            <w:r>
              <w:rPr>
                <w:sz w:val="14"/>
              </w:rPr>
              <w:t>High</w:t>
            </w:r>
          </w:p>
        </w:tc>
      </w:tr>
      <w:tr>
        <w:tc>
          <w:tcPr>
            <w:tcW w:w="1728" w:type="dxa"/>
          </w:tcPr>
          <w:p>
            <w:pPr>
              <w:jc w:val="center"/>
            </w:pPr>
            <w:r>
              <w:rPr>
                <w:sz w:val="14"/>
              </w:rPr>
              <w:t>Sprint-1</w:t>
            </w:r>
          </w:p>
        </w:tc>
        <w:tc>
          <w:tcPr>
            <w:tcW w:w="1728" w:type="dxa"/>
          </w:tcPr>
          <w:p>
            <w:pPr>
              <w:jc w:val="center"/>
            </w:pPr>
            <w:r>
              <w:rPr>
                <w:sz w:val="14"/>
              </w:rPr>
              <w:t>Assignment&amp;Reassignment</w:t>
            </w:r>
          </w:p>
        </w:tc>
        <w:tc>
          <w:tcPr>
            <w:tcW w:w="1728" w:type="dxa"/>
          </w:tcPr>
          <w:p>
            <w:pPr>
              <w:jc w:val="center"/>
            </w:pPr>
            <w:r>
              <w:rPr>
                <w:sz w:val="14"/>
              </w:rPr>
              <w:t>USN-3</w:t>
            </w:r>
          </w:p>
        </w:tc>
        <w:tc>
          <w:tcPr>
            <w:tcW w:w="1728" w:type="dxa"/>
          </w:tcPr>
          <w:p>
            <w:pPr>
              <w:jc w:val="center"/>
            </w:pPr>
            <w:r>
              <w:rPr>
                <w:sz w:val="14"/>
              </w:rPr>
              <w:t>Assign incidents to appropriate support groups</w:t>
            </w:r>
          </w:p>
        </w:tc>
        <w:tc>
          <w:tcPr>
            <w:tcW w:w="1728" w:type="dxa"/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1728" w:type="dxa"/>
          </w:tcPr>
          <w:p>
            <w:pPr>
              <w:jc w:val="center"/>
            </w:pPr>
            <w:r>
              <w:rPr>
                <w:sz w:val="14"/>
              </w:rPr>
              <w:t>High</w:t>
            </w:r>
          </w:p>
        </w:tc>
      </w:tr>
      <w:tr>
        <w:tc>
          <w:tcPr>
            <w:tcW w:w="1728" w:type="dxa"/>
          </w:tcPr>
          <w:p>
            <w:pPr>
              <w:jc w:val="center"/>
            </w:pPr>
            <w:r>
              <w:rPr>
                <w:sz w:val="14"/>
              </w:rPr>
              <w:t>Sprint-1</w:t>
            </w:r>
          </w:p>
        </w:tc>
        <w:tc>
          <w:tcPr>
            <w:tcW w:w="1728" w:type="dxa"/>
          </w:tcPr>
          <w:p>
            <w:pPr>
              <w:jc w:val="center"/>
            </w:pPr>
            <w:r>
              <w:rPr>
                <w:sz w:val="14"/>
              </w:rPr>
              <w:t>Level 2 Investigation</w:t>
            </w:r>
          </w:p>
        </w:tc>
        <w:tc>
          <w:tcPr>
            <w:tcW w:w="1728" w:type="dxa"/>
          </w:tcPr>
          <w:p>
            <w:pPr>
              <w:jc w:val="center"/>
            </w:pPr>
            <w:r>
              <w:rPr>
                <w:sz w:val="14"/>
              </w:rPr>
              <w:t>USN-4</w:t>
            </w:r>
          </w:p>
        </w:tc>
        <w:tc>
          <w:tcPr>
            <w:tcW w:w="1728" w:type="dxa"/>
          </w:tcPr>
          <w:p>
            <w:pPr>
              <w:jc w:val="center"/>
            </w:pPr>
            <w:r>
              <w:rPr>
                <w:sz w:val="14"/>
              </w:rPr>
              <w:t>Investigate incidents and record work notes</w:t>
            </w:r>
          </w:p>
        </w:tc>
        <w:tc>
          <w:tcPr>
            <w:tcW w:w="1728" w:type="dxa"/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1728" w:type="dxa"/>
          </w:tcPr>
          <w:p>
            <w:pPr>
              <w:jc w:val="center"/>
            </w:pPr>
            <w:r>
              <w:rPr>
                <w:sz w:val="14"/>
              </w:rPr>
              <w:t>High</w:t>
            </w:r>
          </w:p>
        </w:tc>
      </w:tr>
      <w:tr>
        <w:tc>
          <w:tcPr>
            <w:tcW w:w="1728" w:type="dxa"/>
          </w:tcPr>
          <w:p>
            <w:pPr>
              <w:jc w:val="center"/>
            </w:pPr>
            <w:r>
              <w:rPr>
                <w:sz w:val="14"/>
              </w:rPr>
              <w:t>Sprint-2</w:t>
            </w:r>
          </w:p>
        </w:tc>
        <w:tc>
          <w:tcPr>
            <w:tcW w:w="1728" w:type="dxa"/>
          </w:tcPr>
          <w:p>
            <w:pPr>
              <w:jc w:val="center"/>
            </w:pPr>
            <w:r>
              <w:rPr>
                <w:sz w:val="14"/>
              </w:rPr>
              <w:t>SLA&amp;Escalation</w:t>
            </w:r>
          </w:p>
        </w:tc>
        <w:tc>
          <w:tcPr>
            <w:tcW w:w="1728" w:type="dxa"/>
          </w:tcPr>
          <w:p>
            <w:pPr>
              <w:jc w:val="center"/>
            </w:pPr>
            <w:r>
              <w:rPr>
                <w:sz w:val="14"/>
              </w:rPr>
              <w:t>USN-5</w:t>
            </w:r>
          </w:p>
        </w:tc>
        <w:tc>
          <w:tcPr>
            <w:tcW w:w="1728" w:type="dxa"/>
          </w:tcPr>
          <w:p>
            <w:pPr>
              <w:jc w:val="center"/>
            </w:pPr>
            <w:r>
              <w:rPr>
                <w:sz w:val="14"/>
              </w:rPr>
              <w:t>Monitor SLAs and escalate delayed incidents</w:t>
            </w:r>
          </w:p>
        </w:tc>
        <w:tc>
          <w:tcPr>
            <w:tcW w:w="1728" w:type="dxa"/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1728" w:type="dxa"/>
          </w:tcPr>
          <w:p>
            <w:pPr>
              <w:jc w:val="center"/>
            </w:pPr>
            <w:r>
              <w:rPr>
                <w:sz w:val="14"/>
              </w:rPr>
              <w:t>High</w:t>
            </w:r>
          </w:p>
        </w:tc>
      </w:tr>
      <w:tr>
        <w:tc>
          <w:tcPr>
            <w:tcW w:w="1728" w:type="dxa"/>
          </w:tcPr>
          <w:p>
            <w:pPr>
              <w:jc w:val="center"/>
            </w:pPr>
            <w:r>
              <w:rPr>
                <w:sz w:val="14"/>
              </w:rPr>
              <w:t>Sprint-2</w:t>
            </w:r>
          </w:p>
        </w:tc>
        <w:tc>
          <w:tcPr>
            <w:tcW w:w="1728" w:type="dxa"/>
          </w:tcPr>
          <w:p>
            <w:pPr>
              <w:jc w:val="center"/>
            </w:pPr>
            <w:r>
              <w:rPr>
                <w:sz w:val="14"/>
              </w:rPr>
              <w:t>Resolution&amp;Closure</w:t>
            </w:r>
          </w:p>
        </w:tc>
        <w:tc>
          <w:tcPr>
            <w:tcW w:w="1728" w:type="dxa"/>
          </w:tcPr>
          <w:p>
            <w:pPr>
              <w:jc w:val="center"/>
            </w:pPr>
            <w:r>
              <w:rPr>
                <w:sz w:val="14"/>
              </w:rPr>
              <w:t>USN-6</w:t>
            </w:r>
          </w:p>
        </w:tc>
        <w:tc>
          <w:tcPr>
            <w:tcW w:w="1728" w:type="dxa"/>
          </w:tcPr>
          <w:p>
            <w:pPr>
              <w:jc w:val="center"/>
            </w:pPr>
            <w:r>
              <w:rPr>
                <w:sz w:val="14"/>
              </w:rPr>
              <w:t>Resolve and close incidents with resolution details</w:t>
            </w:r>
          </w:p>
        </w:tc>
        <w:tc>
          <w:tcPr>
            <w:tcW w:w="1728" w:type="dxa"/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1728" w:type="dxa"/>
          </w:tcPr>
          <w:p>
            <w:pPr>
              <w:jc w:val="center"/>
            </w:pPr>
            <w:r>
              <w:rPr>
                <w:sz w:val="14"/>
              </w:rPr>
              <w:t>High</w:t>
            </w:r>
          </w:p>
        </w:tc>
      </w:tr>
      <w:tr>
        <w:tc>
          <w:tcPr>
            <w:tcW w:w="1728" w:type="dxa"/>
          </w:tcPr>
          <w:p>
            <w:pPr>
              <w:jc w:val="center"/>
            </w:pPr>
            <w:r>
              <w:rPr>
                <w:sz w:val="14"/>
              </w:rPr>
              <w:t>Sprint-2</w:t>
            </w:r>
          </w:p>
        </w:tc>
        <w:tc>
          <w:tcPr>
            <w:tcW w:w="1728" w:type="dxa"/>
          </w:tcPr>
          <w:p>
            <w:pPr>
              <w:jc w:val="center"/>
            </w:pPr>
            <w:r>
              <w:rPr>
                <w:sz w:val="14"/>
              </w:rPr>
              <w:t>Emergency Change</w:t>
            </w:r>
          </w:p>
        </w:tc>
        <w:tc>
          <w:tcPr>
            <w:tcW w:w="1728" w:type="dxa"/>
          </w:tcPr>
          <w:p>
            <w:pPr>
              <w:jc w:val="center"/>
            </w:pPr>
            <w:r>
              <w:rPr>
                <w:sz w:val="14"/>
              </w:rPr>
              <w:t>USN-7</w:t>
            </w:r>
          </w:p>
        </w:tc>
        <w:tc>
          <w:tcPr>
            <w:tcW w:w="1728" w:type="dxa"/>
          </w:tcPr>
          <w:p>
            <w:pPr>
              <w:jc w:val="center"/>
            </w:pPr>
            <w:r>
              <w:rPr>
                <w:sz w:val="14"/>
              </w:rPr>
              <w:t>Create emergency change requests from incidents</w:t>
            </w:r>
          </w:p>
        </w:tc>
        <w:tc>
          <w:tcPr>
            <w:tcW w:w="1728" w:type="dxa"/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1728" w:type="dxa"/>
          </w:tcPr>
          <w:p>
            <w:pPr>
              <w:jc w:val="center"/>
            </w:pPr>
            <w:r>
              <w:rPr>
                <w:sz w:val="14"/>
              </w:rPr>
              <w:t>Medium</w:t>
            </w:r>
          </w:p>
        </w:tc>
      </w:tr>
      <w:tr>
        <w:tc>
          <w:tcPr>
            <w:tcW w:w="1728" w:type="dxa"/>
          </w:tcPr>
          <w:p>
            <w:pPr>
              <w:jc w:val="center"/>
            </w:pPr>
            <w:r>
              <w:rPr>
                <w:sz w:val="14"/>
              </w:rPr>
              <w:t>Sprint-2</w:t>
            </w:r>
          </w:p>
        </w:tc>
        <w:tc>
          <w:tcPr>
            <w:tcW w:w="1728" w:type="dxa"/>
          </w:tcPr>
          <w:p>
            <w:pPr>
              <w:jc w:val="center"/>
            </w:pPr>
            <w:r>
              <w:rPr>
                <w:sz w:val="14"/>
              </w:rPr>
              <w:t>Child Incidents</w:t>
            </w:r>
          </w:p>
        </w:tc>
        <w:tc>
          <w:tcPr>
            <w:tcW w:w="1728" w:type="dxa"/>
          </w:tcPr>
          <w:p>
            <w:pPr>
              <w:jc w:val="center"/>
            </w:pPr>
            <w:r>
              <w:rPr>
                <w:sz w:val="14"/>
              </w:rPr>
              <w:t>USN-8</w:t>
            </w:r>
          </w:p>
        </w:tc>
        <w:tc>
          <w:tcPr>
            <w:tcW w:w="1728" w:type="dxa"/>
          </w:tcPr>
          <w:p>
            <w:pPr>
              <w:jc w:val="center"/>
            </w:pPr>
            <w:r>
              <w:rPr>
                <w:sz w:val="14"/>
              </w:rPr>
              <w:t>Create child incidents for recurring issues</w:t>
            </w:r>
          </w:p>
        </w:tc>
        <w:tc>
          <w:tcPr>
            <w:tcW w:w="1728" w:type="dxa"/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1728" w:type="dxa"/>
          </w:tcPr>
          <w:p>
            <w:pPr>
              <w:jc w:val="center"/>
            </w:pPr>
            <w:r>
              <w:rPr>
                <w:sz w:val="14"/>
              </w:rPr>
              <w:t>Medium</w:t>
            </w:r>
          </w:p>
        </w:tc>
      </w:tr>
      <w:tr>
        <w:tc>
          <w:tcPr>
            <w:tcW w:w="1728" w:type="dxa"/>
          </w:tcPr>
          <w:p>
            <w:pPr>
              <w:jc w:val="center"/>
            </w:pPr>
            <w:r>
              <w:rPr>
                <w:sz w:val="14"/>
              </w:rPr>
              <w:t>Sprint-2</w:t>
            </w:r>
          </w:p>
        </w:tc>
        <w:tc>
          <w:tcPr>
            <w:tcW w:w="1728" w:type="dxa"/>
          </w:tcPr>
          <w:p>
            <w:pPr>
              <w:jc w:val="center"/>
            </w:pPr>
            <w:r>
              <w:rPr>
                <w:sz w:val="14"/>
              </w:rPr>
              <w:t>Knowledge Article</w:t>
            </w:r>
          </w:p>
        </w:tc>
        <w:tc>
          <w:tcPr>
            <w:tcW w:w="1728" w:type="dxa"/>
          </w:tcPr>
          <w:p>
            <w:pPr>
              <w:jc w:val="center"/>
            </w:pPr>
            <w:r>
              <w:rPr>
                <w:sz w:val="14"/>
              </w:rPr>
              <w:t>USN-9</w:t>
            </w:r>
          </w:p>
        </w:tc>
        <w:tc>
          <w:tcPr>
            <w:tcW w:w="1728" w:type="dxa"/>
          </w:tcPr>
          <w:p>
            <w:pPr>
              <w:jc w:val="center"/>
            </w:pPr>
            <w:r>
              <w:rPr>
                <w:sz w:val="14"/>
              </w:rPr>
              <w:t>Generate knowledge articles from resolved incidents</w:t>
            </w:r>
          </w:p>
        </w:tc>
        <w:tc>
          <w:tcPr>
            <w:tcW w:w="1728" w:type="dxa"/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1728" w:type="dxa"/>
          </w:tcPr>
          <w:p>
            <w:pPr>
              <w:jc w:val="center"/>
            </w:pPr>
            <w:r>
              <w:rPr>
                <w:sz w:val="14"/>
              </w:rPr>
              <w:t>Medium</w:t>
            </w:r>
          </w:p>
        </w:tc>
      </w:tr>
    </w:tbl>
    <w:p>
      <w:pPr>
        <w:jc w:val="center"/>
      </w:pPr>
      <w:r>
        <w:drawing>
          <wp:inline distT="0" distB="0" distL="114298" distR="114298">
            <wp:extent cx="6126479" cy="3138509"/>
            <wp:effectExtent l="0" t="0" r="0" b="0"/>
            <wp:docPr id="1" name="Imag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6479" cy="313850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1: Illustrative incident interface (not a live ServiceNow screenshot).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Project Tracker, Velocity&amp;Burndown Chart</w:t>
      </w:r>
    </w:p>
    <w:p>
      <w:pPr>
        <w:jc w:val="center"/>
      </w:pPr>
      <w:r>
        <w:t>Project: Incident Lifecycle Automation in ServiceNow</w:t>
      </w:r>
    </w:p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w="1481" w:type="dxa"/>
            <w:shd w:val="clear" w:color="auto" w:fill="D9EAF7"/>
          </w:tcPr>
          <w:p>
            <w:pPr>
              <w:jc w:val="center"/>
            </w:pPr>
            <w:r>
              <w:rPr>
                <w:b/>
                <w:sz w:val="15"/>
              </w:rPr>
              <w:t>Sprint</w:t>
            </w:r>
          </w:p>
        </w:tc>
        <w:tc>
          <w:tcPr>
            <w:tcW w:w="1481" w:type="dxa"/>
            <w:shd w:val="clear" w:color="auto" w:fill="D9EAF7"/>
          </w:tcPr>
          <w:p>
            <w:pPr>
              <w:jc w:val="center"/>
            </w:pPr>
            <w:r>
              <w:rPr>
                <w:b/>
                <w:sz w:val="15"/>
              </w:rPr>
              <w:t>Total Story Points</w:t>
            </w:r>
          </w:p>
        </w:tc>
        <w:tc>
          <w:tcPr>
            <w:tcW w:w="1481" w:type="dxa"/>
            <w:shd w:val="clear" w:color="auto" w:fill="D9EAF7"/>
          </w:tcPr>
          <w:p>
            <w:pPr>
              <w:jc w:val="center"/>
            </w:pPr>
            <w:r>
              <w:rPr>
                <w:b/>
                <w:sz w:val="15"/>
              </w:rPr>
              <w:t>Duration</w:t>
            </w:r>
          </w:p>
        </w:tc>
        <w:tc>
          <w:tcPr>
            <w:tcW w:w="1481" w:type="dxa"/>
            <w:shd w:val="clear" w:color="auto" w:fill="D9EAF7"/>
          </w:tcPr>
          <w:p>
            <w:pPr>
              <w:jc w:val="center"/>
            </w:pPr>
            <w:r>
              <w:rPr>
                <w:b/>
                <w:sz w:val="15"/>
              </w:rPr>
              <w:t>Sprint Start</w:t>
            </w:r>
          </w:p>
        </w:tc>
        <w:tc>
          <w:tcPr>
            <w:tcW w:w="1481" w:type="dxa"/>
            <w:shd w:val="clear" w:color="auto" w:fill="D9EAF7"/>
          </w:tcPr>
          <w:p>
            <w:pPr>
              <w:jc w:val="center"/>
            </w:pPr>
            <w:r>
              <w:rPr>
                <w:b/>
                <w:sz w:val="15"/>
              </w:rPr>
              <w:t>Sprint End</w:t>
            </w:r>
          </w:p>
        </w:tc>
        <w:tc>
          <w:tcPr>
            <w:tcW w:w="1481" w:type="dxa"/>
            <w:shd w:val="clear" w:color="auto" w:fill="D9EAF7"/>
          </w:tcPr>
          <w:p>
            <w:pPr>
              <w:jc w:val="center"/>
            </w:pPr>
            <w:r>
              <w:rPr>
                <w:b/>
                <w:sz w:val="15"/>
              </w:rPr>
              <w:t>Completed</w:t>
            </w:r>
          </w:p>
        </w:tc>
        <w:tc>
          <w:tcPr>
            <w:tcW w:w="1481" w:type="dxa"/>
            <w:shd w:val="clear" w:color="auto" w:fill="D9EAF7"/>
          </w:tcPr>
          <w:p>
            <w:pPr>
              <w:jc w:val="center"/>
            </w:pPr>
            <w:r>
              <w:rPr>
                <w:b/>
                <w:sz w:val="15"/>
              </w:rPr>
              <w:t>Release Date</w:t>
            </w:r>
          </w:p>
        </w:tc>
      </w:tr>
      <w:tr>
        <w:tc>
          <w:tcPr>
            <w:tcW w:w="1481" w:type="dxa"/>
          </w:tcPr>
          <w:p>
            <w:pPr>
              <w:jc w:val="center"/>
            </w:pPr>
            <w:r>
              <w:rPr>
                <w:sz w:val="14"/>
              </w:rPr>
              <w:t>Sprint-1</w:t>
            </w:r>
          </w:p>
        </w:tc>
        <w:tc>
          <w:tcPr>
            <w:tcW w:w="1481" w:type="dxa"/>
          </w:tcPr>
          <w:p>
            <w:pPr>
              <w:jc w:val="center"/>
            </w:pPr>
            <w:r>
              <w:rPr>
                <w:sz w:val="14"/>
              </w:rPr>
              <w:t>18</w:t>
            </w:r>
          </w:p>
        </w:tc>
        <w:tc>
          <w:tcPr>
            <w:tcW w:w="1481" w:type="dxa"/>
          </w:tcPr>
          <w:p>
            <w:pPr>
              <w:jc w:val="center"/>
            </w:pPr>
            <w:r>
              <w:rPr>
                <w:sz w:val="14"/>
              </w:rPr>
              <w:t>5 Days</w:t>
            </w:r>
          </w:p>
        </w:tc>
        <w:tc>
          <w:tcPr>
            <w:tcW w:w="1481" w:type="dxa"/>
          </w:tcPr>
          <w:p>
            <w:pPr>
              <w:jc w:val="center"/>
            </w:pPr>
            <w:r>
              <w:rPr>
                <w:sz w:val="14"/>
              </w:rPr>
              <w:t>07 Sep 2026</w:t>
            </w:r>
          </w:p>
        </w:tc>
        <w:tc>
          <w:tcPr>
            <w:tcW w:w="1481" w:type="dxa"/>
          </w:tcPr>
          <w:p>
            <w:pPr>
              <w:jc w:val="center"/>
            </w:pPr>
            <w:r>
              <w:rPr>
                <w:sz w:val="14"/>
              </w:rPr>
              <w:t>11 Sep 2026</w:t>
            </w:r>
          </w:p>
        </w:tc>
        <w:tc>
          <w:tcPr>
            <w:tcW w:w="1481" w:type="dxa"/>
          </w:tcPr>
          <w:p>
            <w:pPr>
              <w:jc w:val="center"/>
            </w:pPr>
            <w:r>
              <w:rPr>
                <w:sz w:val="14"/>
              </w:rPr>
              <w:t>18</w:t>
            </w:r>
          </w:p>
        </w:tc>
        <w:tc>
          <w:tcPr>
            <w:tcW w:w="1481" w:type="dxa"/>
          </w:tcPr>
          <w:p>
            <w:pPr>
              <w:jc w:val="center"/>
            </w:pPr>
            <w:r>
              <w:rPr>
                <w:sz w:val="14"/>
              </w:rPr>
              <w:t>11 Sep 2026</w:t>
            </w:r>
          </w:p>
        </w:tc>
      </w:tr>
      <w:tr>
        <w:tc>
          <w:tcPr>
            <w:tcW w:w="1481" w:type="dxa"/>
          </w:tcPr>
          <w:p>
            <w:pPr>
              <w:jc w:val="center"/>
            </w:pPr>
            <w:r>
              <w:rPr>
                <w:sz w:val="14"/>
              </w:rPr>
              <w:t>Sprint-2</w:t>
            </w:r>
          </w:p>
        </w:tc>
        <w:tc>
          <w:tcPr>
            <w:tcW w:w="1481" w:type="dxa"/>
          </w:tcPr>
          <w:p>
            <w:pPr>
              <w:jc w:val="center"/>
            </w:pPr>
            <w:r>
              <w:rPr>
                <w:sz w:val="14"/>
              </w:rPr>
              <w:t>18</w:t>
            </w:r>
          </w:p>
        </w:tc>
        <w:tc>
          <w:tcPr>
            <w:tcW w:w="1481" w:type="dxa"/>
          </w:tcPr>
          <w:p>
            <w:pPr>
              <w:jc w:val="center"/>
            </w:pPr>
            <w:r>
              <w:rPr>
                <w:sz w:val="14"/>
              </w:rPr>
              <w:t>5 Days</w:t>
            </w:r>
          </w:p>
        </w:tc>
        <w:tc>
          <w:tcPr>
            <w:tcW w:w="1481" w:type="dxa"/>
          </w:tcPr>
          <w:p>
            <w:pPr>
              <w:jc w:val="center"/>
            </w:pPr>
            <w:r>
              <w:rPr>
                <w:sz w:val="14"/>
              </w:rPr>
              <w:t>14 Sep 2026</w:t>
            </w:r>
          </w:p>
        </w:tc>
        <w:tc>
          <w:tcPr>
            <w:tcW w:w="1481" w:type="dxa"/>
          </w:tcPr>
          <w:p>
            <w:pPr>
              <w:jc w:val="center"/>
            </w:pPr>
            <w:r>
              <w:rPr>
                <w:sz w:val="14"/>
              </w:rPr>
              <w:t>18 Sep 2026</w:t>
            </w:r>
          </w:p>
        </w:tc>
        <w:tc>
          <w:tcPr>
            <w:tcW w:w="1481" w:type="dxa"/>
          </w:tcPr>
          <w:p>
            <w:pPr>
              <w:jc w:val="center"/>
            </w:pPr>
            <w:r>
              <w:rPr>
                <w:sz w:val="14"/>
              </w:rPr>
              <w:t>18</w:t>
            </w:r>
          </w:p>
        </w:tc>
        <w:tc>
          <w:tcPr>
            <w:tcW w:w="1481" w:type="dxa"/>
          </w:tcPr>
          <w:p>
            <w:pPr>
              <w:jc w:val="center"/>
            </w:pPr>
            <w:r>
              <w:rPr>
                <w:sz w:val="14"/>
              </w:rPr>
              <w:t>18 Sep 2026</w:t>
            </w:r>
          </w:p>
        </w:tc>
      </w:tr>
    </w:tbl>
    <w:p>
      <w:pPr>
        <w:pStyle w:val="1"/>
      </w:pPr>
      <w:r>
        <w:t>Velocity</w:t>
      </w:r>
    </w:p>
    <w:p>
      <w:r>
        <w:t>Planned team velocity: 18 story points per sprint. If all planned work is completed, the average velocity across the two sprints is 18 story points per sprint.</w:t>
      </w:r>
    </w:p>
    <w:p>
      <w:pPr>
        <w:jc w:val="center"/>
      </w:pPr>
      <w:r>
        <w:drawing>
          <wp:inline distT="0" distB="0" distL="114298" distR="114298">
            <wp:extent cx="6126479" cy="2252964"/>
            <wp:effectExtent l="0" t="0" r="0" b="0"/>
            <wp:docPr id="4" name="Imag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6479" cy="225296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2: Illustrative Sprint-1 burndown chart. Actual progress should be updated during execution.</w:t>
      </w:r>
    </w:p>
    <w:p>
      <w:pPr>
        <w:pStyle w:val="1"/>
      </w:pPr>
      <w:r>
        <w:t>Planning Summary</w:t>
      </w:r>
    </w:p>
    <w:p>
      <w:r>
        <w:t>The two-sprint plan covers the stated goals: incident creation and classification, Knowledge Management, reassignment, Level 2 investigation, emergency changes, child incidents, knowledge article generation, and improved SLA visibility.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Incident Lifecycle Automation – Workflow&amp;Architecture</w:t>
      </w:r>
    </w:p>
    <w:p>
      <w:pPr>
        <w:jc w:val="center"/>
      </w:pPr>
      <w:r>
        <w:drawing>
          <wp:inline distT="0" distB="0" distL="114298" distR="114298">
            <wp:extent cx="6400800" cy="2521527"/>
            <wp:effectExtent l="0" t="0" r="0" b="0"/>
            <wp:docPr id="7" name="Imag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252152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3: Illustrative technical architecture.</w:t>
      </w:r>
    </w:p>
    <w:p>
      <w:pPr>
        <w:jc w:val="center"/>
      </w:pPr>
      <w:r>
        <w:drawing>
          <wp:inline distT="0" distB="0" distL="114298" distR="114298">
            <wp:extent cx="6400800" cy="2510433"/>
            <wp:effectExtent l="0" t="0" r="0" b="0"/>
            <wp:docPr id="10" name="Imag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251043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4: Illustrative automated incident lifecycle.</w:t>
      </w:r>
    </w:p>
    <w:p>
      <w:pPr>
        <w:pStyle w:val="1"/>
      </w:pPr>
      <w:r>
        <w:t>Expected Outcome</w:t>
      </w:r>
    </w:p>
    <w:p>
      <w:pPr>
        <w:pStyle w:val="27"/>
      </w:pPr>
      <w:r>
        <w:t>Standardized incident tracking and classification.</w:t>
      </w:r>
    </w:p>
    <w:p>
      <w:pPr>
        <w:pStyle w:val="27"/>
      </w:pPr>
      <w:r>
        <w:t>Faster resolution using Knowledge Management.</w:t>
      </w:r>
    </w:p>
    <w:p>
      <w:pPr>
        <w:pStyle w:val="27"/>
      </w:pPr>
      <w:r>
        <w:t>Correct support-group assignment and Level 2 investigation.</w:t>
      </w:r>
    </w:p>
    <w:p>
      <w:pPr>
        <w:pStyle w:val="27"/>
      </w:pPr>
      <w:r>
        <w:t>Better SLA monitoring, escalation, and service visibility.</w:t>
      </w:r>
    </w:p>
    <w:p>
      <w:pPr>
        <w:pStyle w:val="27"/>
      </w:pPr>
      <w:r>
        <w:t>Support for emergency changes, child incidents, and reusable knowledge from resolved incidents.</w:t>
      </w:r>
    </w:p>
    <w:p>
      <w:r>
        <w:t>Note: Visuals are project illustrations prepared for this document; the uploaded ServiceNow project-images PDF did not contain readable text or image data.</w:t>
      </w:r>
    </w:p>
    <w:sectPr>
      <w:pgSz w:w="12240" w:h="15840"/>
      <w:pgMar w:top="792" w:right="936" w:bottom="792" w:left="936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ＭＳ 明朝">
    <w:altName w:val="Droid Sans"/>
    <w:panose1 w:val="00000000000000000000"/>
    <w:charset w:val="80"/>
    <w:family w:val="roman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Droid Sans"/>
    <w:panose1 w:val="00000000000000000000"/>
    <w:charset w:val="80"/>
    <w:family w:val="modern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ourier">
    <w:altName w:val="Courier New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singleLevel"/>
    <w:tmpl w:val="29761A62"/>
    <w:lvl w:ilvl="0">
      <w:start w:val="1"/>
      <w:numFmt w:val="bullet"/>
      <w:lvlRestart w:val="0"/>
      <w:pStyle w:val="27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multiLevelType w:val="singleLevel"/>
    <w:tmpl w:val="3D1EFFD4"/>
    <w:lvl w:ilvl="0">
      <w:start w:val="1"/>
      <w:numFmt w:val="bullet"/>
      <w:lvlRestart w:val="0"/>
      <w:pStyle w:val="28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singleLevel"/>
    <w:tmpl w:val="F3EAFDEC"/>
    <w:lvl w:ilvl="0">
      <w:start w:val="1"/>
      <w:numFmt w:val="bullet"/>
      <w:lvlRestart w:val="0"/>
      <w:pStyle w:val="29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multiLevelType w:val="singleLevel"/>
    <w:tmpl w:val="D0A62B40"/>
    <w:lvl w:ilvl="0">
      <w:start w:val="1"/>
      <w:numFmt w:val="decimal"/>
      <w:lvlRestart w:val="0"/>
      <w:pStyle w:val="3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multiLevelType w:val="singleLevel"/>
    <w:tmpl w:val="38441652"/>
    <w:lvl w:ilvl="0">
      <w:start w:val="1"/>
      <w:numFmt w:val="decimal"/>
      <w:lvlRestart w:val="0"/>
      <w:pStyle w:val="31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multiLevelType w:val="singleLevel"/>
    <w:tmpl w:val="FB12693A"/>
    <w:lvl w:ilvl="0">
      <w:start w:val="1"/>
      <w:numFmt w:val="decimal"/>
      <w:lvlRestart w:val="0"/>
      <w:pStyle w:val="32"/>
      <w:lvlText w:val="%1."/>
      <w:lvlJc w:val="left"/>
      <w:pPr>
        <w:tabs>
          <w:tab w:val="num" w:pos="1080"/>
        </w:tabs>
        <w:ind w:left="10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90"/>
  <w:drawingGridVerticalSpacing w:val="156"/>
  <w:displayHorizontalDrawingGridEvery w:val="0"/>
  <w:displayVerticalDrawingGridEvery w:val="1"/>
  <w:savePreviewPicture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00" w:line="276" w:lineRule="auto"/>
    </w:pPr>
    <w:rPr>
      <w:rFonts w:ascii="Arial" w:eastAsia="ＭＳ 明朝" w:cs="Arial" w:hAnsi="Arial"/>
      <w:sz w:val="18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480" w:after="0"/>
      <w:outlineLvl w:val="0"/>
    </w:pPr>
    <w:rPr>
      <w:rFonts w:ascii="Calibri" w:eastAsia="ＭＳ ゴシック" w:cs="Times New Roman" w:hAnsi="Calibri"/>
      <w:b/>
      <w:bCs/>
      <w:color w:val="365F91"/>
      <w:sz w:val="28"/>
      <w:szCs w:val="28"/>
    </w:rPr>
  </w:style>
  <w:style w:type="paragraph" w:styleId="2">
    <w:name w:val="heading 2"/>
    <w:basedOn w:val="0"/>
    <w:next w:val="0"/>
    <w:pPr>
      <w:keepNext/>
      <w:keepLines/>
      <w:spacing w:before="200" w:after="0"/>
      <w:outlineLvl w:val="1"/>
    </w:pPr>
    <w:rPr>
      <w:rFonts w:ascii="Calibri" w:eastAsia="ＭＳ ゴシック" w:cs="Times New Roman" w:hAnsi="Calibri"/>
      <w:b/>
      <w:bCs/>
      <w:color w:val="4F81BD"/>
      <w:sz w:val="26"/>
      <w:szCs w:val="26"/>
    </w:rPr>
  </w:style>
  <w:style w:type="paragraph" w:styleId="3">
    <w:name w:val="heading 3"/>
    <w:basedOn w:val="0"/>
    <w:next w:val="0"/>
    <w:pPr>
      <w:keepNext/>
      <w:keepLines/>
      <w:spacing w:before="200" w:after="0"/>
      <w:outlineLvl w:val="2"/>
    </w:pPr>
    <w:rPr>
      <w:rFonts w:ascii="Calibri" w:eastAsia="ＭＳ ゴシック" w:cs="Times New Roman" w:hAnsi="Calibri"/>
      <w:b/>
      <w:bCs/>
      <w:color w:val="4F81BD"/>
    </w:rPr>
  </w:style>
  <w:style w:type="paragraph" w:styleId="4">
    <w:name w:val="heading 4"/>
    <w:basedOn w:val="0"/>
    <w:next w:val="0"/>
    <w:pPr>
      <w:keepNext/>
      <w:keepLines/>
      <w:spacing w:before="200" w:after="0"/>
      <w:outlineLvl w:val="3"/>
    </w:pPr>
    <w:rPr>
      <w:rFonts w:ascii="Calibri" w:eastAsia="ＭＳ ゴシック" w:cs="Times New Roman" w:hAnsi="Calibri"/>
      <w:b/>
      <w:bCs/>
      <w:i/>
      <w:iCs/>
      <w:color w:val="4F81BD"/>
    </w:rPr>
  </w:style>
  <w:style w:type="paragraph" w:styleId="5">
    <w:name w:val="heading 5"/>
    <w:basedOn w:val="0"/>
    <w:next w:val="0"/>
    <w:pPr>
      <w:keepNext/>
      <w:keepLines/>
      <w:spacing w:before="200" w:after="0"/>
      <w:outlineLvl w:val="4"/>
    </w:pPr>
    <w:rPr>
      <w:rFonts w:ascii="Calibri" w:eastAsia="ＭＳ ゴシック" w:cs="Times New Roman" w:hAnsi="Calibri"/>
      <w:color w:val="243F60"/>
    </w:rPr>
  </w:style>
  <w:style w:type="paragraph" w:styleId="6">
    <w:name w:val="heading 6"/>
    <w:basedOn w:val="0"/>
    <w:next w:val="0"/>
    <w:pPr>
      <w:keepNext/>
      <w:keepLines/>
      <w:spacing w:before="200" w:after="0"/>
      <w:outlineLvl w:val="5"/>
    </w:pPr>
    <w:rPr>
      <w:rFonts w:ascii="Calibri" w:eastAsia="ＭＳ ゴシック" w:cs="Times New Roman" w:hAnsi="Calibri"/>
      <w:i/>
      <w:iCs/>
      <w:color w:val="243F60"/>
    </w:rPr>
  </w:style>
  <w:style w:type="paragraph" w:styleId="7">
    <w:name w:val="heading 7"/>
    <w:basedOn w:val="0"/>
    <w:next w:val="0"/>
    <w:pPr>
      <w:keepNext/>
      <w:keepLines/>
      <w:spacing w:before="200" w:after="0"/>
      <w:outlineLvl w:val="6"/>
    </w:pPr>
    <w:rPr>
      <w:rFonts w:ascii="Calibri" w:eastAsia="ＭＳ ゴシック" w:cs="Times New Roman" w:hAnsi="Calibri"/>
      <w:i/>
      <w:iCs/>
      <w:color w:val="404040"/>
    </w:rPr>
  </w:style>
  <w:style w:type="paragraph" w:styleId="8">
    <w:name w:val="heading 8"/>
    <w:basedOn w:val="0"/>
    <w:next w:val="0"/>
    <w:pPr>
      <w:keepNext/>
      <w:keepLines/>
      <w:spacing w:before="200" w:after="0"/>
      <w:outlineLvl w:val="7"/>
    </w:pPr>
    <w:rPr>
      <w:rFonts w:ascii="Calibri" w:eastAsia="ＭＳ ゴシック" w:cs="Times New Roman" w:hAnsi="Calibri"/>
      <w:color w:val="4F81BD"/>
      <w:sz w:val="20"/>
      <w:szCs w:val="20"/>
    </w:rPr>
  </w:style>
  <w:style w:type="paragraph" w:styleId="9">
    <w:name w:val="heading 9"/>
    <w:basedOn w:val="0"/>
    <w:next w:val="0"/>
    <w:pPr>
      <w:keepNext/>
      <w:keepLines/>
      <w:spacing w:before="200" w:after="0"/>
      <w:outlineLvl w:val="8"/>
    </w:pPr>
    <w:rPr>
      <w:rFonts w:ascii="Calibri" w:eastAsia="ＭＳ ゴシック" w:cs="Times New Roman" w:hAnsi="Calibri"/>
      <w:i/>
      <w:iCs/>
      <w:color w:val="404040"/>
      <w:sz w:val="20"/>
      <w:szCs w:val="20"/>
    </w:rPr>
  </w:style>
  <w:style w:type="character" w:default="1" w:styleId="10">
    <w:name w:val="Default Paragraph Font"/>
  </w:style>
  <w:style w:type="paragraph" w:styleId="15">
    <w:name w:val="head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foot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17">
    <w:name w:val="No Spacing"/>
    <w:pPr>
      <w:spacing w:after="0" w:line="240" w:lineRule="auto"/>
    </w:pPr>
    <w:rPr>
      <w:rFonts w:ascii="Cambria" w:eastAsia="ＭＳ 明朝" w:cs="Arial" w:hAnsi="Cambria"/>
      <w:sz w:val="22"/>
      <w:szCs w:val="22"/>
      <w:lang w:val="en-US" w:eastAsia="en-US" w:bidi="ar-SA"/>
    </w:rPr>
  </w:style>
  <w:style w:type="paragraph" w:styleId="18">
    <w:name w:val="Title"/>
    <w:basedOn w:val="0"/>
    <w:next w:val="0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ＭＳ ゴシック" w:cs="Times New Roman" w:hAnsi="Calibri"/>
      <w:color w:val="17365D"/>
      <w:spacing w:val="5"/>
      <w:kern w:val="28"/>
      <w:sz w:val="52"/>
      <w:szCs w:val="52"/>
    </w:rPr>
  </w:style>
  <w:style w:type="paragraph" w:styleId="19">
    <w:name w:val="Subtitle"/>
    <w:basedOn w:val="0"/>
    <w:next w:val="0"/>
    <w:rPr>
      <w:rFonts w:ascii="Calibri" w:eastAsia="ＭＳ ゴシック" w:cs="Times New Roman" w:hAnsi="Calibri"/>
      <w:i/>
      <w:iCs/>
      <w:color w:val="4F81BD"/>
      <w:spacing w:val="15"/>
      <w:sz w:val="24"/>
      <w:szCs w:val="24"/>
    </w:rPr>
  </w:style>
  <w:style w:type="paragraph" w:customStyle="1" w:styleId="20">
    <w:name w:val="List Paragraph"/>
    <w:basedOn w:val="0"/>
    <w:pPr>
      <w:ind w:left="720"/>
      <w:contextualSpacing/>
    </w:pPr>
  </w:style>
  <w:style w:type="paragraph" w:styleId="21">
    <w:name w:val="Body Text"/>
    <w:basedOn w:val="0"/>
    <w:pPr>
      <w:spacing w:after="120"/>
    </w:pPr>
  </w:style>
  <w:style w:type="paragraph" w:styleId="22">
    <w:name w:val="Body Text 2"/>
    <w:basedOn w:val="0"/>
    <w:pPr>
      <w:spacing w:after="120" w:line="480" w:lineRule="auto"/>
    </w:pPr>
  </w:style>
  <w:style w:type="paragraph" w:styleId="23">
    <w:name w:val="Body Text 3"/>
    <w:basedOn w:val="0"/>
    <w:pPr>
      <w:spacing w:after="120"/>
    </w:pPr>
    <w:rPr>
      <w:sz w:val="16"/>
      <w:szCs w:val="16"/>
    </w:rPr>
  </w:style>
  <w:style w:type="paragraph" w:styleId="24">
    <w:name w:val="List"/>
    <w:basedOn w:val="0"/>
    <w:pPr>
      <w:ind w:left="360" w:hanging="360"/>
      <w:contextualSpacing/>
    </w:pPr>
  </w:style>
  <w:style w:type="paragraph" w:styleId="25">
    <w:name w:val="List 2"/>
    <w:basedOn w:val="0"/>
    <w:pPr>
      <w:ind w:left="720" w:hanging="360"/>
      <w:contextualSpacing/>
    </w:pPr>
  </w:style>
  <w:style w:type="paragraph" w:styleId="26">
    <w:name w:val="List 3"/>
    <w:basedOn w:val="0"/>
    <w:pPr>
      <w:ind w:left="1080" w:hanging="360"/>
      <w:contextualSpacing/>
    </w:pPr>
  </w:style>
  <w:style w:type="paragraph" w:styleId="27">
    <w:name w:val="List Bullet"/>
    <w:basedOn w:val="0"/>
    <w:pPr>
      <w:numPr>
        <w:ilvl w:val="0"/>
        <w:numId w:val="1"/>
      </w:numPr>
      <w:contextualSpacing/>
    </w:pPr>
  </w:style>
  <w:style w:type="paragraph" w:styleId="28">
    <w:name w:val="List Bullet 2"/>
    <w:basedOn w:val="0"/>
    <w:pPr>
      <w:numPr>
        <w:ilvl w:val="0"/>
        <w:numId w:val="2"/>
      </w:numPr>
      <w:contextualSpacing/>
    </w:pPr>
  </w:style>
  <w:style w:type="paragraph" w:styleId="29">
    <w:name w:val="List Bullet 3"/>
    <w:basedOn w:val="0"/>
    <w:pPr>
      <w:numPr>
        <w:ilvl w:val="0"/>
        <w:numId w:val="3"/>
      </w:numPr>
      <w:contextualSpacing/>
    </w:pPr>
  </w:style>
  <w:style w:type="paragraph" w:styleId="30">
    <w:name w:val="List Number"/>
    <w:basedOn w:val="0"/>
    <w:pPr>
      <w:numPr>
        <w:ilvl w:val="0"/>
        <w:numId w:val="4"/>
      </w:numPr>
      <w:contextualSpacing/>
    </w:pPr>
  </w:style>
  <w:style w:type="paragraph" w:styleId="31">
    <w:name w:val="List Number 2"/>
    <w:basedOn w:val="0"/>
    <w:pPr>
      <w:numPr>
        <w:ilvl w:val="0"/>
        <w:numId w:val="5"/>
      </w:numPr>
      <w:contextualSpacing/>
    </w:pPr>
  </w:style>
  <w:style w:type="paragraph" w:styleId="32">
    <w:name w:val="List Number 3"/>
    <w:basedOn w:val="0"/>
    <w:pPr>
      <w:numPr>
        <w:ilvl w:val="0"/>
        <w:numId w:val="6"/>
      </w:numPr>
      <w:contextualSpacing/>
    </w:pPr>
  </w:style>
  <w:style w:type="paragraph" w:styleId="33">
    <w:name w:val="List Continue"/>
    <w:basedOn w:val="0"/>
    <w:pPr>
      <w:spacing w:after="120"/>
      <w:ind w:left="360"/>
      <w:contextualSpacing/>
    </w:pPr>
  </w:style>
  <w:style w:type="paragraph" w:styleId="34">
    <w:name w:val="List Continue 2"/>
    <w:basedOn w:val="0"/>
    <w:pPr>
      <w:spacing w:after="120"/>
      <w:ind w:left="720"/>
      <w:contextualSpacing/>
    </w:pPr>
  </w:style>
  <w:style w:type="paragraph" w:styleId="35">
    <w:name w:val="List Continue 3"/>
    <w:basedOn w:val="0"/>
    <w:pPr>
      <w:spacing w:after="120"/>
      <w:ind w:left="1080"/>
      <w:contextualSpacing/>
    </w:pPr>
  </w:style>
  <w:style w:type="paragraph" w:styleId="36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ＭＳ 明朝" w:cs="Arial" w:hAnsi="Courier"/>
      <w:sz w:val="20"/>
      <w:szCs w:val="20"/>
      <w:lang w:val="en-US" w:eastAsia="en-US" w:bidi="ar-SA"/>
    </w:rPr>
  </w:style>
  <w:style w:type="paragraph" w:customStyle="1" w:styleId="37">
    <w:name w:val="Quote"/>
    <w:basedOn w:val="0"/>
    <w:next w:val="0"/>
    <w:rPr>
      <w:i/>
      <w:iCs/>
      <w:color w:val="000000"/>
    </w:rPr>
  </w:style>
  <w:style w:type="paragraph" w:styleId="38">
    <w:name w:val="caption"/>
    <w:basedOn w:val="0"/>
    <w:next w:val="0"/>
    <w:pPr>
      <w:spacing w:line="240" w:lineRule="auto"/>
    </w:pPr>
    <w:rPr>
      <w:b/>
      <w:bCs/>
      <w:color w:val="4F81BD"/>
      <w:sz w:val="18"/>
      <w:szCs w:val="18"/>
    </w:rPr>
  </w:style>
  <w:style w:type="character" w:styleId="39">
    <w:name w:val="Strong"/>
    <w:basedOn w:val="10"/>
    <w:rPr>
      <w:b/>
      <w:bCs/>
    </w:rPr>
  </w:style>
  <w:style w:type="character" w:styleId="40">
    <w:name w:val="Emphasis"/>
    <w:basedOn w:val="10"/>
    <w:rPr>
      <w:i/>
      <w:iCs/>
    </w:rPr>
  </w:style>
  <w:style w:type="paragraph" w:customStyle="1" w:styleId="41">
    <w:name w:val="Intense Quote"/>
    <w:basedOn w:val="0"/>
    <w:next w:val="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42">
    <w:name w:val="Subtle Emphasis"/>
    <w:basedOn w:val="10"/>
    <w:rPr>
      <w:i/>
      <w:iCs/>
      <w:color w:val="808080"/>
    </w:rPr>
  </w:style>
  <w:style w:type="character" w:customStyle="1" w:styleId="43">
    <w:name w:val="Intense Emphasis"/>
    <w:basedOn w:val="10"/>
    <w:rPr>
      <w:b/>
      <w:bCs/>
      <w:i/>
      <w:iCs/>
      <w:color w:val="4F81BD"/>
    </w:rPr>
  </w:style>
  <w:style w:type="character" w:customStyle="1" w:styleId="44">
    <w:name w:val="Subtle Reference"/>
    <w:basedOn w:val="10"/>
    <w:rPr>
      <w:caps w:val="0"/>
      <w:smallCaps/>
      <w:color w:val="C0504D"/>
      <w:u w:val="single"/>
    </w:rPr>
  </w:style>
  <w:style w:type="character" w:customStyle="1" w:styleId="45">
    <w:name w:val="Intense Reference"/>
    <w:basedOn w:val="10"/>
    <w:rPr>
      <w:b/>
      <w:bCs/>
      <w:caps w:val="0"/>
      <w:smallCaps/>
      <w:color w:val="C0504D"/>
      <w:spacing w:val="5"/>
      <w:u w:val="single"/>
    </w:rPr>
  </w:style>
  <w:style w:type="character" w:customStyle="1" w:styleId="46">
    <w:name w:val="Book Title"/>
    <w:basedOn w:val="10"/>
    <w:rPr>
      <w:b/>
      <w:bCs/>
      <w:caps w:val="0"/>
      <w:smallCaps/>
      <w:spacing w:val="5"/>
    </w:rPr>
  </w:style>
  <w:style w:type="paragraph" w:customStyle="1" w:styleId="47">
    <w:name w:val="TOC Heading"/>
    <w:basedOn w:val="1"/>
    <w:next w:val="0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image" Target="media/11.png"/><Relationship Id="rId6" Type="http://schemas.openxmlformats.org/officeDocument/2006/relationships/styles" Target="styles.xml"/><Relationship Id="rId7" Type="http://schemas.openxmlformats.org/officeDocument/2006/relationships/numbering" Target="numbering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4</Pages>
  <Words>385</Words>
  <Characters>2450</Characters>
  <Lines>136</Lines>
  <Paragraphs>106</Paragraphs>
  <CharactersWithSpaces>2732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2026-09-09T13:28:42Z</dcterms:modified>
</cp:coreProperties>
</file>