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1DA4D5" w14:textId="77777777" w:rsidR="001F0A0A" w:rsidRDefault="001F0A0A" w:rsidP="001F0A0A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051D81D3" wp14:editId="580A4023">
            <wp:extent cx="3060700" cy="2870200"/>
            <wp:effectExtent l="0" t="0" r="6350" b="6350"/>
            <wp:docPr id="1" name="Picture 1" descr="File:COMSATS new logo.jpg - Wikimedia Comm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le:COMSATS new logo.jpg - Wikimedia Common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63C9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0A85D8C9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4BDA446D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14:paraId="0F7FE64A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14:paraId="38B24C72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Askari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bank (IT HUB ABBOTTABAD)</w:t>
      </w:r>
    </w:p>
    <w:p w14:paraId="2B2B87A8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Operations Team</w:t>
      </w:r>
    </w:p>
    <w:p w14:paraId="4000147E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Mukhtiar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Zamin</w:t>
      </w:r>
      <w:proofErr w:type="spellEnd"/>
    </w:p>
    <w:p w14:paraId="5E1F0528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Kashif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Siddique</w:t>
      </w:r>
    </w:p>
    <w:p w14:paraId="6715B223" w14:textId="77777777" w:rsidR="001F0A0A" w:rsidRDefault="001F0A0A" w:rsidP="001F0A0A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Week: 4</w:t>
      </w:r>
    </w:p>
    <w:p w14:paraId="465FC40D" w14:textId="77777777" w:rsidR="00E84D72" w:rsidRDefault="001F0A0A" w:rsidP="001F0A0A"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Reporting Period: February 09, 2026 --February 13, 2026</w:t>
      </w:r>
    </w:p>
    <w:p w14:paraId="62F110AB" w14:textId="77777777" w:rsidR="00E84D72" w:rsidRDefault="00E84D72">
      <w:r>
        <w:br w:type="page"/>
      </w:r>
    </w:p>
    <w:p w14:paraId="55196A2E" w14:textId="77777777" w:rsidR="00E84D72" w:rsidRPr="00E84D72" w:rsidRDefault="00E84D72" w:rsidP="00E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4D7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Objectives for the Week</w:t>
      </w:r>
    </w:p>
    <w:p w14:paraId="4B0B3C6E" w14:textId="77777777" w:rsidR="00E84D72" w:rsidRPr="00E84D72" w:rsidRDefault="00E84D72" w:rsidP="00E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To strengthen </w:t>
      </w: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 skills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for managing branch assets and inventory.</w:t>
      </w:r>
    </w:p>
    <w:p w14:paraId="091A1A03" w14:textId="77777777" w:rsidR="00E84D72" w:rsidRPr="00E84D72" w:rsidRDefault="00E84D72" w:rsidP="00E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To track and monitor assets using </w:t>
      </w: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formulas, pivot tables, and conditional formatting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49498" w14:textId="77777777" w:rsidR="00E84D72" w:rsidRPr="00E84D72" w:rsidRDefault="00E84D72" w:rsidP="00E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To create </w:t>
      </w: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 and reports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summarizing inventory status.</w:t>
      </w:r>
    </w:p>
    <w:p w14:paraId="32A56B34" w14:textId="77777777" w:rsidR="00E84D72" w:rsidRDefault="00E84D72" w:rsidP="00E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To develop </w:t>
      </w: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documentation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of inventory tracking workflows.</w:t>
      </w:r>
    </w:p>
    <w:p w14:paraId="0F0E7785" w14:textId="77777777" w:rsidR="00E84D72" w:rsidRPr="00E84D72" w:rsidRDefault="00E84D72" w:rsidP="00E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D72">
        <w:rPr>
          <w:rFonts w:ascii="Times New Roman" w:eastAsia="Times New Roman" w:hAnsi="Times New Roman" w:cs="Times New Roman"/>
          <w:b/>
          <w:bCs/>
          <w:sz w:val="27"/>
          <w:szCs w:val="27"/>
        </w:rPr>
        <w:t>Tasks and Activities Performed</w:t>
      </w:r>
    </w:p>
    <w:p w14:paraId="390BE3B0" w14:textId="77777777" w:rsidR="00E84D72" w:rsidRPr="00E84D72" w:rsidRDefault="00E84D72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Day 1 – 2:</w:t>
      </w:r>
    </w:p>
    <w:p w14:paraId="182A9D86" w14:textId="77777777" w:rsidR="00E84D72" w:rsidRPr="00E84D72" w:rsidRDefault="00E84D72" w:rsidP="00E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Prepared structured inventory sheets with columns: </w:t>
      </w:r>
      <w:r w:rsidRPr="00E84D7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Asset ID, Asset Name, Category, Branch, Quantity, Status, Last Maintenance Date</w:t>
      </w:r>
      <w:r w:rsidRPr="00E84D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5E9D534" w14:textId="79ABB815" w:rsidR="00E84D72" w:rsidRPr="00E84D72" w:rsidRDefault="00842CC5" w:rsidP="00E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Applied </w:t>
      </w:r>
      <w:r w:rsidR="00E84D72" w:rsidRPr="00E84D7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Excel formulas</w:t>
      </w:r>
      <w:r w:rsidR="00E84D72" w:rsidRPr="00E84D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6A4F638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SUMIFS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Total quantity per branch or category.</w:t>
      </w:r>
    </w:p>
    <w:p w14:paraId="6186A360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COUNTIFS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Count of active, faulty, or under-maintenance assets.</w:t>
      </w:r>
    </w:p>
    <w:p w14:paraId="05367C56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IF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Conditional checks for maintenance or replacement.</w:t>
      </w:r>
    </w:p>
    <w:p w14:paraId="164C9648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IFERROR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Handle missing or invalid asset references.</w:t>
      </w:r>
    </w:p>
    <w:p w14:paraId="132E13FD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VLOOKUP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Cross-reference asset master lists.</w:t>
      </w:r>
    </w:p>
    <w:p w14:paraId="69C17D7E" w14:textId="77777777" w:rsidR="00E84D72" w:rsidRPr="001F0A0A" w:rsidRDefault="00E84D72" w:rsidP="001F0A0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0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INDEX-MATCH</w:t>
      </w:r>
      <w:r w:rsidRPr="001F0A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Lookup asset details flexibly.</w:t>
      </w:r>
    </w:p>
    <w:p w14:paraId="3EF82789" w14:textId="77777777" w:rsidR="00E84D72" w:rsidRPr="00E84D72" w:rsidRDefault="00E84D72" w:rsidP="00E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Applied </w:t>
      </w:r>
      <w:r w:rsidRPr="00E84D7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conditional formatting</w:t>
      </w:r>
      <w:r w:rsidRPr="00E84D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highlight assets requiring attention.</w:t>
      </w:r>
    </w:p>
    <w:p w14:paraId="511187AA" w14:textId="291FCC3D" w:rsidR="00E84D72" w:rsidRPr="00E84D72" w:rsidRDefault="000223D7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 3 – 4</w:t>
      </w:r>
      <w:r w:rsidR="00E84D72"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6B070F" w14:textId="159CF5D9" w:rsidR="000223D7" w:rsidRPr="000223D7" w:rsidRDefault="00582949" w:rsidP="000223D7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ascii="Times New Roman" w:hAnsi="Times New Roman" w:cs="Times New Roman"/>
          <w:sz w:val="24"/>
        </w:rPr>
      </w:pPr>
      <w:r w:rsidRPr="000223D7">
        <w:rPr>
          <w:rFonts w:ascii="Times New Roman" w:hAnsi="Times New Roman" w:cs="Times New Roman"/>
          <w:sz w:val="24"/>
        </w:rPr>
        <w:t>Constructed pivot tables to analyze ass</w:t>
      </w:r>
      <w:r w:rsidR="000223D7">
        <w:rPr>
          <w:rFonts w:ascii="Times New Roman" w:hAnsi="Times New Roman" w:cs="Times New Roman"/>
          <w:sz w:val="24"/>
        </w:rPr>
        <w:t>et distribution across branches</w:t>
      </w:r>
      <w:r w:rsidR="000223D7" w:rsidRPr="000223D7">
        <w:rPr>
          <w:rFonts w:ascii="Times New Roman" w:hAnsi="Times New Roman" w:cs="Times New Roman"/>
          <w:sz w:val="24"/>
        </w:rPr>
        <w:t>.</w:t>
      </w:r>
    </w:p>
    <w:p w14:paraId="4BD42D1E" w14:textId="04FAB1EE" w:rsidR="000223D7" w:rsidRPr="000223D7" w:rsidRDefault="00582949" w:rsidP="000223D7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ascii="Times New Roman" w:hAnsi="Times New Roman" w:cs="Times New Roman"/>
          <w:sz w:val="24"/>
        </w:rPr>
      </w:pPr>
      <w:r w:rsidRPr="000223D7">
        <w:rPr>
          <w:rFonts w:ascii="Times New Roman" w:hAnsi="Times New Roman" w:cs="Times New Roman"/>
          <w:sz w:val="24"/>
        </w:rPr>
        <w:t>Designed a structured dashboard summarizing key performance indicators such as total assets, faulty asset ratio, and low inventory alerts.</w:t>
      </w:r>
    </w:p>
    <w:p w14:paraId="56CC0FFE" w14:textId="25D3BB41" w:rsidR="000223D7" w:rsidRPr="000223D7" w:rsidRDefault="00582949" w:rsidP="000223D7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ascii="Times New Roman" w:hAnsi="Times New Roman" w:cs="Times New Roman"/>
          <w:sz w:val="24"/>
        </w:rPr>
      </w:pPr>
      <w:r w:rsidRPr="000223D7">
        <w:rPr>
          <w:rFonts w:ascii="Times New Roman" w:hAnsi="Times New Roman" w:cs="Times New Roman"/>
          <w:sz w:val="24"/>
        </w:rPr>
        <w:t>Implemented data validation techni</w:t>
      </w:r>
      <w:r w:rsidR="000223D7" w:rsidRPr="000223D7">
        <w:rPr>
          <w:rFonts w:ascii="Times New Roman" w:hAnsi="Times New Roman" w:cs="Times New Roman"/>
          <w:sz w:val="24"/>
        </w:rPr>
        <w:t>ques to maintain data integrity.</w:t>
      </w:r>
    </w:p>
    <w:p w14:paraId="75E6A2FE" w14:textId="400B723D" w:rsidR="00582949" w:rsidRDefault="00582949" w:rsidP="000223D7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ascii="Times New Roman" w:hAnsi="Times New Roman" w:cs="Times New Roman"/>
          <w:sz w:val="24"/>
        </w:rPr>
      </w:pPr>
      <w:r w:rsidRPr="000223D7">
        <w:rPr>
          <w:rFonts w:ascii="Times New Roman" w:hAnsi="Times New Roman" w:cs="Times New Roman"/>
          <w:sz w:val="24"/>
        </w:rPr>
        <w:t>Organized workbook architecture by separating raw datasets, processed data, and analytical summaries for clarity and maintainability.</w:t>
      </w:r>
    </w:p>
    <w:p w14:paraId="41903B1B" w14:textId="07A97FBC" w:rsidR="000223D7" w:rsidRPr="000223D7" w:rsidRDefault="000223D7" w:rsidP="00022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3D7">
        <w:rPr>
          <w:rFonts w:ascii="Times New Roman" w:eastAsia="Times New Roman" w:hAnsi="Times New Roman" w:cs="Times New Roman"/>
          <w:b/>
          <w:bCs/>
          <w:sz w:val="24"/>
          <w:szCs w:val="24"/>
        </w:rPr>
        <w:t>Day 5</w:t>
      </w:r>
      <w:r w:rsidRPr="000223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575D4AC" w14:textId="4E29E911" w:rsidR="000223D7" w:rsidRDefault="000223D7" w:rsidP="000223D7">
      <w:pPr>
        <w:spacing w:after="0" w:line="240" w:lineRule="auto"/>
        <w:ind w:left="360"/>
        <w:outlineLvl w:val="2"/>
        <w:rPr>
          <w:rFonts w:ascii="Times New Roman" w:hAnsi="Times New Roman" w:cs="Times New Roman"/>
          <w:sz w:val="24"/>
        </w:rPr>
      </w:pPr>
      <w:r w:rsidRPr="000223D7">
        <w:rPr>
          <w:rFonts w:ascii="Times New Roman" w:hAnsi="Times New Roman" w:cs="Times New Roman"/>
          <w:sz w:val="24"/>
        </w:rPr>
        <w:t>• Configured Microsoft Outlook on branch systems, including email account setup, server settings configuration, and mailbox synchronization.</w:t>
      </w:r>
      <w:r w:rsidRPr="000223D7">
        <w:rPr>
          <w:rFonts w:ascii="Times New Roman" w:hAnsi="Times New Roman" w:cs="Times New Roman"/>
          <w:sz w:val="24"/>
        </w:rPr>
        <w:br/>
        <w:t>• Tested connectivity with official mail servers and ensured proper authentication and secure communication.</w:t>
      </w:r>
      <w:r w:rsidRPr="000223D7">
        <w:rPr>
          <w:rFonts w:ascii="Times New Roman" w:hAnsi="Times New Roman" w:cs="Times New Roman"/>
          <w:sz w:val="24"/>
        </w:rPr>
        <w:br/>
        <w:t>• Resolved minor synchronization and profile configuration issues to ensure uninterrupted email operations.</w:t>
      </w:r>
    </w:p>
    <w:p w14:paraId="6EB09BC9" w14:textId="77777777" w:rsidR="000223D7" w:rsidRDefault="000223D7" w:rsidP="000223D7">
      <w:pPr>
        <w:spacing w:after="0" w:line="240" w:lineRule="auto"/>
        <w:ind w:left="360"/>
        <w:outlineLvl w:val="2"/>
        <w:rPr>
          <w:rFonts w:ascii="Times New Roman" w:hAnsi="Times New Roman" w:cs="Times New Roman"/>
          <w:sz w:val="24"/>
        </w:rPr>
      </w:pPr>
    </w:p>
    <w:p w14:paraId="08556575" w14:textId="77777777" w:rsidR="000223D7" w:rsidRDefault="000223D7" w:rsidP="000223D7">
      <w:pPr>
        <w:spacing w:after="0" w:line="240" w:lineRule="auto"/>
        <w:ind w:left="360"/>
        <w:outlineLvl w:val="2"/>
        <w:rPr>
          <w:rFonts w:ascii="Times New Roman" w:hAnsi="Times New Roman" w:cs="Times New Roman"/>
          <w:sz w:val="28"/>
        </w:rPr>
      </w:pPr>
    </w:p>
    <w:p w14:paraId="4B754763" w14:textId="77777777" w:rsidR="000223D7" w:rsidRDefault="000223D7" w:rsidP="000223D7">
      <w:pPr>
        <w:spacing w:after="0" w:line="240" w:lineRule="auto"/>
        <w:ind w:left="360"/>
        <w:outlineLvl w:val="2"/>
        <w:rPr>
          <w:rFonts w:ascii="Times New Roman" w:hAnsi="Times New Roman" w:cs="Times New Roman"/>
          <w:sz w:val="28"/>
        </w:rPr>
      </w:pPr>
    </w:p>
    <w:p w14:paraId="6D4081C5" w14:textId="77777777" w:rsidR="000223D7" w:rsidRPr="000223D7" w:rsidRDefault="000223D7" w:rsidP="000223D7">
      <w:pPr>
        <w:spacing w:after="0" w:line="240" w:lineRule="auto"/>
        <w:ind w:left="360"/>
        <w:outlineLvl w:val="2"/>
        <w:rPr>
          <w:rFonts w:ascii="Times New Roman" w:hAnsi="Times New Roman" w:cs="Times New Roman"/>
          <w:sz w:val="28"/>
        </w:rPr>
      </w:pPr>
    </w:p>
    <w:p w14:paraId="4F994F93" w14:textId="2C07D174" w:rsidR="00E84D72" w:rsidRPr="00E84D72" w:rsidRDefault="00E84D72" w:rsidP="00E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D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Tools / Technologies Used</w:t>
      </w:r>
    </w:p>
    <w:p w14:paraId="478E92D1" w14:textId="77777777" w:rsidR="00E84D72" w:rsidRPr="00E84D72" w:rsidRDefault="00E84D72" w:rsidP="00E8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Excel: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Formulas, pivot tables, conditional formatting, dash</w:t>
      </w:r>
      <w:r w:rsidR="001F0A0A">
        <w:rPr>
          <w:rFonts w:ascii="Times New Roman" w:eastAsia="Times New Roman" w:hAnsi="Times New Roman" w:cs="Times New Roman"/>
          <w:sz w:val="24"/>
          <w:szCs w:val="24"/>
        </w:rPr>
        <w:t>boards, data validation.</w:t>
      </w:r>
    </w:p>
    <w:p w14:paraId="43A342A7" w14:textId="77777777" w:rsidR="00E84D72" w:rsidRPr="00E84D72" w:rsidRDefault="00E84D72" w:rsidP="00E8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Branch desktops, networked shared drives, connected peripherals.</w:t>
      </w:r>
    </w:p>
    <w:p w14:paraId="62304B4D" w14:textId="65A6CF8D" w:rsidR="00E84D72" w:rsidRPr="000223D7" w:rsidRDefault="00E84D72" w:rsidP="00E8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D7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Tools:</w:t>
      </w:r>
      <w:r w:rsidRPr="00E84D72">
        <w:rPr>
          <w:rFonts w:ascii="Times New Roman" w:eastAsia="Times New Roman" w:hAnsi="Times New Roman" w:cs="Times New Roman"/>
          <w:sz w:val="24"/>
          <w:szCs w:val="24"/>
        </w:rPr>
        <w:t xml:space="preserve"> Kaspersky Endpoint Security for file protection.</w:t>
      </w:r>
    </w:p>
    <w:p w14:paraId="71C5C32E" w14:textId="77777777" w:rsidR="00E84D72" w:rsidRPr="00E84D72" w:rsidRDefault="00E84D72" w:rsidP="00E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D72">
        <w:rPr>
          <w:rFonts w:ascii="Times New Roman" w:eastAsia="Times New Roman" w:hAnsi="Times New Roman" w:cs="Times New Roman"/>
          <w:b/>
          <w:bCs/>
          <w:sz w:val="27"/>
          <w:szCs w:val="27"/>
        </w:rPr>
        <w:t>Weekly Learning Outcomes</w:t>
      </w:r>
      <w:bookmarkStart w:id="0" w:name="_GoBack"/>
      <w:bookmarkEnd w:id="0"/>
    </w:p>
    <w:p w14:paraId="4ADD9F5E" w14:textId="77777777" w:rsidR="00E84D72" w:rsidRPr="00E52AD5" w:rsidRDefault="00E84D72" w:rsidP="00E8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E52AD5">
        <w:rPr>
          <w:rFonts w:ascii="Times New Roman" w:eastAsia="Times New Roman" w:hAnsi="Times New Roman" w:cs="Times New Roman"/>
          <w:bCs/>
          <w:sz w:val="24"/>
          <w:szCs w:val="24"/>
        </w:rPr>
        <w:t>Excel skills relevant to bank inventory management</w:t>
      </w:r>
      <w:r w:rsidRPr="00E52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7A31B" w14:textId="77777777" w:rsidR="00E84D72" w:rsidRPr="00E52AD5" w:rsidRDefault="00E84D72" w:rsidP="00E8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AD5">
        <w:rPr>
          <w:rFonts w:ascii="Times New Roman" w:eastAsia="Times New Roman" w:hAnsi="Times New Roman" w:cs="Times New Roman"/>
          <w:sz w:val="24"/>
          <w:szCs w:val="24"/>
        </w:rPr>
        <w:t>Learned to summarize, analyze, and visualize branch asset data efficiently.</w:t>
      </w:r>
    </w:p>
    <w:p w14:paraId="787900FF" w14:textId="77777777" w:rsidR="00E84D72" w:rsidRPr="00E52AD5" w:rsidRDefault="00E84D72" w:rsidP="00E8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Improved </w:t>
      </w:r>
      <w:r w:rsidRPr="00E52AD5">
        <w:rPr>
          <w:rFonts w:ascii="Times New Roman" w:eastAsia="Times New Roman" w:hAnsi="Times New Roman" w:cs="Times New Roman"/>
          <w:bCs/>
          <w:sz w:val="24"/>
          <w:szCs w:val="24"/>
        </w:rPr>
        <w:t>pivot table and dashboard usage</w:t>
      </w: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 for real-time monitoring.</w:t>
      </w:r>
    </w:p>
    <w:p w14:paraId="55282DB2" w14:textId="77777777" w:rsidR="00E84D72" w:rsidRPr="00E52AD5" w:rsidRDefault="00E84D72" w:rsidP="00E8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Enhanced ability to </w:t>
      </w:r>
      <w:r w:rsidRPr="00E52AD5">
        <w:rPr>
          <w:rFonts w:ascii="Times New Roman" w:eastAsia="Times New Roman" w:hAnsi="Times New Roman" w:cs="Times New Roman"/>
          <w:bCs/>
          <w:sz w:val="24"/>
          <w:szCs w:val="24"/>
        </w:rPr>
        <w:t>document inventory workflows</w:t>
      </w: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 for IT operations.</w:t>
      </w:r>
    </w:p>
    <w:p w14:paraId="016DF7A2" w14:textId="77777777" w:rsidR="00E84D72" w:rsidRPr="00E52AD5" w:rsidRDefault="00E84D72" w:rsidP="00E8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AD5">
        <w:rPr>
          <w:rFonts w:ascii="Times New Roman" w:eastAsia="Times New Roman" w:hAnsi="Times New Roman" w:cs="Times New Roman"/>
          <w:sz w:val="24"/>
          <w:szCs w:val="24"/>
        </w:rPr>
        <w:t xml:space="preserve">Strengthened understanding of </w:t>
      </w:r>
      <w:r w:rsidRPr="00E52AD5">
        <w:rPr>
          <w:rFonts w:ascii="Times New Roman" w:eastAsia="Times New Roman" w:hAnsi="Times New Roman" w:cs="Times New Roman"/>
          <w:bCs/>
          <w:sz w:val="24"/>
          <w:szCs w:val="24"/>
        </w:rPr>
        <w:t>data accuracy, asset tracking, and operational compliance</w:t>
      </w:r>
      <w:r w:rsidRPr="00E52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B76F5" w14:textId="77777777" w:rsidR="00E84D72" w:rsidRDefault="00E84D72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</w:rPr>
        <w:t>Appendix :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Pr="00E84D72">
        <w:rPr>
          <w:rFonts w:ascii="Times New Roman" w:eastAsia="Times New Roman" w:hAnsi="Times New Roman" w:cs="Times New Roman"/>
          <w:b/>
          <w:sz w:val="32"/>
          <w:szCs w:val="24"/>
        </w:rPr>
        <w:t>Excel Formulas Used in Inventory Management</w:t>
      </w:r>
    </w:p>
    <w:tbl>
      <w:tblPr>
        <w:tblStyle w:val="GridTable6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4536"/>
        <w:gridCol w:w="3118"/>
      </w:tblGrid>
      <w:tr w:rsidR="00E52AD5" w:rsidRPr="00E52AD5" w14:paraId="1D47D0FB" w14:textId="77777777" w:rsidTr="00E52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D063EA7" w14:textId="77777777" w:rsidR="00E52AD5" w:rsidRPr="00E52AD5" w:rsidRDefault="00E52AD5" w:rsidP="00E52AD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Formula / Tool</w:t>
            </w:r>
          </w:p>
        </w:tc>
        <w:tc>
          <w:tcPr>
            <w:tcW w:w="4536" w:type="dxa"/>
            <w:hideMark/>
          </w:tcPr>
          <w:p w14:paraId="339E508E" w14:textId="77777777" w:rsidR="00E52AD5" w:rsidRPr="00E52AD5" w:rsidRDefault="00E52AD5" w:rsidP="00E52A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Purpose in Bank Inventory Management</w:t>
            </w:r>
          </w:p>
        </w:tc>
        <w:tc>
          <w:tcPr>
            <w:tcW w:w="3118" w:type="dxa"/>
            <w:hideMark/>
          </w:tcPr>
          <w:p w14:paraId="5B8520CA" w14:textId="77777777" w:rsidR="00E52AD5" w:rsidRPr="00E52AD5" w:rsidRDefault="00E52AD5" w:rsidP="00E52A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Example Use</w:t>
            </w:r>
          </w:p>
        </w:tc>
      </w:tr>
      <w:tr w:rsidR="00E52AD5" w:rsidRPr="00E52AD5" w14:paraId="645EBDAF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72900BA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SUMIFS</w:t>
            </w:r>
          </w:p>
        </w:tc>
        <w:tc>
          <w:tcPr>
            <w:tcW w:w="4536" w:type="dxa"/>
            <w:hideMark/>
          </w:tcPr>
          <w:p w14:paraId="2B0DCDB7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Calculates total asset quantities based on multiple criteria such as branch and category to track inventory levels.</w:t>
            </w:r>
          </w:p>
        </w:tc>
        <w:tc>
          <w:tcPr>
            <w:tcW w:w="3118" w:type="dxa"/>
            <w:hideMark/>
          </w:tcPr>
          <w:p w14:paraId="4B99BFC5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=SUMIFS(E2:E100, C2:C100,"Printer", D2:D100,"Active")</w:t>
            </w:r>
          </w:p>
        </w:tc>
      </w:tr>
      <w:tr w:rsidR="00E52AD5" w:rsidRPr="00E52AD5" w14:paraId="5153DD5B" w14:textId="77777777" w:rsidTr="00E52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19FC99A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COUNTIFS</w:t>
            </w:r>
          </w:p>
        </w:tc>
        <w:tc>
          <w:tcPr>
            <w:tcW w:w="4536" w:type="dxa"/>
            <w:hideMark/>
          </w:tcPr>
          <w:p w14:paraId="0A05E96C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Counts the number of assets that meet multiple conditions, such as status or category, for monitoring purposes.</w:t>
            </w:r>
          </w:p>
        </w:tc>
        <w:tc>
          <w:tcPr>
            <w:tcW w:w="3118" w:type="dxa"/>
            <w:hideMark/>
          </w:tcPr>
          <w:p w14:paraId="1FD88ADC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=COUNTIFS(D2:D100,"Faulty", C2:C100,"Scanner")</w:t>
            </w:r>
          </w:p>
        </w:tc>
      </w:tr>
      <w:tr w:rsidR="00E52AD5" w:rsidRPr="00E52AD5" w14:paraId="30F63A92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95FD82F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IF</w:t>
            </w:r>
          </w:p>
        </w:tc>
        <w:tc>
          <w:tcPr>
            <w:tcW w:w="4536" w:type="dxa"/>
            <w:hideMark/>
          </w:tcPr>
          <w:p w14:paraId="0CF53AAD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Applies conditional logic to determine whether an asset requires maintenance, replacement, or is operational.</w:t>
            </w:r>
          </w:p>
        </w:tc>
        <w:tc>
          <w:tcPr>
            <w:tcW w:w="3118" w:type="dxa"/>
            <w:hideMark/>
          </w:tcPr>
          <w:p w14:paraId="36D8A9C8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=IF(D2="</w:t>
            </w:r>
            <w:proofErr w:type="spellStart"/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Faulty","Repair","OK</w:t>
            </w:r>
            <w:proofErr w:type="spellEnd"/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")</w:t>
            </w:r>
          </w:p>
        </w:tc>
      </w:tr>
      <w:tr w:rsidR="00E52AD5" w:rsidRPr="00E52AD5" w14:paraId="50D3F440" w14:textId="77777777" w:rsidTr="00E52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131AF81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IFERROR</w:t>
            </w:r>
          </w:p>
        </w:tc>
        <w:tc>
          <w:tcPr>
            <w:tcW w:w="4536" w:type="dxa"/>
            <w:hideMark/>
          </w:tcPr>
          <w:p w14:paraId="1A26D81C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Handles errors in formulas or lookups to prevent reporting interruptions and maintain data integrity.</w:t>
            </w:r>
          </w:p>
        </w:tc>
        <w:tc>
          <w:tcPr>
            <w:tcW w:w="3118" w:type="dxa"/>
            <w:hideMark/>
          </w:tcPr>
          <w:p w14:paraId="5F3D618B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=IFERROR(VLOOKUP(A2,Master!A:E,3,FALSE),"Not Found")</w:t>
            </w:r>
          </w:p>
        </w:tc>
      </w:tr>
      <w:tr w:rsidR="00E52AD5" w:rsidRPr="00E52AD5" w14:paraId="1B8B26D2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E4E2486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VLOOKUP</w:t>
            </w:r>
          </w:p>
        </w:tc>
        <w:tc>
          <w:tcPr>
            <w:tcW w:w="4536" w:type="dxa"/>
            <w:hideMark/>
          </w:tcPr>
          <w:p w14:paraId="46DC0A63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Cross-references asset records with master lists to verify details and ensure accuracy.</w:t>
            </w:r>
          </w:p>
        </w:tc>
        <w:tc>
          <w:tcPr>
            <w:tcW w:w="3118" w:type="dxa"/>
            <w:hideMark/>
          </w:tcPr>
          <w:p w14:paraId="02874C6A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=VLOOKUP(A2,Master!A:E,2,FALSE)</w:t>
            </w:r>
          </w:p>
        </w:tc>
      </w:tr>
      <w:tr w:rsidR="00E52AD5" w:rsidRPr="00E52AD5" w14:paraId="5E6823E2" w14:textId="77777777" w:rsidTr="00E52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45D157E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INDEX-MATCH</w:t>
            </w:r>
          </w:p>
        </w:tc>
        <w:tc>
          <w:tcPr>
            <w:tcW w:w="4536" w:type="dxa"/>
            <w:hideMark/>
          </w:tcPr>
          <w:p w14:paraId="420E4D07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Provides flexible lookup for asset information, especially in large or non-linear datasets.</w:t>
            </w:r>
          </w:p>
        </w:tc>
        <w:tc>
          <w:tcPr>
            <w:tcW w:w="3118" w:type="dxa"/>
            <w:hideMark/>
          </w:tcPr>
          <w:p w14:paraId="39ADDF9C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=INDEX(D2:D100,MATCH(A2,A2:A100,0))</w:t>
            </w:r>
          </w:p>
        </w:tc>
      </w:tr>
      <w:tr w:rsidR="00E52AD5" w:rsidRPr="00E52AD5" w14:paraId="032E8374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C35887D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4536" w:type="dxa"/>
            <w:hideMark/>
          </w:tcPr>
          <w:p w14:paraId="0CC21920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Formats dates and numeric values for consistent reporting and readability.</w:t>
            </w:r>
          </w:p>
        </w:tc>
        <w:tc>
          <w:tcPr>
            <w:tcW w:w="3118" w:type="dxa"/>
            <w:hideMark/>
          </w:tcPr>
          <w:p w14:paraId="0D4AA1D1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=TEXT(F2,"dd-mmm-yyyy")</w:t>
            </w:r>
          </w:p>
        </w:tc>
      </w:tr>
      <w:tr w:rsidR="00E52AD5" w:rsidRPr="00E52AD5" w14:paraId="78627540" w14:textId="77777777" w:rsidTr="00E52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A75B948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CONCAT</w:t>
            </w:r>
          </w:p>
        </w:tc>
        <w:tc>
          <w:tcPr>
            <w:tcW w:w="4536" w:type="dxa"/>
            <w:hideMark/>
          </w:tcPr>
          <w:p w14:paraId="0151C538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Combines multiple fields, such as Asset ID and Name, for easier identification and reporting.</w:t>
            </w:r>
          </w:p>
        </w:tc>
        <w:tc>
          <w:tcPr>
            <w:tcW w:w="3118" w:type="dxa"/>
            <w:hideMark/>
          </w:tcPr>
          <w:p w14:paraId="3907B974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=CONCAT(A2," - ",B2)</w:t>
            </w:r>
          </w:p>
        </w:tc>
      </w:tr>
      <w:tr w:rsidR="00E52AD5" w:rsidRPr="00E52AD5" w14:paraId="1B764B8C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43902F2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ROUND</w:t>
            </w:r>
          </w:p>
        </w:tc>
        <w:tc>
          <w:tcPr>
            <w:tcW w:w="4536" w:type="dxa"/>
            <w:hideMark/>
          </w:tcPr>
          <w:p w14:paraId="4A32F0EE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Rounds calculated values to maintain consistency in reports, e.g., monetary or quantitative summaries.</w:t>
            </w:r>
          </w:p>
        </w:tc>
        <w:tc>
          <w:tcPr>
            <w:tcW w:w="3118" w:type="dxa"/>
            <w:hideMark/>
          </w:tcPr>
          <w:p w14:paraId="1F51AD69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=ROUND(E2*F2,2)</w:t>
            </w:r>
          </w:p>
        </w:tc>
      </w:tr>
      <w:tr w:rsidR="00E52AD5" w:rsidRPr="00E52AD5" w14:paraId="2569046E" w14:textId="77777777" w:rsidTr="00E52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9D8258E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Conditional Formatting</w:t>
            </w:r>
          </w:p>
        </w:tc>
        <w:tc>
          <w:tcPr>
            <w:tcW w:w="4536" w:type="dxa"/>
            <w:hideMark/>
          </w:tcPr>
          <w:p w14:paraId="242595E0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Highlights critical conditions like low-stock or faulty assets to support proactive monitoring.</w:t>
            </w:r>
          </w:p>
        </w:tc>
        <w:tc>
          <w:tcPr>
            <w:tcW w:w="3118" w:type="dxa"/>
            <w:hideMark/>
          </w:tcPr>
          <w:p w14:paraId="50F36B52" w14:textId="77777777" w:rsidR="00E52AD5" w:rsidRPr="00E52AD5" w:rsidRDefault="00E52AD5" w:rsidP="00E52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Cells highlighted if Quantity&lt;5 or Status="Faulty"</w:t>
            </w:r>
          </w:p>
        </w:tc>
      </w:tr>
      <w:tr w:rsidR="00E52AD5" w:rsidRPr="00E52AD5" w14:paraId="46D26BFF" w14:textId="77777777" w:rsidTr="00E52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8DBA90E" w14:textId="77777777" w:rsidR="00E52AD5" w:rsidRPr="00E52AD5" w:rsidRDefault="00E52AD5" w:rsidP="00E52AD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Data Validation</w:t>
            </w:r>
          </w:p>
        </w:tc>
        <w:tc>
          <w:tcPr>
            <w:tcW w:w="4536" w:type="dxa"/>
            <w:hideMark/>
          </w:tcPr>
          <w:p w14:paraId="2DF167A9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Ensures consistent and controlled entry of categories, statuses, and other critical fields.</w:t>
            </w:r>
          </w:p>
        </w:tc>
        <w:tc>
          <w:tcPr>
            <w:tcW w:w="3118" w:type="dxa"/>
            <w:hideMark/>
          </w:tcPr>
          <w:p w14:paraId="2122959D" w14:textId="77777777" w:rsidR="00E52AD5" w:rsidRPr="00E52AD5" w:rsidRDefault="00E52AD5" w:rsidP="00E52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52AD5">
              <w:rPr>
                <w:rFonts w:ascii="Times New Roman" w:eastAsia="Times New Roman" w:hAnsi="Times New Roman" w:cs="Times New Roman"/>
                <w:color w:val="000000" w:themeColor="text1"/>
              </w:rPr>
              <w:t>Dropdown lists for “Active / Faulty / Repair”</w:t>
            </w:r>
          </w:p>
        </w:tc>
      </w:tr>
    </w:tbl>
    <w:p w14:paraId="44390B4E" w14:textId="77777777" w:rsidR="00E52AD5" w:rsidRPr="00842CC5" w:rsidRDefault="00E52AD5" w:rsidP="00E52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C5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Note</w:t>
      </w:r>
      <w:proofErr w:type="gramStart"/>
      <w:r w:rsidRPr="00842CC5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E84D72">
        <w:rPr>
          <w:rFonts w:ascii="Times New Roman" w:eastAsia="Times New Roman" w:hAnsi="Times New Roman" w:cs="Times New Roman"/>
          <w:sz w:val="24"/>
          <w:szCs w:val="24"/>
        </w:rPr>
        <w:br/>
      </w:r>
      <w:r w:rsidRPr="00842CC5">
        <w:rPr>
          <w:rFonts w:ascii="Times New Roman" w:eastAsia="Times New Roman" w:hAnsi="Times New Roman" w:cs="Times New Roman"/>
          <w:sz w:val="24"/>
          <w:szCs w:val="24"/>
        </w:rPr>
        <w:t xml:space="preserve">All work was performed on </w:t>
      </w:r>
      <w:r w:rsidRPr="00842CC5">
        <w:rPr>
          <w:rFonts w:ascii="Times New Roman" w:eastAsia="Times New Roman" w:hAnsi="Times New Roman" w:cs="Times New Roman"/>
          <w:bCs/>
          <w:sz w:val="24"/>
          <w:szCs w:val="24"/>
        </w:rPr>
        <w:t xml:space="preserve">branch asset datasets under </w:t>
      </w:r>
      <w:proofErr w:type="spellStart"/>
      <w:r w:rsidRPr="00842CC5">
        <w:rPr>
          <w:rFonts w:ascii="Times New Roman" w:eastAsia="Times New Roman" w:hAnsi="Times New Roman" w:cs="Times New Roman"/>
          <w:bCs/>
          <w:sz w:val="24"/>
          <w:szCs w:val="24"/>
        </w:rPr>
        <w:t>supervision</w:t>
      </w:r>
      <w:r w:rsidRPr="00842CC5">
        <w:rPr>
          <w:rFonts w:ascii="Times New Roman" w:eastAsia="Times New Roman" w:hAnsi="Times New Roman" w:cs="Times New Roman"/>
          <w:sz w:val="24"/>
          <w:szCs w:val="24"/>
        </w:rPr>
        <w:t>.Observations</w:t>
      </w:r>
      <w:proofErr w:type="spellEnd"/>
      <w:r w:rsidRPr="00842CC5">
        <w:rPr>
          <w:rFonts w:ascii="Times New Roman" w:eastAsia="Times New Roman" w:hAnsi="Times New Roman" w:cs="Times New Roman"/>
          <w:sz w:val="24"/>
          <w:szCs w:val="24"/>
        </w:rPr>
        <w:t xml:space="preserve">, calculations, and reports complied with </w:t>
      </w:r>
      <w:proofErr w:type="spellStart"/>
      <w:r w:rsidRPr="00842CC5">
        <w:rPr>
          <w:rFonts w:ascii="Times New Roman" w:eastAsia="Times New Roman" w:hAnsi="Times New Roman" w:cs="Times New Roman"/>
          <w:sz w:val="24"/>
          <w:szCs w:val="24"/>
        </w:rPr>
        <w:t>Askari</w:t>
      </w:r>
      <w:proofErr w:type="spellEnd"/>
      <w:r w:rsidRPr="00842CC5">
        <w:rPr>
          <w:rFonts w:ascii="Times New Roman" w:eastAsia="Times New Roman" w:hAnsi="Times New Roman" w:cs="Times New Roman"/>
          <w:sz w:val="24"/>
          <w:szCs w:val="24"/>
        </w:rPr>
        <w:t xml:space="preserve"> Bank’s IT security policies .</w:t>
      </w:r>
    </w:p>
    <w:p w14:paraId="5368C70E" w14:textId="77777777" w:rsidR="00E52AD5" w:rsidRPr="00E52AD5" w:rsidRDefault="00E52AD5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14:paraId="10A3B3A2" w14:textId="77777777" w:rsidR="00E52AD5" w:rsidRPr="00E84D72" w:rsidRDefault="00E52AD5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6A2B5D9B" w14:textId="77777777" w:rsidR="00842CC5" w:rsidRPr="00842CC5" w:rsidRDefault="00842CC5" w:rsidP="00E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42CC5" w:rsidRPr="00842CC5" w:rsidSect="00E84D72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F19A1D" w14:textId="77777777" w:rsidR="00256F1F" w:rsidRDefault="00256F1F" w:rsidP="00E52AD5">
      <w:pPr>
        <w:spacing w:after="0" w:line="240" w:lineRule="auto"/>
      </w:pPr>
      <w:r>
        <w:separator/>
      </w:r>
    </w:p>
  </w:endnote>
  <w:endnote w:type="continuationSeparator" w:id="0">
    <w:p w14:paraId="322AF697" w14:textId="77777777" w:rsidR="00256F1F" w:rsidRDefault="00256F1F" w:rsidP="00E52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5F5DAC" w14:textId="77777777" w:rsidR="00256F1F" w:rsidRDefault="00256F1F" w:rsidP="00E52AD5">
      <w:pPr>
        <w:spacing w:after="0" w:line="240" w:lineRule="auto"/>
      </w:pPr>
      <w:r>
        <w:separator/>
      </w:r>
    </w:p>
  </w:footnote>
  <w:footnote w:type="continuationSeparator" w:id="0">
    <w:p w14:paraId="1BF76C00" w14:textId="77777777" w:rsidR="00256F1F" w:rsidRDefault="00256F1F" w:rsidP="00E52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67E24"/>
    <w:multiLevelType w:val="hybridMultilevel"/>
    <w:tmpl w:val="0D303134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5E7D12"/>
    <w:multiLevelType w:val="hybridMultilevel"/>
    <w:tmpl w:val="70027CD4"/>
    <w:lvl w:ilvl="0" w:tplc="1F38F77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84E49"/>
    <w:multiLevelType w:val="multilevel"/>
    <w:tmpl w:val="02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B6463"/>
    <w:multiLevelType w:val="hybridMultilevel"/>
    <w:tmpl w:val="D784991A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DD3628"/>
    <w:multiLevelType w:val="multilevel"/>
    <w:tmpl w:val="A27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59246B"/>
    <w:multiLevelType w:val="hybridMultilevel"/>
    <w:tmpl w:val="A4A6E4AC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A217961"/>
    <w:multiLevelType w:val="multilevel"/>
    <w:tmpl w:val="AEA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86634C"/>
    <w:multiLevelType w:val="multilevel"/>
    <w:tmpl w:val="4ED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1A68D0"/>
    <w:multiLevelType w:val="hybridMultilevel"/>
    <w:tmpl w:val="711A5EDE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557787E"/>
    <w:multiLevelType w:val="hybridMultilevel"/>
    <w:tmpl w:val="8FD0B98E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8639C5"/>
    <w:multiLevelType w:val="multilevel"/>
    <w:tmpl w:val="111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45AFE"/>
    <w:multiLevelType w:val="hybridMultilevel"/>
    <w:tmpl w:val="FDF0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887827"/>
    <w:multiLevelType w:val="hybridMultilevel"/>
    <w:tmpl w:val="5FA0FFE0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4F0555"/>
    <w:multiLevelType w:val="hybridMultilevel"/>
    <w:tmpl w:val="662E59B8"/>
    <w:lvl w:ilvl="0" w:tplc="1F38F77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6E23287"/>
    <w:multiLevelType w:val="multilevel"/>
    <w:tmpl w:val="1F0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622462"/>
    <w:multiLevelType w:val="multilevel"/>
    <w:tmpl w:val="FE0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480FC6"/>
    <w:multiLevelType w:val="multilevel"/>
    <w:tmpl w:val="BB4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1A46F0"/>
    <w:multiLevelType w:val="hybridMultilevel"/>
    <w:tmpl w:val="5578665A"/>
    <w:lvl w:ilvl="0" w:tplc="1F38F77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AB72AB"/>
    <w:multiLevelType w:val="hybridMultilevel"/>
    <w:tmpl w:val="9BA6AE66"/>
    <w:lvl w:ilvl="0" w:tplc="1F38F77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6"/>
  </w:num>
  <w:num w:numId="4">
    <w:abstractNumId w:val="15"/>
  </w:num>
  <w:num w:numId="5">
    <w:abstractNumId w:val="4"/>
  </w:num>
  <w:num w:numId="6">
    <w:abstractNumId w:val="6"/>
  </w:num>
  <w:num w:numId="7">
    <w:abstractNumId w:val="2"/>
  </w:num>
  <w:num w:numId="8">
    <w:abstractNumId w:val="10"/>
  </w:num>
  <w:num w:numId="9">
    <w:abstractNumId w:val="11"/>
  </w:num>
  <w:num w:numId="10">
    <w:abstractNumId w:val="17"/>
  </w:num>
  <w:num w:numId="11">
    <w:abstractNumId w:val="9"/>
  </w:num>
  <w:num w:numId="12">
    <w:abstractNumId w:val="0"/>
  </w:num>
  <w:num w:numId="13">
    <w:abstractNumId w:val="5"/>
  </w:num>
  <w:num w:numId="14">
    <w:abstractNumId w:val="13"/>
  </w:num>
  <w:num w:numId="15">
    <w:abstractNumId w:val="12"/>
  </w:num>
  <w:num w:numId="16">
    <w:abstractNumId w:val="3"/>
  </w:num>
  <w:num w:numId="17">
    <w:abstractNumId w:val="8"/>
  </w:num>
  <w:num w:numId="18">
    <w:abstractNumId w:val="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D72"/>
    <w:rsid w:val="000223D7"/>
    <w:rsid w:val="001556CA"/>
    <w:rsid w:val="001F0A0A"/>
    <w:rsid w:val="00256F1F"/>
    <w:rsid w:val="00582949"/>
    <w:rsid w:val="005F54BA"/>
    <w:rsid w:val="00842CC5"/>
    <w:rsid w:val="00BA15B7"/>
    <w:rsid w:val="00E52AD5"/>
    <w:rsid w:val="00E8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CFF8"/>
  <w15:chartTrackingRefBased/>
  <w15:docId w15:val="{A06EF1D5-21B1-4F00-BC7F-3352EF97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3D7"/>
  </w:style>
  <w:style w:type="paragraph" w:styleId="Heading3">
    <w:name w:val="heading 3"/>
    <w:basedOn w:val="Normal"/>
    <w:link w:val="Heading3Char"/>
    <w:uiPriority w:val="9"/>
    <w:qFormat/>
    <w:rsid w:val="00E8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D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D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D72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E84D7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1F0A0A"/>
    <w:pPr>
      <w:ind w:left="720"/>
      <w:contextualSpacing/>
    </w:pPr>
  </w:style>
  <w:style w:type="table" w:styleId="GridTable6Colorful-Accent1">
    <w:name w:val="Grid Table 6 Colorful Accent 1"/>
    <w:basedOn w:val="TableNormal"/>
    <w:uiPriority w:val="51"/>
    <w:rsid w:val="00E52AD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52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AD5"/>
  </w:style>
  <w:style w:type="paragraph" w:styleId="Footer">
    <w:name w:val="footer"/>
    <w:basedOn w:val="Normal"/>
    <w:link w:val="FooterChar"/>
    <w:uiPriority w:val="99"/>
    <w:unhideWhenUsed/>
    <w:rsid w:val="00E52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9FABA-133E-43E8-A373-1B066EBBD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</dc:creator>
  <cp:keywords/>
  <dc:description/>
  <cp:lastModifiedBy>Microsoft account</cp:lastModifiedBy>
  <cp:revision>4</cp:revision>
  <dcterms:created xsi:type="dcterms:W3CDTF">2026-02-12T15:46:00Z</dcterms:created>
  <dcterms:modified xsi:type="dcterms:W3CDTF">2026-02-14T11:46:00Z</dcterms:modified>
</cp:coreProperties>
</file>