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56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This appeal is not about whether SA record can be rebutted. It is about whether the respondents have produced any legally admissible evidence capable of rebutting it at all.</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w:t>
      </w:r>
      <w:r>
        <w:rPr>
          <w:rFonts w:ascii="Kalpurush" w:cs="Kalpurush" w:eastAsia="Kalpurush" w:hAnsi="Kalpurush"/>
          <w:b/>
          <w:bCs/>
          <w:sz w:val="20"/>
          <w:szCs w:val="20"/>
        </w:rPr>
        <w:t xml:space="preserve">If Misc Case No.1181/1969 is the foundation of the respondents' claim, where is the certified order? A court cannot presume the contents of a judicial proceeding merely because a later office note refers to it (Evidence Act Sections 61-65).</w:t>
      </w:r>
      <w:r>
        <w:rPr>
          <w:rFonts w:ascii="Kalpurush" w:cs="Kalpurush" w:eastAsia="Kalpurush" w:hAnsi="Kalpurush"/>
          <w:sz w:val="20"/>
          <w:szCs w:val="20"/>
        </w:rPr>
        <w:t xml:space="preserve"> যে Misc Case-এর উপর নির্ভর করিয়া একটি finally published State Record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 Theory):</w:t>
      </w:r>
    </w:p>
    <w:p>
      <w:pPr>
        <w:ind w:left="720"/>
      </w:pPr>
      <w:r>
        <w:rPr>
          <w:rFonts w:ascii="Kalpurush" w:cs="Kalpurush" w:eastAsia="Kalpurush" w:hAnsi="Kalpurush"/>
          <w:i/>
          <w:iCs/>
          <w:sz w:val="20"/>
          <w:szCs w:val="20"/>
        </w:rPr>
        <w:t xml:space="preserve">"My Lord, when the alleged root order itself is absent, the fruit derived from it cannot survive independently."</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শাহিন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SILENCE OF THE AUTHORITATIVE RECORD</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"The most reliable witness in this case is not DW-4, but the District Record Room itself."</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 অধিকন্তু, The only witness relied upon to prove the alleged correction (DW-4) could not even correctly identify the recorded tenant. তিনি আদালতে সাক্ষ্য দিতে আসিয়া মূল রায়তের নাম বলিয়াছেন "আব্দুল আলীম", অথচ রেকর্ডে নাম রহিয়াছে "আব্দুল আলী সেক"। এটি সাক্ষীর credibility-কে সম্পূর্ণভাবে ধ্বংস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বহির্ভূত কারসাজি এবং ট্রায়াল কোর্টের Evidentiary Standard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pPr>
        <w:pStyle w:val="Heading2"/>
      </w:pPr>
      <w:r>
        <w:rPr>
          <w:rFonts w:ascii="Kalpurush" w:cs="Kalpurush" w:eastAsia="Kalpurush" w:hAnsi="Kalpurush"/>
          <w:sz w:val="20"/>
          <w:szCs w:val="20"/>
        </w:rPr>
        <w:t xml:space="preserve">The Claim of Sonavanu Was Not a Clerical Correction Claim</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দাবিটি খতিয়ানে কোনো সাধারণ 'করণিক ভুল' (Clerical Mistake) বা নামের বানান সংশোধনের বিষয় নহে। Sonavanu's case was not that she was omitted from the heirs of Abdul Ali. Her case was that Abdul Ali himself was wrongly recorded. অর্থাৎ সে কোনো co-sharer হিসেবে দাবি করেনি, বরং adverse title দাবি করিয়াছে। </w:t>
      </w:r>
    </w:p>
    <w:p>
      <w:r>
        <w:rPr>
          <w:rFonts w:ascii="Kalpurush" w:cs="Kalpurush" w:eastAsia="Kalpurush" w:hAnsi="Kalpurush"/>
        </w:rPr>
        <w:t xml:space="preserve"/>
      </w:r>
    </w:p>
    <w:p>
      <w:r>
        <w:rPr>
          <w:rFonts w:ascii="Kalpurush" w:cs="Kalpurush" w:eastAsia="Kalpurush" w:hAnsi="Kalpurush"/>
          <w:sz w:val="20"/>
          <w:szCs w:val="20"/>
        </w:rPr>
        <w:t xml:space="preserve">এই ধরণের adverse title-এর দাবি কোনোভাবেই correction proceeding-এর মাধ্যমে মীমাংসা করা সম্ভব নহে, ইহার জন্য পূর্ণাঙ্গ Title Suit প্রয়োজন। তাহারা দাবি করিতেছেন যে একটি চূড়ান্তভাবে প্রকাশিত রাষ্ট্র-স্বীকৃত SA খতিয়ানে নতুন অংশীদার (co-sharer) যুক্ত করা হইয়াছে এবং মূল রায়তের স্বত্ব কর্তন করা হইয়াছে। </w:t>
      </w:r>
    </w:p>
    <w:p>
      <w:r>
        <w:rPr>
          <w:rFonts w:ascii="Kalpurush" w:cs="Kalpurush" w:eastAsia="Kalpurush" w:hAnsi="Kalpurush"/>
        </w:rPr>
        <w:t xml:space="preserve"/>
      </w:r>
    </w:p>
    <w:p>
      <w:r>
        <w:rPr>
          <w:rFonts w:ascii="Kalpurush" w:cs="Kalpurush" w:eastAsia="Kalpurush" w:hAnsi="Kalpurush"/>
          <w:sz w:val="20"/>
          <w:szCs w:val="20"/>
        </w:rPr>
        <w:t xml:space="preserve">আইন অনুযায়ী, </w:t>
      </w:r>
      <w:r>
        <w:rPr>
          <w:rFonts w:ascii="Kalpurush" w:cs="Kalpurush" w:eastAsia="Kalpurush" w:hAnsi="Kalpurush"/>
          <w:b/>
          <w:bCs/>
          <w:sz w:val="20"/>
          <w:szCs w:val="20"/>
        </w:rPr>
        <w:t xml:space="preserve">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r>
        <w:rPr>
          <w:rFonts w:ascii="Kalpurush" w:cs="Kalpurush" w:eastAsia="Kalpurush" w:hAnsi="Kalpurush"/>
          <w:sz w:val="20"/>
          <w:szCs w:val="20"/>
        </w:rPr>
        <w:t xml:space="preserve"> এটি কেবল উপযুক্ত দেওয়ানি আদালতের এখতিয়ারভুক্ত। </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এখতিয়ার বহির্ভূতভাবে AC Land অফিসে লেখা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এখতিয়ার-বহির্ভূত ও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pPr>
        <w:ind w:left="720"/>
      </w:pPr>
    </w:p>
    <w:p>
      <w:pPr>
        <w:ind w:left="720"/>
      </w:pPr>
      <w:r>
        <w:rPr>
          <w:rFonts w:ascii="Kalpurush" w:cs="Kalpurush" w:eastAsia="Kalpurush" w:hAnsi="Kalpurush"/>
          <w:b/>
          <w:bCs/>
          <w:i/>
          <w:iCs/>
          <w:sz w:val="20"/>
          <w:szCs w:val="20"/>
        </w:rPr>
        <w:t xml:space="preserve">29 BLC (HD) 160:</w:t>
      </w:r>
      <w:r>
        <w:rPr>
          <w:rFonts w:ascii="Kalpurush" w:cs="Kalpurush" w:eastAsia="Kalpurush" w:hAnsi="Kalpurush"/>
          <w:i/>
          <w:iCs/>
          <w:sz w:val="20"/>
          <w:szCs w:val="20"/>
        </w:rPr>
        <w:t xml:space="preserve"> "If in correcting the clerical error in the khatian the ownership is affected... the revenue officer will have no jurisdiction to correct the khatian and it will be treated as a civil dispute." অর্থাৎ, খতিয়ানের সংশোধনের মাধ্যমে মালিকানা বা স্বত্ব প্রভাবিত হলে রাজস্ব কর্মকর্তার (Revenue Officer/AC Land) উক্ত খতিয়ান সংশোধনের কোনো এখতিয়ার নাই; এটি একটি দেওয়ানি বিরোধ হিসেবে বিবেচিত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 অধিকন্তু, বাটোয়ারা মামলায় title-এর প্রশ্ন উঠিলে সেটিও নির্ধারণ করা সম্ভব।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State:</w:t>
      </w:r>
      <w:r>
        <w:rPr>
          <w:rFonts w:ascii="Kalpurush" w:cs="Kalpurush" w:eastAsia="Kalpurush" w:hAnsi="Kalpurush"/>
          <w:i/>
          <w:iCs/>
          <w:sz w:val="20"/>
          <w:szCs w:val="20"/>
        </w:rPr>
        <w:t xml:space="preserve"> "All incidental questions of title can be decided in partition suit."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Respondents cannot simultaneously assert:</w:t>
      </w:r>
    </w:p>
    <w:p>
      <w:pPr>
        <w:ind w:left="720"/>
      </w:pPr>
      <w:r>
        <w:rPr>
          <w:rFonts w:ascii="Kalpurush" w:cs="Kalpurush" w:eastAsia="Kalpurush" w:hAnsi="Kalpurush"/>
          <w:i/>
          <w:iCs/>
          <w:sz w:val="20"/>
          <w:szCs w:val="20"/>
        </w:rPr>
        <w:t xml:space="preserve">(i) that SA 238 stood corrected in 1969 and reduced to one dag;</w:t>
      </w:r>
    </w:p>
    <w:p>
      <w:pPr>
        <w:ind w:left="720"/>
      </w:pPr>
      <w:r>
        <w:rPr>
          <w:rFonts w:ascii="Kalpurush" w:cs="Kalpurush" w:eastAsia="Kalpurush" w:hAnsi="Kalpurush"/>
          <w:i/>
          <w:iCs/>
          <w:sz w:val="20"/>
          <w:szCs w:val="20"/>
        </w:rPr>
        <w:t xml:space="preserve">and</w:t>
      </w:r>
    </w:p>
    <w:p>
      <w:pPr>
        <w:ind w:left="720"/>
      </w:pPr>
      <w:r>
        <w:rPr>
          <w:rFonts w:ascii="Kalpurush" w:cs="Kalpurush" w:eastAsia="Kalpurush" w:hAnsi="Kalpurush"/>
          <w:i/>
          <w:iCs/>
          <w:sz w:val="20"/>
          <w:szCs w:val="20"/>
        </w:rPr>
        <w:t xml:space="preserve">(ii) execute a registered deed in 1975 describing six dags under the same SA khatian.</w:t>
      </w:r>
    </w:p>
    <w:p>
      <w:r>
        <w:rPr>
          <w:rFonts w:ascii="Kalpurush" w:cs="Kalpurush" w:eastAsia="Kalpurush" w:hAnsi="Kalpurush"/>
        </w:rPr>
        <w:t xml:space="preserve"/>
      </w:r>
    </w:p>
    <w:p>
      <w:r>
        <w:rPr>
          <w:rFonts w:ascii="Kalpurush" w:cs="Kalpurush" w:eastAsia="Kalpurush" w:hAnsi="Kalpurush"/>
          <w:b/>
          <w:bCs/>
          <w:sz w:val="20"/>
          <w:szCs w:val="20"/>
        </w:rPr>
        <w:t xml:space="preserve">Both propositions cannot stand together.</w:t>
      </w:r>
      <w:r>
        <w:rPr>
          <w:rFonts w:ascii="Kalpurush" w:cs="Kalpurush" w:eastAsia="Kalpurush" w:hAnsi="Kalpurush"/>
          <w:sz w:val="20"/>
          <w:szCs w:val="20"/>
        </w:rPr>
        <w:t xml:space="preserve">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Respondents are not proving a correction. They are attempting to prove a new title. A new title cannot be created through an unproved Misc Case, an unexplained volume note, and a record room that never changed.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৭.১</w:t>
            </w:r>
          </w:p>
        </w:tc>
        <w:tc>
          <w:p>
            <w:r>
              <w:rPr>
                <w:rFonts w:ascii="Kalpurush" w:cs="Kalpurush" w:eastAsia="Kalpurush" w:hAnsi="Kalpurush"/>
                <w:sz w:val="20"/>
                <w:szCs w:val="20"/>
              </w:rPr>
              <w:t xml:space="preserve">29 BLC (HD) 160</w:t>
            </w:r>
          </w:p>
        </w:tc>
        <w:tc>
          <w:p>
            <w:r>
              <w:rPr>
                <w:rFonts w:ascii="Kalpurush" w:cs="Kalpurush" w:eastAsia="Kalpurush" w:hAnsi="Kalpurush"/>
                <w:sz w:val="20"/>
                <w:szCs w:val="20"/>
              </w:rPr>
              <w:t xml:space="preserve">স্বত্ব প্রভাবিত হলে খতিয়ান সংশোধনে AC Land-এর এখতিয়ার নাই</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r>
      <w:tr>
        <w:tc>
          <w:p>
            <w:r>
              <w:rPr>
                <w:rFonts w:ascii="Kalpurush" w:cs="Kalpurush" w:eastAsia="Kalpurush" w:hAnsi="Kalpurush"/>
                <w:sz w:val="20"/>
                <w:szCs w:val="20"/>
              </w:rPr>
              <w:t xml:space="preserve">১৫</w:t>
            </w:r>
          </w:p>
        </w:tc>
        <w:tc>
          <w:p>
            <w:r>
              <w:rPr>
                <w:rFonts w:ascii="Kalpurush" w:cs="Kalpurush" w:eastAsia="Kalpurush" w:hAnsi="Kalpurush"/>
                <w:sz w:val="20"/>
                <w:szCs w:val="20"/>
              </w:rPr>
              <w:t xml:space="preserve">Chinmoy Chowdhury</w:t>
            </w:r>
          </w:p>
        </w:tc>
        <w:tc>
          <w:p>
            <w:r>
              <w:rPr>
                <w:rFonts w:ascii="Kalpurush" w:cs="Kalpurush" w:eastAsia="Kalpurush" w:hAnsi="Kalpurush"/>
                <w:sz w:val="20"/>
                <w:szCs w:val="20"/>
              </w:rPr>
              <w:t xml:space="preserve">All incidental questions of title can be decided in partition suit</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2026-06-24T11:15:53.990Z</dcterms:created>
  <dcterms:modified xsi:type="dcterms:W3CDTF">2026-06-24T11:15:53.995Z</dcterms:modified>
</cp:coreProperties>
</file>

<file path=docProps/custom.xml><?xml version="1.0" encoding="utf-8"?>
<Properties xmlns="http://schemas.openxmlformats.org/officeDocument/2006/custom-properties" xmlns:vt="http://schemas.openxmlformats.org/officeDocument/2006/docPropsVTypes"/>
</file>