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আপীল্যান্টপক্ষের শুনানির সারসংক্ষেপ (Version 53 — Final Master Summary)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প্রারম্ভিক বক্তব্য (The Core Question)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সিএস খতিয়ান প্রমাণ করে যে এই জমি মূলত প্রজা বা রায়তি সম্পত্তি ছিল পণ্ডিত না।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অতএব, বিবাদীরা যদি মালিকানা হস্তান্তরের দাবি করেন, তাহলে আব্দুল করিমের স্বত্ব প্রথমে প্রমাণ করিবেন – যা তাঁরা করেননি।</w:t>
      </w:r>
      <w:r>
        <w:rPr>
          <w:rFonts w:ascii="Kalpurush" w:cs="Kalpurush" w:eastAsia="Kalpurush" w:hAnsi="Kalpurush"/>
          <w:sz w:val="20"/>
          <w:szCs w:val="20"/>
        </w:rPr>
        <w:t xml:space="preserve"> অপরদিকে, এসএ খতিয়ান প্রমাণ করে যে রাষ্ট্র সরাসরি আব্দুল আলীকে ১৬ আনা হিস্যায় রায়ত হিসেবে স্বীকৃতি দিয়াছে।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প্রকৃত প্রশ্ন:</w:t>
      </w:r>
      <w:r>
        <w:rPr>
          <w:rFonts w:ascii="Kalpurush" w:cs="Kalpurush" w:eastAsia="Kalpurush" w:hAnsi="Kalpurush"/>
          <w:sz w:val="20"/>
          <w:szCs w:val="20"/>
        </w:rPr>
        <w:t xml:space="preserve"> একটি চূড়ান্তভাবে প্রকাশিত ও আজও অপরিবর্তিত State Record কি একটি অপ্রমাণিত Misc Case এবং parent-order বিহীন volume note দ্বারা পরাজিত হইতে পারে? আইন ও প্রমাণ উভয়ের উত্তর—না।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1: SA ২৩৮ খতিয়ান কি বহাল আছে?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State Recognition:</w:t>
      </w:r>
      <w:r>
        <w:rPr>
          <w:rFonts w:ascii="Kalpurush" w:cs="Kalpurush" w:eastAsia="Kalpurush" w:hAnsi="Kalpurush"/>
          <w:sz w:val="20"/>
          <w:szCs w:val="20"/>
        </w:rPr>
        <w:t xml:space="preserve"> এই মামলা প্রাক্-SA (Pre-SA) কোনো কাহিনীর উপর নির্ভরশীল নয়। রাষ্ট্র Estate Acquisition-এর পর যাচাই করিয়া SA ২৩৮ খতিয়ান প্রস্তুত করিয়াছে, যেখানে আব্দুল আলী একক রায়ত। এটিই আমাদের মূল ভিত্তি।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Corroborative Evidence:</w:t>
      </w:r>
      <w:r>
        <w:rPr>
          <w:rFonts w:ascii="Kalpurush" w:cs="Kalpurush" w:eastAsia="Kalpurush" w:hAnsi="Kalpurush"/>
          <w:sz w:val="20"/>
          <w:szCs w:val="20"/>
        </w:rPr>
        <w:t xml:space="preserve"> ২৩৯৮ নং রেজিস্ট্রিকৃত দলিল (১৯৫৭) এবং ১৩৫৭ সালের খাজনা রসিদ এই State Record-এর সহায়ক প্রমাণ। দলিলে বর্ণিত জমি SA ২৩৮ খতিয়ানের তফসিলভুক্ত হওয়ায় প্রতীয়মান হয় যে, SA জরিপকালে আব্দুল আলী স্বীকৃত ভূমি-স্বত্বের অধিকারী ছিলেন।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Impossible Theory: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দাবি মানিতে হইলে বিশ্বাস করিতে হইবে জরিপ কর্তৃপক্ষ, ড্রাফট, আপীল, রিভিশন — সবাই ভুল করিয়াছে এবং ৫০ বছরেও কেহ Record Room-এ সেই ভুল শুধরায়নি।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2: Burden of Proof (Section 144A)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Chain of Title:</w:t>
      </w:r>
      <w:r>
        <w:rPr>
          <w:rFonts w:ascii="Kalpurush" w:cs="Kalpurush" w:eastAsia="Kalpurush" w:hAnsi="Kalpurush"/>
          <w:sz w:val="20"/>
          <w:szCs w:val="20"/>
        </w:rPr>
        <w:t xml:space="preserve"> State Recognition (SA 238) → Record Room Continuity → উত্তরাধিকার।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Section 103 Evidence Act:</w:t>
      </w:r>
      <w:r>
        <w:rPr>
          <w:rFonts w:ascii="Kalpurush" w:cs="Kalpurush" w:eastAsia="Kalpurush" w:hAnsi="Kalpurush"/>
          <w:sz w:val="20"/>
          <w:szCs w:val="20"/>
        </w:rPr>
        <w:t xml:space="preserve"> যিনি দাবি করেন যে এই খতিয়ান সংশোধিত হইয়াছে, সেই সংশোধনের প্রমাণ দেওয়ার সম্পূর্ণ দায়িত্ব (Burden of Proof) তাহার। 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3: 1934 সালের পত্তন এবং 1969 সালের Misc Case-এর পতন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পত্তন বাতিল:</w:t>
      </w:r>
      <w:r>
        <w:rPr>
          <w:rFonts w:ascii="Kalpurush" w:cs="Kalpurush" w:eastAsia="Kalpurush" w:hAnsi="Kalpurush"/>
          <w:sz w:val="20"/>
          <w:szCs w:val="20"/>
        </w:rPr>
        <w:t xml:space="preserve"> ১৯৩৪ সালের কথিত পত্তনের কোনো রেজিস্ট্রিকৃত দলিল নাই। অধিকন্তু, SAT Act-এর অধীনে রাষ্ট্রীয় অধিগ্রহণের পর পূর্ববর্তী যেকোনো অনিবন্ধিত পত্তনভিত্তিক দাবি স্বয়ংক্রিয়ভাবে বিলুপ্ত হইয়াছে (4 SCOB [2015] HCD 52)।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Misc Case অপ্রমাণিত:</w:t>
      </w:r>
      <w:r>
        <w:rPr>
          <w:rFonts w:ascii="Kalpurush" w:cs="Kalpurush" w:eastAsia="Kalpurush" w:hAnsi="Kalpurush"/>
          <w:sz w:val="20"/>
          <w:szCs w:val="20"/>
        </w:rPr>
        <w:t xml:space="preserve"> ১৯৬৯ সালের Misc Case-এর কোনো আদেশ, রায় বা প্রত্যয়িত কপি আদালতে নাই। Misc Case-এ title নির্ধারণ করা যায় না (27 BLD (HD) 544)।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4: AC Land Volume Note-এর অকার্যকারিতা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Root and Fruit Theory:</w:t>
      </w:r>
      <w:r>
        <w:rPr>
          <w:rFonts w:ascii="Kalpurush" w:cs="Kalpurush" w:eastAsia="Kalpurush" w:hAnsi="Kalpurush"/>
          <w:sz w:val="20"/>
          <w:szCs w:val="20"/>
        </w:rPr>
        <w:t xml:space="preserve"> কথিত Misc Case যদি প্রমাণিত না হয়, তবে সেই Misc Case-এর ফলশ্রুতি হিসেবে দাবি করা Volume Note-ও স্বাধীনভাবে টিকিয়া থাকিতে পারে না। মূল আদেশ (Root) ব্যর্থ হলে নির্ভরশীল নোটও (Fruit) ব্যর্থ হয়।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৭টি ধাপের অনুপস্থিতি:</w:t>
      </w:r>
      <w:r>
        <w:rPr>
          <w:rFonts w:ascii="Kalpurush" w:cs="Kalpurush" w:eastAsia="Kalpurush" w:hAnsi="Kalpurush"/>
          <w:sz w:val="20"/>
          <w:szCs w:val="20"/>
        </w:rPr>
        <w:t xml:space="preserve"> সুনির্দিষ্ট case নম্বর, নোটিশ, তদন্ত, আনুষ্ঠানিক আদেশ, এবং Register of Alterations-এ এন্ট্রি — এর কোনোটিই নাই। এটি একটি অনিয়মজাত মার্জিন নোট মাত্র (53 DLR 19)।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Silence of the Record Room:</w:t>
      </w:r>
      <w:r>
        <w:rPr>
          <w:rFonts w:ascii="Kalpurush" w:cs="Kalpurush" w:eastAsia="Kalpurush" w:hAnsi="Kalpurush"/>
          <w:sz w:val="20"/>
          <w:szCs w:val="20"/>
        </w:rPr>
        <w:t xml:space="preserve"> যদি সংশোধন বৈধ হইত, তবে তা District Record Room-এর মূল SA খতিয়ানে থাকিত। আজও মূল খতিয়ান অপরিবর্তিত।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5: AC Land-এর এখতিয়ার এবং ট্রায়াল কোর্টের ভুল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এখতিয়ার বহির্ভূত কাজ: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দাবিটি কোনো 'করণিক ভুল' (Clerical mistake) নহে। খতিয়ানে নতুন অংশীদার (co-sharer) যুক্ত করার এখতিয়ার AC Land-এর নাই।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Standard Error:</w:t>
      </w:r>
      <w:r>
        <w:rPr>
          <w:rFonts w:ascii="Kalpurush" w:cs="Kalpurush" w:eastAsia="Kalpurush" w:hAnsi="Kalpurush"/>
          <w:sz w:val="20"/>
          <w:szCs w:val="20"/>
        </w:rPr>
        <w:t xml:space="preserve"> একটি State Record-এর বিপরীতে স্বত্বের মৌলিক পরিবর্তনের জন্য strict evidentiary standard প্রয়োজন। ট্রায়াল কোর্ট একটি এখতিয়ার বহির্ভূত ও অপ্রমাণিত Misc Case-এর উপর ভিত্তি করিয়া তা গ্রহণ করিয়াছেন।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6: Partition Suit-এর বাধা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কোনো saham বা allotment চাননি, শুধু বন্টন বন্ধ রাখিতে চান। Hotchpot বা সরকারি পক্ষ যুক্ত না করার কারণে ব্যক্তিগত বাটোয়ারা মামলা বাতিল হয় না (49 DLR (AD) 15)।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7: 1975 সালের দলিলে বিবাদীদের স্বীকৃতি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দাবি করেন SA ২৩৮-এ মাত্র ১টি দাগ। অথচ তাদের নিজেদের ১৯৭৫ সালের ৩৫৯৬ নং দলিলেই SA ২৩৮-এ ৬টি দাগ উল্লেখ করা হইয়াছে! এটি প্রমাণ করে তারা নিজেরাই Volume Note-এর কথিত সংশোধন বিশ্বাস করেননি (Section 114(গ) Evidence Act)।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Conclusion &amp; Prayer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রাষ্ট্রীয় রেকর্ড (SA ২৩৮) বনাম অপ্রমাণিত কাহিনী ও মার্জিন নোট। আইন সর্বদা প্রমাণিত রেকর্ডের পক্ষে দাঁড়ায়। 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অতএব, বিনীত প্রার্থনা এই যে: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১. ট্রায়াল কোর্টের রায় ও ডিক্রি বাতিল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২. আপীল মঞ্জুর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৩. আপীল্যান্ট ও ১নং রেসপন্ডেন্টের অনুকূলে বাটোয়ারার প্রাথমিক ডিক্রি (Preliminary Decree) প্রদান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৪. মামলার খরচ বিবাদীদের উপর ধার্য করা হোক।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Top Authorities:</w:t>
      </w:r>
      <w:r>
        <w:rPr>
          <w:rFonts w:ascii="Kalpurush" w:cs="Kalpurush" w:eastAsia="Kalpurush" w:hAnsi="Kalpurush"/>
          <w:sz w:val="20"/>
          <w:szCs w:val="20"/>
        </w:rPr>
        <w:t xml:space="preserve"> 50 DLR 186 (SA Presumption), 18 SCOB [2023] AD 20 (Procured SA entry cannot override title), 27 BLD (HD) 544 (No title in Misc Case), 53 DLR 19 (No value of Volume Note).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2026-06-11T09:52:03.208Z</dcterms:created>
  <dcterms:modified xsi:type="dcterms:W3CDTF">2026-06-11T09:52:03.208Z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