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SutonnyMJ" w:cs="SutonnyMJ" w:eastAsia="SutonnyMJ" w:hAnsi="SutonnyMJ"/>
          <w:b/>
          <w:bCs/>
          <w:color w:val="1F3864"/>
          <w:sz w:val="32"/>
          <w:szCs w:val="32"/>
        </w:rPr>
        <w:t xml:space="preserve">বাটোয়ারা মামলা নং ৬৬/২০১৬</w:t>
      </w:r>
    </w:p>
    <w:p>
      <w:pPr>
        <w:spacing w:after="60" w:before="60"/>
        <w:jc w:val="center"/>
      </w:pPr>
      <w:r>
        <w:rPr>
          <w:rFonts w:ascii="SutonnyMJ" w:cs="SutonnyMJ" w:eastAsia="SutonnyMJ" w:hAnsi="SutonnyMJ"/>
          <w:b/>
          <w:bCs/>
          <w:color w:val="2E75B6"/>
          <w:sz w:val="26"/>
          <w:szCs w:val="26"/>
        </w:rPr>
        <w:t xml:space="preserve">হাতেম আলী ও অন্যান্য বনাম আলহাজ উদ্দিন ও অন্যান্য</w:t>
      </w:r>
    </w:p>
    <w:p>
      <w:pPr>
        <w:spacing w:after="60" w:before="60"/>
        <w:jc w:val="center"/>
      </w:pPr>
      <w:r>
        <w:rPr>
          <w:rFonts w:ascii="SutonnyMJ" w:cs="SutonnyMJ" w:eastAsia="SutonnyMJ" w:hAnsi="SutonnyMJ"/>
          <w:color w:val="595959"/>
          <w:sz w:val="22"/>
          <w:szCs w:val="22"/>
        </w:rPr>
        <w:t xml:space="preserve">সখিপুর সিভিল জজ আদালত, টাঙ্গাইল | রায় তারিখ: ০৫/০৪/২০২৬</w:t>
      </w:r>
    </w:p>
    <w:p>
      <w:pPr>
        <w:pBdr>
          <w:bottom w:val="single" w:color="1F3864" w:sz="6" w:space="1"/>
        </w:pBdr>
        <w:spacing w:after="400" w:before="200"/>
        <w:jc w:val="center"/>
      </w:pPr>
      <w:r>
        <w:rPr>
          <w:rFonts w:ascii="SutonnyMJ" w:cs="SutonnyMJ" w:eastAsia="SutonnyMJ" w:hAnsi="SutonnyMJ"/>
          <w:b/>
          <w:bCs/>
          <w:color w:val="C00000"/>
          <w:sz w:val="30"/>
          <w:szCs w:val="30"/>
        </w:rPr>
        <w:t xml:space="preserve">আপিলের জন্য বিস্তারিত কাউন্টার আর্গুমেন্ট</w:t>
      </w:r>
    </w:p>
    <w:p>
      <w:pPr>
        <w:spacing w:after="120" w:before="240"/>
      </w:pPr>
      <w:r>
        <w:rPr>
          <w:rFonts w:ascii="SutonnyMJ" w:cs="SutonnyMJ" w:eastAsia="SutonnyMJ" w:hAnsi="SutonnyMJ"/>
          <w:b/>
          <w:bCs/>
          <w:color w:val="1F3864"/>
          <w:sz w:val="26"/>
          <w:szCs w:val="26"/>
        </w:rPr>
        <w:t xml:space="preserve">ভূমিকা ও সামগ্রিক পর্যালোচনা</w:t>
      </w:r>
    </w:p>
    <w:p>
      <w:pPr>
        <w:spacing w:after="80" w:before="80" w:line="360"/>
        <w:ind/>
        <w:jc w:val="both"/>
      </w:pPr>
      <w:r>
        <w:rPr>
          <w:rFonts w:ascii="SutonnyMJ" w:cs="SutonnyMJ" w:eastAsia="SutonnyMJ" w:hAnsi="SutonnyMJ"/>
          <w:b w:val="false"/>
          <w:bCs w:val="false"/>
          <w:sz w:val="22"/>
          <w:szCs w:val="22"/>
        </w:rPr>
        <w:t xml:space="preserve">বিজ্ঞ ট্রায়াল কোর্ট ০৫/০৪/২০২৬ তারিখে বাটোয়ারা মামলা নং ৬৬/২০১৬ খারিজ করেছেন। রায়টি পাঁচটি বিচার্য বিষয়ে (Issues) বিভক্ত ছিল। বিচার্য বিষয় ১ বাদিপক্ষের অনুকূলে নিষ্পত্তি হলেও, বিচার্য বিষয় ২, ৩, ৪ ও ৫ বাদিপক্ষের প্রতিকূলে গেছে। নিচে প্রতিটি বিচার্য বিষয়ের বিপরীতে বিস্তারিত কাউন্টার আর্গুমেন্ট উপস্থাপন করা হলো।</w:t>
      </w:r>
    </w:p>
    <w:p>
      <w:pPr>
        <w:pBdr>
          <w:bottom w:val="single" w:color="CCCCCC" w:sz="4" w:space="1"/>
        </w:pBdr>
        <w:spacing w:after="200" w:before="200"/>
      </w:pPr>
    </w:p>
    <w:p>
      <w:pPr>
        <w:pStyle w:val="Heading2"/>
        <w:pBdr>
          <w:bottom w:val="single" w:color="2E75B6" w:sz="2" w:space="1"/>
        </w:pBdr>
        <w:spacing w:after="120" w:before="280"/>
      </w:pPr>
      <w:r>
        <w:rPr>
          <w:rFonts w:ascii="SutonnyMJ" w:cs="SutonnyMJ" w:eastAsia="SutonnyMJ" w:hAnsi="SutonnyMJ"/>
          <w:b/>
          <w:bCs/>
          <w:color w:val="2E75B6"/>
          <w:sz w:val="26"/>
          <w:szCs w:val="26"/>
        </w:rPr>
        <w:t xml:space="preserve">বিচার্য বিষয় নং ১: মামলার আকার ও প্রকার (আদালতের অনুকূলে — শুধু পর্যবেক্ষণ)</w:t>
      </w:r>
    </w:p>
    <w:p>
      <w:pPr>
        <w:spacing w:after="80" w:before="80" w:line="360"/>
        <w:ind/>
        <w:jc w:val="both"/>
      </w:pPr>
      <w:r>
        <w:rPr>
          <w:rFonts w:ascii="SutonnyMJ" w:cs="SutonnyMJ" w:eastAsia="SutonnyMJ" w:hAnsi="SutonnyMJ"/>
          <w:b w:val="false"/>
          <w:bCs w:val="false"/>
          <w:sz w:val="22"/>
          <w:szCs w:val="22"/>
        </w:rPr>
        <w:t xml:space="preserve">আদালত বলেছেন: মামলাটি সাধারণ বণ্টন ডিক্রির, বাদিপক্ষ আনুষঙ্গিক প্রতিকার (Consequential Relief) চাননি, এবং নালিশি জোতে পূর্বে বিভাগ হয়নি। এই বিষয়টি বাদিপক্ষের অনুকূলে নিষ্পত্তি হয়েছে।</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12"/>
              <w:bottom w:val="single" w:color="CCCCCC" w:sz="1"/>
              <w:right w:val="single" w:color="CCCCCC" w:sz="1"/>
            </w:tcBorders>
            <w:shd w:fill="F8F9FA" w:val="clear"/>
            <w:tcMar>
              <w:top w:type="dxa" w:w="120"/>
              <w:left w:type="dxa" w:w="200"/>
              <w:bottom w:type="dxa" w:w="120"/>
              <w:right w:type="dxa" w:w="120"/>
            </w:tcMar>
          </w:tcPr>
          <w:p>
            <w:r>
              <w:rPr>
                <w:rFonts w:ascii="SutonnyMJ" w:cs="SutonnyMJ" w:eastAsia="SutonnyMJ" w:hAnsi="SutonnyMJ"/>
                <w:b/>
                <w:bCs/>
                <w:color w:val="375623"/>
                <w:sz w:val="20"/>
                <w:szCs w:val="20"/>
              </w:rPr>
              <w:t xml:space="preserve">আপিলে অবস্থান:</w:t>
            </w:r>
          </w:p>
          <w:p>
            <w:pPr>
              <w:spacing w:before="60"/>
            </w:pPr>
            <w:r>
              <w:rPr>
                <w:rFonts w:ascii="SutonnyMJ" w:cs="SutonnyMJ" w:eastAsia="SutonnyMJ" w:hAnsi="SutonnyMJ"/>
                <w:sz w:val="21"/>
                <w:szCs w:val="21"/>
              </w:rPr>
              <w:t xml:space="preserve">এই বিষয়ে আপিলে কোনো চ্যালেঞ্জ দেওয়ার প্রয়োজন নেই। বরং এটিকে ব্যবহার করুন — আদালত নিজেই স্বীকার করেছেন মামলাটি গ্রহণযোগ্য আকারে এসেছে। এই সিদ্ধান্তটি পরবর্তী বিষয়গুলোতে মামলা খারিজের সিদ্ধান্তের সাথে সাংঘর্ষিক।</w:t>
            </w:r>
          </w:p>
        </w:tc>
      </w:tr>
    </w:tbl>
    <w:p>
      <w:pPr>
        <w:spacing w:before="120"/>
      </w:pPr>
    </w:p>
    <w:p>
      <w:pPr>
        <w:pBdr>
          <w:bottom w:val="single" w:color="CCCCCC" w:sz="4" w:space="1"/>
        </w:pBdr>
        <w:spacing w:after="200" w:before="200"/>
      </w:pPr>
    </w:p>
    <w:p>
      <w:pPr>
        <w:pStyle w:val="Heading1"/>
        <w:spacing w:after="180" w:before="360"/>
      </w:pPr>
      <w:r>
        <w:rPr>
          <w:rFonts w:ascii="SutonnyMJ" w:cs="SutonnyMJ" w:eastAsia="SutonnyMJ" w:hAnsi="SutonnyMJ"/>
          <w:b/>
          <w:bCs/>
          <w:color w:val="1F3864"/>
          <w:sz w:val="28"/>
          <w:szCs w:val="28"/>
        </w:rPr>
        <w:t xml:space="preserve">বিচার্য বিষয় নং ২, ৩, ৪ ও ৫ — বিস্তারিত কাউন্টার আর্গুমেন্ট</w:t>
      </w:r>
    </w:p>
    <w:p>
      <w:pPr>
        <w:spacing w:after="80" w:before="80" w:line="360"/>
        <w:ind/>
        <w:jc w:val="both"/>
      </w:pPr>
      <w:r>
        <w:rPr>
          <w:rFonts w:ascii="SutonnyMJ" w:cs="SutonnyMJ" w:eastAsia="SutonnyMJ" w:hAnsi="SutonnyMJ"/>
          <w:b w:val="false"/>
          <w:bCs w:val="false"/>
          <w:sz w:val="22"/>
          <w:szCs w:val="22"/>
        </w:rPr>
        <w:t xml:space="preserve">আদালত বলেছেন যে বাদিপক্ষ তফসিলভুক্ত সাকুল্য ভূমির মালিক ও এজমালি দখলকার কিনা এবং সোলেনামা অনুসারে ডিক্রি পেতে পারেন কিনা — এই প্রশ্নগুলোর উত্তর দিতে ব্যর্থ হয়েছেন। নিচে প্রতিটি যুক্তি ও তার কাউন্টার বিস্তারিত দেওয়া হলো।</w:t>
      </w:r>
    </w:p>
    <w:p>
      <w:pPr>
        <w:spacing w:before="120"/>
      </w:pPr>
    </w:p>
    <w:p>
      <w:pPr>
        <w:pStyle w:val="Heading2"/>
        <w:pBdr>
          <w:bottom w:val="single" w:color="2E75B6" w:sz="2" w:space="1"/>
        </w:pBdr>
        <w:spacing w:after="120" w:before="280"/>
      </w:pPr>
      <w:r>
        <w:rPr>
          <w:rFonts w:ascii="SutonnyMJ" w:cs="SutonnyMJ" w:eastAsia="SutonnyMJ" w:hAnsi="SutonnyMJ"/>
          <w:b/>
          <w:bCs/>
          <w:color w:val="2E75B6"/>
          <w:sz w:val="26"/>
          <w:szCs w:val="26"/>
        </w:rPr>
        <w:t xml:space="preserve">কাউন্টার-১: রেকর্ড রুমের জাবেদা নকলের মন্তব্য বিষয়ে</w:t>
      </w:r>
    </w:p>
    <w:p>
      <w:pPr>
        <w:spacing w:after="80" w:before="200"/>
      </w:pPr>
      <w:r>
        <w:rPr>
          <w:rFonts w:ascii="SutonnyMJ" w:cs="SutonnyMJ" w:eastAsia="SutonnyMJ" w:hAnsi="SutonnyMJ"/>
          <w:b/>
          <w:bCs/>
          <w:color w:val="C00000"/>
          <w:sz w:val="24"/>
          <w:szCs w:val="24"/>
        </w:rPr>
        <w:t xml:space="preserve">আদালত যা বলেছেন:</w:t>
      </w:r>
    </w:p>
    <w:p>
      <w:pPr>
        <w:spacing w:after="80" w:before="80" w:line="360"/>
        <w:ind/>
        <w:jc w:val="both"/>
      </w:pPr>
      <w:r>
        <w:rPr>
          <w:rFonts w:ascii="SutonnyMJ" w:cs="SutonnyMJ" w:eastAsia="SutonnyMJ" w:hAnsi="SutonnyMJ"/>
          <w:b w:val="false"/>
          <w:bCs w:val="false"/>
          <w:sz w:val="22"/>
          <w:szCs w:val="22"/>
        </w:rPr>
        <w:t xml:space="preserve">এসএ ২৩৮ নং খতিয়ানের জাবেদা নকল প্রদানকারী কর্তৃপক্ষ নিজেই একটি মন্তব্য লিখেছেন যে 'উক্ত খতিয়ানে দাগ নং, জমির রকম, জমির পরিমাণ ও কাটা, ভিন্ন কালিতে ভিন্ন হাতের লিখা পরিলক্ষিত হয়।' এর ভিত্তিতে আদালত ধরে নিয়েছেন যে ২৩৮ নং খতিয়ানটি সন্দেহজনক এবং বিবাদীপক্ষের ভলিউম সঠিক।</w:t>
      </w:r>
    </w:p>
    <w:p>
      <w:pPr>
        <w:spacing w:after="80" w:before="200"/>
      </w:pPr>
      <w:r>
        <w:rPr>
          <w:rFonts w:ascii="SutonnyMJ" w:cs="SutonnyMJ" w:eastAsia="SutonnyMJ" w:hAnsi="SutonnyMJ"/>
          <w:b/>
          <w:bCs/>
          <w:color w:val="C00000"/>
          <w:sz w:val="24"/>
          <w:szCs w:val="24"/>
        </w:rPr>
        <w:t xml:space="preserve">কাউন্টার আর্গুমেন্ট:</w:t>
      </w:r>
    </w:p>
    <w:p>
      <w:pPr>
        <w:spacing w:after="80" w:before="80" w:line="360"/>
        <w:ind/>
        <w:jc w:val="both"/>
      </w:pPr>
      <w:r>
        <w:rPr>
          <w:rFonts w:ascii="SutonnyMJ" w:cs="SutonnyMJ" w:eastAsia="SutonnyMJ" w:hAnsi="SutonnyMJ"/>
          <w:b w:val="false"/>
          <w:bCs w:val="false"/>
          <w:sz w:val="22"/>
          <w:szCs w:val="22"/>
        </w:rPr>
        <w:t xml:space="preserve">এই মন্তব্যটি মূলত একটি প্রশাসনিক পর্যবেক্ষণ, এটি খতিয়ান বাতিলের আদেশ নয়। নিচের পয়েন্টগুলো আপিলে তুলুন:</w:t>
      </w:r>
    </w:p>
    <w:p>
      <w:pPr>
        <w:spacing w:after="60" w:before="60" w:line="340"/>
        <w:ind w:left="720" w:hanging="360"/>
      </w:pPr>
      <w:r>
        <w:rPr>
          <w:rFonts w:ascii="SutonnyMJ" w:cs="SutonnyMJ" w:eastAsia="SutonnyMJ" w:hAnsi="SutonnyMJ"/>
          <w:b/>
          <w:bCs/>
          <w:sz w:val="22"/>
          <w:szCs w:val="22"/>
        </w:rPr>
        <w:t xml:space="preserve">ক. </w:t>
      </w:r>
      <w:r>
        <w:rPr>
          <w:rFonts w:ascii="SutonnyMJ" w:cs="SutonnyMJ" w:eastAsia="SutonnyMJ" w:hAnsi="SutonnyMJ"/>
          <w:sz w:val="22"/>
          <w:szCs w:val="22"/>
        </w:rPr>
        <w:t xml:space="preserve">এই মন্তব্যটি রেকর্ড রুমের দায়িত্বশীল কর্মকর্তা দিয়েছেন, কিন্তু তিনি খতিয়ানটির সত্যতা প্রত্যাখ্যান করেননি বা বাতিল বলেননি। মন্তব্যের অর্থ হলো — তিনি পর্যবেক্ষণ করেছেন ভিন্ন কালির পার্থক্য আছে, কিন্তু এটি অবৈধ এন্ট্রি এই মর্মে কোনো সিদ্ধান্ত দেননি।</w:t>
      </w:r>
    </w:p>
    <w:p>
      <w:pPr>
        <w:spacing w:after="60" w:before="60" w:line="340"/>
        <w:ind w:left="720" w:hanging="360"/>
      </w:pPr>
      <w:r>
        <w:rPr>
          <w:rFonts w:ascii="SutonnyMJ" w:cs="SutonnyMJ" w:eastAsia="SutonnyMJ" w:hAnsi="SutonnyMJ"/>
          <w:b/>
          <w:bCs/>
          <w:sz w:val="22"/>
          <w:szCs w:val="22"/>
        </w:rPr>
        <w:t xml:space="preserve">খ. </w:t>
      </w:r>
      <w:r>
        <w:rPr>
          <w:rFonts w:ascii="SutonnyMJ" w:cs="SutonnyMJ" w:eastAsia="SutonnyMJ" w:hAnsi="SutonnyMJ"/>
          <w:sz w:val="22"/>
          <w:szCs w:val="22"/>
        </w:rPr>
        <w:t xml:space="preserve">বাংলাদেশের পুরোনো সার্ভে খতিয়ানগুলো (বিশেষত ১৯৫০-১৯৬০ দশকের) হাতে লেখা এবং বিভিন্ন সময়ে একাধিক কর্মকর্তা সংশোধন-পরিমার্জন করতেন। ভিন্ন কালি ও ভিন্ন হাতের লেখা সেই সময়ের সরকারি নথির একটি সাধারণ বৈশিষ্ট্য — এটি জালিয়াতির প্রমাণ নয়।</w:t>
      </w:r>
    </w:p>
    <w:p>
      <w:pPr>
        <w:spacing w:after="60" w:before="60" w:line="340"/>
        <w:ind w:left="720" w:hanging="360"/>
      </w:pPr>
      <w:r>
        <w:rPr>
          <w:rFonts w:ascii="SutonnyMJ" w:cs="SutonnyMJ" w:eastAsia="SutonnyMJ" w:hAnsi="SutonnyMJ"/>
          <w:b/>
          <w:bCs/>
          <w:sz w:val="22"/>
          <w:szCs w:val="22"/>
        </w:rPr>
        <w:t xml:space="preserve">গ. </w:t>
      </w:r>
      <w:r>
        <w:rPr>
          <w:rFonts w:ascii="SutonnyMJ" w:cs="SutonnyMJ" w:eastAsia="SutonnyMJ" w:hAnsi="SutonnyMJ"/>
          <w:sz w:val="22"/>
          <w:szCs w:val="22"/>
        </w:rPr>
        <w:t xml:space="preserve">State Acquisition and Tenancy Act, 1950 এর ধারা ১৪৪A অনুযায়ী রেকর্ড-অব-রাইটসের প্রতিটি এন্ট্রি সঠিক বলে অনুমান করা হয় যতক্ষণ না প্রমাণ দ্বারা ভুল প্রমাণিত হয়। এই আনুমানিক সত্যতা (presumption of correctness) খণ্ডনের দায়িত্ব সম্পূর্ণভাবে বিবাদীপক্ষের — শুধুমাত্র রেকর্ড রুমের কর্মকর্তার একটি পর্যবেক্ষণ দিয়ে এই আনুমানিক সত্যতা খণ্ডিত হয় না।</w:t>
      </w:r>
    </w:p>
    <w:p>
      <w:pPr>
        <w:spacing w:after="60" w:before="60" w:line="340"/>
        <w:ind w:left="720" w:hanging="360"/>
      </w:pPr>
      <w:r>
        <w:rPr>
          <w:rFonts w:ascii="SutonnyMJ" w:cs="SutonnyMJ" w:eastAsia="SutonnyMJ" w:hAnsi="SutonnyMJ"/>
          <w:b/>
          <w:bCs/>
          <w:sz w:val="22"/>
          <w:szCs w:val="22"/>
        </w:rPr>
        <w:t xml:space="preserve">ঘ. </w:t>
      </w:r>
      <w:r>
        <w:rPr>
          <w:rFonts w:ascii="SutonnyMJ" w:cs="SutonnyMJ" w:eastAsia="SutonnyMJ" w:hAnsi="SutonnyMJ"/>
          <w:sz w:val="22"/>
          <w:szCs w:val="22"/>
        </w:rPr>
        <w:t xml:space="preserve">গুরুত্বপূর্ণ: একই রেকর্ড রুম থেকে উত্তোলিত জাবেদা নকলে বাদিপক্ষের সকল দাগ (৩, ৭৫, ৫৪, ১২২০, ১২৫২, ১২৫৯) অক্ষত আছে এবং দখলকার হিসেবে শুধুমাত্র আব্দুল আলী সেকের নাম আছে। যদি খতিয়ানটিই সন্দেহজনক হতো, তাহলে রেকর্ড রুম সার্টিফাইড কপি দিত না।</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6"/>
              <w:left w:val="single" w:color="C00000" w:sz="12"/>
              <w:bottom w:val="single" w:color="CCCCCC" w:sz="1"/>
              <w:right w:val="single" w:color="CCCCCC" w:sz="1"/>
            </w:tcBorders>
            <w:shd w:fill="F8F9FA" w:val="clear"/>
            <w:tcMar>
              <w:top w:type="dxa" w:w="120"/>
              <w:left w:type="dxa" w:w="200"/>
              <w:bottom w:type="dxa" w:w="120"/>
              <w:right w:type="dxa" w:w="120"/>
            </w:tcMar>
          </w:tcPr>
          <w:p>
            <w:r>
              <w:rPr>
                <w:rFonts w:ascii="SutonnyMJ" w:cs="SutonnyMJ" w:eastAsia="SutonnyMJ" w:hAnsi="SutonnyMJ"/>
                <w:b/>
                <w:bCs/>
                <w:color w:val="C00000"/>
                <w:sz w:val="20"/>
                <w:szCs w:val="20"/>
              </w:rPr>
              <w:t xml:space="preserve">আপিলে প্রধান আর্গুমেন্ট:</w:t>
            </w:r>
          </w:p>
          <w:p>
            <w:pPr>
              <w:spacing w:before="60"/>
            </w:pPr>
            <w:r>
              <w:rPr>
                <w:rFonts w:ascii="SutonnyMJ" w:cs="SutonnyMJ" w:eastAsia="SutonnyMJ" w:hAnsi="SutonnyMJ"/>
                <w:sz w:val="21"/>
                <w:szCs w:val="21"/>
              </w:rPr>
              <w:t xml:space="preserve">বিজ্ঞ আদালত একটি প্রশাসনিক পর্যবেক্ষণকে বিচারিক সিদ্ধান্তের মর্যাদা দিয়েছেন, যা সাক্ষ্য আইনের পরিপন্থী। রেকর্ড রুমের কর্মকর্তার মন্তব্য সাক্ষ্য হিসেবে গ্রহণযোগ্য হলেও তা খতিয়ান বাতিলের কারণ হতে পারে না। ৯১ নং খতিয়ানের হাতের লেখা বিশেষজ্ঞ পরীক্ষার দাবি জানান — উভয় খতিয়ান পরীক্ষা হলে সত্য বেরিয়ে আসবে।</w:t>
            </w:r>
          </w:p>
        </w:tc>
      </w:tr>
    </w:tbl>
    <w:p>
      <w:pPr>
        <w:spacing w:before="200"/>
      </w:pPr>
    </w:p>
    <w:p>
      <w:pPr>
        <w:pBdr>
          <w:bottom w:val="single" w:color="CCCCCC" w:sz="4" w:space="1"/>
        </w:pBdr>
        <w:spacing w:after="200" w:before="200"/>
      </w:pPr>
    </w:p>
    <w:p>
      <w:pPr>
        <w:pStyle w:val="Heading2"/>
        <w:pBdr>
          <w:bottom w:val="single" w:color="2E75B6" w:sz="2" w:space="1"/>
        </w:pBdr>
        <w:spacing w:after="120" w:before="280"/>
      </w:pPr>
      <w:r>
        <w:rPr>
          <w:rFonts w:ascii="SutonnyMJ" w:cs="SutonnyMJ" w:eastAsia="SutonnyMJ" w:hAnsi="SutonnyMJ"/>
          <w:b/>
          <w:bCs/>
          <w:color w:val="2E75B6"/>
          <w:sz w:val="26"/>
          <w:szCs w:val="26"/>
        </w:rPr>
        <w:t xml:space="preserve">কাউন্টার-২: ৩ নং দাগের দলিল — ২৩৮ খতিয়ানেরই অংশ</w:t>
      </w:r>
    </w:p>
    <w:p>
      <w:pPr>
        <w:spacing w:after="80" w:before="200"/>
      </w:pPr>
      <w:r>
        <w:rPr>
          <w:rFonts w:ascii="SutonnyMJ" w:cs="SutonnyMJ" w:eastAsia="SutonnyMJ" w:hAnsi="SutonnyMJ"/>
          <w:b/>
          <w:bCs/>
          <w:color w:val="C00000"/>
          <w:sz w:val="24"/>
          <w:szCs w:val="24"/>
        </w:rPr>
        <w:t xml:space="preserve">আদালত যা বলেছেন:</w:t>
      </w:r>
    </w:p>
    <w:p>
      <w:pPr>
        <w:spacing w:after="80" w:before="80" w:line="360"/>
        <w:ind/>
        <w:jc w:val="both"/>
      </w:pPr>
      <w:r>
        <w:rPr>
          <w:rFonts w:ascii="SutonnyMJ" w:cs="SutonnyMJ" w:eastAsia="SutonnyMJ" w:hAnsi="SutonnyMJ"/>
          <w:b w:val="false"/>
          <w:bCs w:val="false"/>
          <w:sz w:val="22"/>
          <w:szCs w:val="22"/>
        </w:rPr>
        <w:t xml:space="preserve">বাদিপক্ষ এসএ ২৩৮ নং খতিয়ানভুক্ত ৬টি দাগের (১২৫৯, ৭৫, ৩, ৫৪, ১২২০, ১২৫২) জন্য বাটোয়ারা প্রার্থনা করেছেন, কিন্তু তফসিলভুক্ত সাকুল্য দাগের সকল মালিককে পক্ষভুক্ত করেননি এবং প্রতিটি দাগের জন্য পৃথক খতিয়ান দাখিল করেননি। এই কারণে আদালত বলেছেন যে বাদিপক্ষ তফসিলভুক্ত সাকুল্য ভূমির মালিক প্রমাণ করতে ব্যর্থ হয়েছেন।</w:t>
      </w:r>
    </w:p>
    <w:p>
      <w:pPr>
        <w:spacing w:after="80" w:before="200"/>
      </w:pPr>
      <w:r>
        <w:rPr>
          <w:rFonts w:ascii="SutonnyMJ" w:cs="SutonnyMJ" w:eastAsia="SutonnyMJ" w:hAnsi="SutonnyMJ"/>
          <w:b/>
          <w:bCs/>
          <w:color w:val="C00000"/>
          <w:sz w:val="24"/>
          <w:szCs w:val="24"/>
        </w:rPr>
        <w:t xml:space="preserve">কাউন্টার আর্গুমেন্ট — ৩ নং দাগ প্রসঙ্গ:</w:t>
      </w:r>
    </w:p>
    <w:p>
      <w:pPr>
        <w:spacing w:after="80" w:before="80" w:line="360"/>
        <w:ind/>
        <w:jc w:val="both"/>
      </w:pPr>
      <w:r>
        <w:rPr>
          <w:rFonts w:ascii="SutonnyMJ" w:cs="SutonnyMJ" w:eastAsia="SutonnyMJ" w:hAnsi="SutonnyMJ"/>
          <w:b w:val="false"/>
          <w:bCs w:val="false"/>
          <w:sz w:val="22"/>
          <w:szCs w:val="22"/>
        </w:rPr>
        <w:t xml:space="preserve">এটি সবচেয়ে গুরুত্বপূর্ণ কাউন্টার পয়েন্ট। আদালতের ভুল ধারণা হলো যে প্রতিটি দাগের জন্য আলাদা খতিয়ান থাকতে হবে। বাস্তবতা হলো:</w:t>
      </w:r>
    </w:p>
    <w:p>
      <w:pPr>
        <w:spacing w:after="60" w:before="60" w:line="340"/>
        <w:ind w:left="720" w:hanging="360"/>
      </w:pPr>
      <w:r>
        <w:rPr>
          <w:rFonts w:ascii="SutonnyMJ" w:cs="SutonnyMJ" w:eastAsia="SutonnyMJ" w:hAnsi="SutonnyMJ"/>
          <w:b/>
          <w:bCs/>
          <w:sz w:val="22"/>
          <w:szCs w:val="22"/>
        </w:rPr>
        <w:t xml:space="preserve">ক. </w:t>
      </w:r>
      <w:r>
        <w:rPr>
          <w:rFonts w:ascii="SutonnyMJ" w:cs="SutonnyMJ" w:eastAsia="SutonnyMJ" w:hAnsi="SutonnyMJ"/>
          <w:sz w:val="22"/>
          <w:szCs w:val="22"/>
        </w:rPr>
        <w:t xml:space="preserve">বাদিপক্ষের দাখিলকৃত ১৯৫৭ সালের ২৩৯৮ নং রেজিস্ট্রিকৃত সাব-কবলা দলিলটি (প্রদর্শনী-২) মূলত ৩ নং দাগের ১১২ শতাংশ ভূমির ক্রয়ের দলিল। এই দলিলটি এসএ ২৩৮ খতিয়ানেরই অংশ — আলাদা কোনো খতিয়ানের কথা বলা হয়নি। রহিম উদ্দিন চৌধুরীর কাছ থেকে ক্রয়ের এই দলিলটি ২৩৮ খতিয়ানের অন্তর্ভুক্ত ৩ নং দাগকে আব্দুল আলীর মালিকানায় নিয়ে আসে।</w:t>
      </w:r>
    </w:p>
    <w:p>
      <w:pPr>
        <w:spacing w:after="60" w:before="60" w:line="340"/>
        <w:ind w:left="720" w:hanging="360"/>
      </w:pPr>
      <w:r>
        <w:rPr>
          <w:rFonts w:ascii="SutonnyMJ" w:cs="SutonnyMJ" w:eastAsia="SutonnyMJ" w:hAnsi="SutonnyMJ"/>
          <w:b/>
          <w:bCs/>
          <w:sz w:val="22"/>
          <w:szCs w:val="22"/>
        </w:rPr>
        <w:t xml:space="preserve">খ. </w:t>
      </w:r>
      <w:r>
        <w:rPr>
          <w:rFonts w:ascii="SutonnyMJ" w:cs="SutonnyMJ" w:eastAsia="SutonnyMJ" w:hAnsi="SutonnyMJ"/>
          <w:sz w:val="22"/>
          <w:szCs w:val="22"/>
        </w:rPr>
        <w:t xml:space="preserve">একটি খতিয়ানে একাধিক দাগ থাকতে পারে — এটি ভূমি আইনের মৌলিক নীতি। এসএ ২৩৮ খতিয়ানে ৬টি দাগ (৩, ৭৫, ৫৪, ১২২০, ১২৫২, ১২৫৯) একত্রে রেকর্ড করা আছে। একটি খতিয়ানের সার্টিফাইড কপি দাখিল করলে সেই খতিয়ানের সকল দাগের রেকর্ড প্রমাণিত হয়। প্রতিটি দাগের জন্য আলাদা সার্টিফাইড কপির কোনো আইনি বাধ্যবাধকতা নেই।</w:t>
      </w:r>
    </w:p>
    <w:p>
      <w:pPr>
        <w:spacing w:after="60" w:before="60" w:line="340"/>
        <w:ind w:left="720" w:hanging="360"/>
      </w:pPr>
      <w:r>
        <w:rPr>
          <w:rFonts w:ascii="SutonnyMJ" w:cs="SutonnyMJ" w:eastAsia="SutonnyMJ" w:hAnsi="SutonnyMJ"/>
          <w:b/>
          <w:bCs/>
          <w:sz w:val="22"/>
          <w:szCs w:val="22"/>
        </w:rPr>
        <w:t xml:space="preserve">গ. </w:t>
      </w:r>
      <w:r>
        <w:rPr>
          <w:rFonts w:ascii="SutonnyMJ" w:cs="SutonnyMJ" w:eastAsia="SutonnyMJ" w:hAnsi="SutonnyMJ"/>
          <w:sz w:val="22"/>
          <w:szCs w:val="22"/>
        </w:rPr>
        <w:t xml:space="preserve">বাদিপক্ষ এসএ ২৩৮ নং খতিয়ানের ইনফরমেশন স্লিপ (প্রদর্শনী-১) ও জাবেদা নকল (প্রদর্শনী-৪) উভয়ই দাখিল করেছেন — যেখানে ৬টি দাগ সহ আব্দুল আলীর নাম রেকর্ড আছে। ট্রায়াল কোর্ট এই গুরুত্বপূর্ণ দলিলটি যথাযথভাবে পর্যালোচনা করেননি।</w:t>
      </w:r>
    </w:p>
    <w:p>
      <w:pPr>
        <w:spacing w:after="60" w:before="60" w:line="340"/>
        <w:ind w:left="720" w:hanging="360"/>
      </w:pPr>
      <w:r>
        <w:rPr>
          <w:rFonts w:ascii="SutonnyMJ" w:cs="SutonnyMJ" w:eastAsia="SutonnyMJ" w:hAnsi="SutonnyMJ"/>
          <w:b/>
          <w:bCs/>
          <w:sz w:val="22"/>
          <w:szCs w:val="22"/>
        </w:rPr>
        <w:t xml:space="preserve">ঘ. </w:t>
      </w:r>
      <w:r>
        <w:rPr>
          <w:rFonts w:ascii="SutonnyMJ" w:cs="SutonnyMJ" w:eastAsia="SutonnyMJ" w:hAnsi="SutonnyMJ"/>
          <w:sz w:val="22"/>
          <w:szCs w:val="22"/>
        </w:rPr>
        <w:t xml:space="preserve">প্রাচীন পত্তন চেকগুলো (১৩৫৭ সন) সকল দাগ একই পত্তনের অংশ হিসেবে প্রমাণ করে। পত্তনে একবার নির্দিষ্ট জোত বরাদ্দ হলে সেই জোতের সকল দাগ একই মালিকের অধীনে আসে। ঢাকা নবাব স্টেটের প্রজা চেক আব্দুল আলীকে সামগ্রিক জোতের একমাত্র প্রজা হিসেবে স্বীকৃতি দেয়।</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6"/>
              <w:left w:val="single" w:color="C00000" w:sz="12"/>
              <w:bottom w:val="single" w:color="CCCCCC" w:sz="1"/>
              <w:right w:val="single" w:color="CCCCCC" w:sz="1"/>
            </w:tcBorders>
            <w:shd w:fill="F8F9FA" w:val="clear"/>
            <w:tcMar>
              <w:top w:type="dxa" w:w="120"/>
              <w:left w:type="dxa" w:w="200"/>
              <w:bottom w:type="dxa" w:w="120"/>
              <w:right w:type="dxa" w:w="120"/>
            </w:tcMar>
          </w:tcPr>
          <w:p>
            <w:r>
              <w:rPr>
                <w:rFonts w:ascii="SutonnyMJ" w:cs="SutonnyMJ" w:eastAsia="SutonnyMJ" w:hAnsi="SutonnyMJ"/>
                <w:b/>
                <w:bCs/>
                <w:color w:val="C00000"/>
                <w:sz w:val="20"/>
                <w:szCs w:val="20"/>
              </w:rPr>
              <w:t xml:space="preserve">আপিলে প্রধান আর্গুমেন্ট:</w:t>
            </w:r>
          </w:p>
          <w:p>
            <w:pPr>
              <w:spacing w:before="60"/>
            </w:pPr>
            <w:r>
              <w:rPr>
                <w:rFonts w:ascii="SutonnyMJ" w:cs="SutonnyMJ" w:eastAsia="SutonnyMJ" w:hAnsi="SutonnyMJ"/>
                <w:sz w:val="21"/>
                <w:szCs w:val="21"/>
              </w:rPr>
              <w:t xml:space="preserve">৩ নং দাগের ২৩৯৮/১৯৫৭ নং ক্রয় দলিলটি এসএ ২৩৮ খতিয়ানেরই অংশ — এটি ভিন্ন কোনো খতিয়ান থেকে নয়। আদালত এই দলিলটি যথাযথভাবে পড়েননি এবং বাদিপক্ষের মালিকানার এই গুরুত্বপূর্ণ দালিলিক সাক্ষ্য (Material Evidence) বিবেচনায় নেননি। এটি সাক্ষ্য আইনের সুস্পষ্ট লঙ্ঘন।</w:t>
            </w:r>
          </w:p>
        </w:tc>
      </w:tr>
    </w:tbl>
    <w:p>
      <w:pPr>
        <w:spacing w:before="200"/>
      </w:pPr>
    </w:p>
    <w:p>
      <w:pPr>
        <w:pBdr>
          <w:bottom w:val="single" w:color="CCCCCC" w:sz="4" w:space="1"/>
        </w:pBdr>
        <w:spacing w:after="200" w:before="200"/>
      </w:pPr>
    </w:p>
    <w:p>
      <w:pPr>
        <w:pStyle w:val="Heading2"/>
        <w:pBdr>
          <w:bottom w:val="single" w:color="2E75B6" w:sz="2" w:space="1"/>
        </w:pBdr>
        <w:spacing w:after="120" w:before="280"/>
      </w:pPr>
      <w:r>
        <w:rPr>
          <w:rFonts w:ascii="SutonnyMJ" w:cs="SutonnyMJ" w:eastAsia="SutonnyMJ" w:hAnsi="SutonnyMJ"/>
          <w:b/>
          <w:bCs/>
          <w:color w:val="2E75B6"/>
          <w:sz w:val="26"/>
          <w:szCs w:val="26"/>
        </w:rPr>
        <w:t xml:space="preserve">কাউন্টার-৩: Common Hotchpot / তফসিলভুক্ত সাকুল্য ভূমি বিষয়ে</w:t>
      </w:r>
    </w:p>
    <w:p>
      <w:pPr>
        <w:spacing w:after="80" w:before="200"/>
      </w:pPr>
      <w:r>
        <w:rPr>
          <w:rFonts w:ascii="SutonnyMJ" w:cs="SutonnyMJ" w:eastAsia="SutonnyMJ" w:hAnsi="SutonnyMJ"/>
          <w:b/>
          <w:bCs/>
          <w:color w:val="C00000"/>
          <w:sz w:val="24"/>
          <w:szCs w:val="24"/>
        </w:rPr>
        <w:t xml:space="preserve">আদালত যা বলেছেন:</w:t>
      </w:r>
    </w:p>
    <w:p>
      <w:pPr>
        <w:spacing w:after="80" w:before="80" w:line="360"/>
        <w:ind/>
        <w:jc w:val="both"/>
      </w:pPr>
      <w:r>
        <w:rPr>
          <w:rFonts w:ascii="SutonnyMJ" w:cs="SutonnyMJ" w:eastAsia="SutonnyMJ" w:hAnsi="SutonnyMJ"/>
          <w:b w:val="false"/>
          <w:bCs w:val="false"/>
          <w:sz w:val="22"/>
          <w:szCs w:val="22"/>
        </w:rPr>
        <w:t xml:space="preserve">বাদিপক্ষ ১২৫৯ দাগের ৩৪০ শতাংশ তফসিলে অন্তর্ভুক্ত করেছেন, কিন্তু সিএস খতিয়ান অনুযায়ী সেই দাগের মোট জমি ৪৭৭ শতাংশ। বাদিপক্ষের নিজের সাক্ষী PW-1 স্বীকার করেছেন '১২৫৯ দাগে সরকারী খাস জমি আছে কিছু' — কিন্তু সেই সরকারী অংশ সঠিকভাবে বাদ দিয়ে Common Hotchpot-এ আনা হয়নি। আদালত এই কারণে মামলাকে 'হচপট দোষে দুষ্ট' বলেছেন।</w:t>
      </w:r>
    </w:p>
    <w:p>
      <w:pPr>
        <w:spacing w:after="80" w:before="200"/>
      </w:pPr>
      <w:r>
        <w:rPr>
          <w:rFonts w:ascii="SutonnyMJ" w:cs="SutonnyMJ" w:eastAsia="SutonnyMJ" w:hAnsi="SutonnyMJ"/>
          <w:b/>
          <w:bCs/>
          <w:color w:val="C00000"/>
          <w:sz w:val="24"/>
          <w:szCs w:val="24"/>
        </w:rPr>
        <w:t xml:space="preserve">কাউন্টার আর্গুমেন্ট:</w:t>
      </w:r>
    </w:p>
    <w:p>
      <w:pPr>
        <w:spacing w:after="60" w:before="60" w:line="340"/>
        <w:ind w:left="720" w:hanging="360"/>
      </w:pPr>
      <w:r>
        <w:rPr>
          <w:rFonts w:ascii="SutonnyMJ" w:cs="SutonnyMJ" w:eastAsia="SutonnyMJ" w:hAnsi="SutonnyMJ"/>
          <w:b/>
          <w:bCs/>
          <w:sz w:val="22"/>
          <w:szCs w:val="22"/>
        </w:rPr>
        <w:t xml:space="preserve">ক. </w:t>
      </w:r>
      <w:r>
        <w:rPr>
          <w:rFonts w:ascii="SutonnyMJ" w:cs="SutonnyMJ" w:eastAsia="SutonnyMJ" w:hAnsi="SutonnyMJ"/>
          <w:sz w:val="22"/>
          <w:szCs w:val="22"/>
        </w:rPr>
        <w:t xml:space="preserve">গাণিতিক সত্য: ১২৫৯ দাগের মোট আয়তন ৪৭৭ শতাংশ। এর মধ্যে সরকারের ১ নং খাস খতিয়ানভুক্ত ১৩৭ শতাংশ বাদ দিলে বাকি থাকে ৪৭৭ - ১৩৭ = ৩৪০ শতাংশ। বাদিপক্ষ এই ৩৪০ শতাংশই তফসিলে এনেছেন — যা গাণিতিকভাবে সম্পূর্ণ সঠিক। রেকর্ড রুমে ২৩৮ নং খতিয়ানে আব্দুল আলীর নামে ১২৫৯ দাগে ৩.৪০ একর (৩৪০ শতাংশ) এবং ১ নং খাস খতিয়ানে সরকারের নামে ১.৩৭ একর (১৩৭ শতাংশ) রেকর্ড আছে — মোট ৪.৭৭ একর (৪৭৭ শতাংশ)। উভয় খতিয়ান মিলিয়েই দাগের সাকুল্য ভূমি হিসাব হয়।</w:t>
      </w:r>
    </w:p>
    <w:p>
      <w:pPr>
        <w:spacing w:after="60" w:before="60" w:line="340"/>
        <w:ind w:left="720" w:hanging="360"/>
      </w:pPr>
      <w:r>
        <w:rPr>
          <w:rFonts w:ascii="SutonnyMJ" w:cs="SutonnyMJ" w:eastAsia="SutonnyMJ" w:hAnsi="SutonnyMJ"/>
          <w:b/>
          <w:bCs/>
          <w:sz w:val="22"/>
          <w:szCs w:val="22"/>
        </w:rPr>
        <w:t xml:space="preserve">খ. </w:t>
      </w:r>
      <w:r>
        <w:rPr>
          <w:rFonts w:ascii="SutonnyMJ" w:cs="SutonnyMJ" w:eastAsia="SutonnyMJ" w:hAnsi="SutonnyMJ"/>
          <w:sz w:val="22"/>
          <w:szCs w:val="22"/>
        </w:rPr>
        <w:t xml:space="preserve">বিপরীতে বিবাদীপক্ষ দাবি করছে ১২৫৯ দাগে তাদের ৩৪৯ শতাংশ। এই ৩৪৯ + সরকারের ১৩৭ = ৪৮৬ শতাংশ — যা দাগের মোট জমির (৪৭৭ শতাংশ) চেয়ে ৯ শতাংশ বেশি। এটি গাণিতিকভাবে অসম্ভব। বিবাদীপক্ষের দাবিই 'হচপট দোষে দুষ্ট', বাদিপক্ষের নয়।</w:t>
      </w:r>
    </w:p>
    <w:p>
      <w:pPr>
        <w:spacing w:after="60" w:before="60" w:line="340"/>
        <w:ind w:left="720" w:hanging="360"/>
      </w:pPr>
      <w:r>
        <w:rPr>
          <w:rFonts w:ascii="SutonnyMJ" w:cs="SutonnyMJ" w:eastAsia="SutonnyMJ" w:hAnsi="SutonnyMJ"/>
          <w:b/>
          <w:bCs/>
          <w:sz w:val="22"/>
          <w:szCs w:val="22"/>
        </w:rPr>
        <w:t xml:space="preserve">গ. </w:t>
      </w:r>
      <w:r>
        <w:rPr>
          <w:rFonts w:ascii="SutonnyMJ" w:cs="SutonnyMJ" w:eastAsia="SutonnyMJ" w:hAnsi="SutonnyMJ"/>
          <w:sz w:val="22"/>
          <w:szCs w:val="22"/>
        </w:rPr>
        <w:t xml:space="preserve">PW-1 যখন বলেছেন '১২৫৯ দাগে সরকারী খাস জমি আছে কিছু' — এই সাক্ষ্যটি আসলে বাদিপক্ষের অবস্থানকে সমর্থন করে। বাদিপক্ষ ওই সরকারী অংশ তফসিলে আনেননি — কারণ সরকারের জমি বাটোয়ারার বিষয় নয়। এটি 'হচপট সমস্যা' নয়, এটি সঠিক পদ্ধতি।</w:t>
      </w:r>
    </w:p>
    <w:p>
      <w:pPr>
        <w:spacing w:after="60" w:before="60" w:line="340"/>
        <w:ind w:left="720" w:hanging="360"/>
      </w:pPr>
      <w:r>
        <w:rPr>
          <w:rFonts w:ascii="SutonnyMJ" w:cs="SutonnyMJ" w:eastAsia="SutonnyMJ" w:hAnsi="SutonnyMJ"/>
          <w:b/>
          <w:bCs/>
          <w:sz w:val="22"/>
          <w:szCs w:val="22"/>
        </w:rPr>
        <w:t xml:space="preserve">ঘ. </w:t>
      </w:r>
      <w:r>
        <w:rPr>
          <w:rFonts w:ascii="SutonnyMJ" w:cs="SutonnyMJ" w:eastAsia="SutonnyMJ" w:hAnsi="SutonnyMJ"/>
          <w:sz w:val="22"/>
          <w:szCs w:val="22"/>
        </w:rPr>
        <w:t xml:space="preserve">অন্য ৫টি দাগ (৩, ৭৫, ৫৪, ১২২০, ১২৫২) এর ক্ষেত্রে সরকারের কোনো অংশ নেই — এগুলো সম্পূর্ণরূপে ২৩৮ খতিয়ানে আব্দুল আলীর নামে রেকর্ড। সুতরাং সাকুল্য তফসিল (৩৪০+বাকি দাগগুলো = মোট ৮৮৫ শতাংশ) সঠিকভাবে Common Hotchpot-এ আনা হয়েছে।</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6"/>
              <w:left w:val="single" w:color="C00000" w:sz="12"/>
              <w:bottom w:val="single" w:color="CCCCCC" w:sz="1"/>
              <w:right w:val="single" w:color="CCCCCC" w:sz="1"/>
            </w:tcBorders>
            <w:shd w:fill="F8F9FA" w:val="clear"/>
            <w:tcMar>
              <w:top w:type="dxa" w:w="120"/>
              <w:left w:type="dxa" w:w="200"/>
              <w:bottom w:type="dxa" w:w="120"/>
              <w:right w:type="dxa" w:w="120"/>
            </w:tcMar>
          </w:tcPr>
          <w:p>
            <w:r>
              <w:rPr>
                <w:rFonts w:ascii="SutonnyMJ" w:cs="SutonnyMJ" w:eastAsia="SutonnyMJ" w:hAnsi="SutonnyMJ"/>
                <w:b/>
                <w:bCs/>
                <w:color w:val="C00000"/>
                <w:sz w:val="20"/>
                <w:szCs w:val="20"/>
              </w:rPr>
              <w:t xml:space="preserve">আপিলে প্রধান আর্গুমেন্ট:</w:t>
            </w:r>
          </w:p>
          <w:p>
            <w:pPr>
              <w:spacing w:before="60"/>
            </w:pPr>
            <w:r>
              <w:rPr>
                <w:rFonts w:ascii="SutonnyMJ" w:cs="SutonnyMJ" w:eastAsia="SutonnyMJ" w:hAnsi="SutonnyMJ"/>
                <w:sz w:val="21"/>
                <w:szCs w:val="21"/>
              </w:rPr>
              <w:t xml:space="preserve">বিজ্ঞ আদালত গাণিতিক হিসাব যাচাই করেননি। বাদিপক্ষ সঠিকভাবেই সরকারের ১৩৭ শতাংশ বাদ দিয়ে ৩৪০ শতাংশ তফসিলে এনেছেন। বিবাদীপক্ষের দাবিতেই গাণিতিক অসম্ভাব্যতা রয়েছে। আপিলে সিএস খতিয়ান এবং ১ নং খাস খতিয়ানের সার্টিফাইড কপি দাখিল করে এই হিসাব প্রমাণ করুন।</w:t>
            </w:r>
          </w:p>
        </w:tc>
      </w:tr>
    </w:tbl>
    <w:p>
      <w:pPr>
        <w:spacing w:before="200"/>
      </w:pPr>
    </w:p>
    <w:p>
      <w:pPr>
        <w:pBdr>
          <w:bottom w:val="single" w:color="CCCCCC" w:sz="4" w:space="1"/>
        </w:pBdr>
        <w:spacing w:after="200" w:before="200"/>
      </w:pPr>
    </w:p>
    <w:p>
      <w:pPr>
        <w:pStyle w:val="Heading2"/>
        <w:pBdr>
          <w:bottom w:val="single" w:color="2E75B6" w:sz="2" w:space="1"/>
        </w:pBdr>
        <w:spacing w:after="120" w:before="280"/>
      </w:pPr>
      <w:r>
        <w:rPr>
          <w:rFonts w:ascii="SutonnyMJ" w:cs="SutonnyMJ" w:eastAsia="SutonnyMJ" w:hAnsi="SutonnyMJ"/>
          <w:b/>
          <w:bCs/>
          <w:color w:val="2E75B6"/>
          <w:sz w:val="26"/>
          <w:szCs w:val="26"/>
        </w:rPr>
        <w:t xml:space="preserve">কাউন্টার-৪: এসি ল্যান্ড ভলিউম বনাম রেকর্ড রুম — কোনটি প্রাধান্য পাবে?</w:t>
      </w:r>
    </w:p>
    <w:p>
      <w:pPr>
        <w:spacing w:after="80" w:before="200"/>
      </w:pPr>
      <w:r>
        <w:rPr>
          <w:rFonts w:ascii="SutonnyMJ" w:cs="SutonnyMJ" w:eastAsia="SutonnyMJ" w:hAnsi="SutonnyMJ"/>
          <w:b/>
          <w:bCs/>
          <w:color w:val="C00000"/>
          <w:sz w:val="24"/>
          <w:szCs w:val="24"/>
        </w:rPr>
        <w:t xml:space="preserve">আদালত যা বলেছেন:</w:t>
      </w:r>
    </w:p>
    <w:p>
      <w:pPr>
        <w:spacing w:after="80" w:before="80" w:line="360"/>
        <w:ind/>
        <w:jc w:val="both"/>
      </w:pPr>
      <w:r>
        <w:rPr>
          <w:rFonts w:ascii="SutonnyMJ" w:cs="SutonnyMJ" w:eastAsia="SutonnyMJ" w:hAnsi="SutonnyMJ"/>
          <w:b w:val="false"/>
          <w:bCs w:val="false"/>
          <w:sz w:val="22"/>
          <w:szCs w:val="22"/>
        </w:rPr>
        <w:t xml:space="preserve">আদালত এসি ল্যান্ড অফিসের ভলিউমের ফটোকপি (প্রদর্শনী গ-১) দেখেছেন যেখানে এসএ ২৩৮ খতিয়ানের অধীনে শুধু ১২৫৯ দাগে ৩৪৯ শতাংশ জমি দেখানো হয়েছে এবং সোনা ভানুর নাম সংযুক্ত করা হয়েছে। মিস কেস ১১৮১/১৯৬৯ এর ডিক্রি অনুসারে এই সংশোধন হয়েছে বলে আদালত গ্রহণ করেছেন। সুতরাং বিবাদীদের ভলিউমকে আদালত প্রাধান্য দিয়েছেন।</w:t>
      </w:r>
    </w:p>
    <w:p>
      <w:pPr>
        <w:spacing w:after="80" w:before="200"/>
      </w:pPr>
      <w:r>
        <w:rPr>
          <w:rFonts w:ascii="SutonnyMJ" w:cs="SutonnyMJ" w:eastAsia="SutonnyMJ" w:hAnsi="SutonnyMJ"/>
          <w:b/>
          <w:bCs/>
          <w:color w:val="C00000"/>
          <w:sz w:val="24"/>
          <w:szCs w:val="24"/>
        </w:rPr>
        <w:t xml:space="preserve">কাউন্টার আর্গুমেন্ট:</w:t>
      </w:r>
    </w:p>
    <w:p>
      <w:pPr>
        <w:spacing w:after="60" w:before="60" w:line="340"/>
        <w:ind w:left="720" w:hanging="360"/>
      </w:pPr>
      <w:r>
        <w:rPr>
          <w:rFonts w:ascii="SutonnyMJ" w:cs="SutonnyMJ" w:eastAsia="SutonnyMJ" w:hAnsi="SutonnyMJ"/>
          <w:b/>
          <w:bCs/>
          <w:sz w:val="22"/>
          <w:szCs w:val="22"/>
        </w:rPr>
        <w:t xml:space="preserve">ক. </w:t>
      </w:r>
      <w:r>
        <w:rPr>
          <w:rFonts w:ascii="SutonnyMJ" w:cs="SutonnyMJ" w:eastAsia="SutonnyMJ" w:hAnsi="SutonnyMJ"/>
          <w:sz w:val="22"/>
          <w:szCs w:val="22"/>
        </w:rPr>
        <w:t xml:space="preserve">আইনগত কর্তৃত্ব: SAT Act 1950 এর ধারা ১৪৪ ও ১৪৪A অনুযায়ী, জেলা মহাফেজখানার (রেকর্ড রুম) সংরক্ষিত এসএ খতিয়ানই চূড়ান্ত সরকারী রেকর্ড এবং তা সঠিক বলে আনুমানিক সত্যতা ভোগ করে। এসি ল্যান্ড অফিসের ভলিউম একটি প্রশাসনিক নথি — এটি SAT Act এর অধীনে প্রস্তুতকৃত চূড়ান্ত রেকর্ড-অব-রাইটস নয়।</w:t>
      </w:r>
    </w:p>
    <w:p>
      <w:pPr>
        <w:spacing w:after="60" w:before="60" w:line="340"/>
        <w:ind w:left="720" w:hanging="360"/>
      </w:pPr>
      <w:r>
        <w:rPr>
          <w:rFonts w:ascii="SutonnyMJ" w:cs="SutonnyMJ" w:eastAsia="SutonnyMJ" w:hAnsi="SutonnyMJ"/>
          <w:b/>
          <w:bCs/>
          <w:sz w:val="22"/>
          <w:szCs w:val="22"/>
        </w:rPr>
        <w:t xml:space="preserve">খ. </w:t>
      </w:r>
      <w:r>
        <w:rPr>
          <w:rFonts w:ascii="SutonnyMJ" w:cs="SutonnyMJ" w:eastAsia="SutonnyMJ" w:hAnsi="SutonnyMJ"/>
          <w:sz w:val="22"/>
          <w:szCs w:val="22"/>
        </w:rPr>
        <w:t xml:space="preserve">DW-4 মোঃ আজম খান (ভলিউম সাক্ষী) নিজেই সাক্ষ্যদানকালে স্বীকার করেছেন: 'ভলিউমে মন্তব্য কলামে মিসকেস নাম্বার কত লিখা তা বুঝা যায় না। কে বা কত তারিখ তা লিখা হয়েছে বলতে পারব না। যোগসাজসে লিখা হয়েছে কিনা জানা নাই।' এই স্বীকারোক্তি প্রমাণ করে যে ভলিউম নোটটি প্রমাণিত সরকারী রেকর্ড নয়।</w:t>
      </w:r>
    </w:p>
    <w:p>
      <w:pPr>
        <w:spacing w:after="60" w:before="60" w:line="340"/>
        <w:ind w:left="720" w:hanging="360"/>
      </w:pPr>
      <w:r>
        <w:rPr>
          <w:rFonts w:ascii="SutonnyMJ" w:cs="SutonnyMJ" w:eastAsia="SutonnyMJ" w:hAnsi="SutonnyMJ"/>
          <w:b/>
          <w:bCs/>
          <w:sz w:val="22"/>
          <w:szCs w:val="22"/>
        </w:rPr>
        <w:t xml:space="preserve">গ. </w:t>
      </w:r>
      <w:r>
        <w:rPr>
          <w:rFonts w:ascii="SutonnyMJ" w:cs="SutonnyMJ" w:eastAsia="SutonnyMJ" w:hAnsi="SutonnyMJ"/>
          <w:sz w:val="22"/>
          <w:szCs w:val="22"/>
        </w:rPr>
        <w:t xml:space="preserve">মিস কেস ১১৮১/১৯৬৯ এর কোনো রায়, ডিক্রি বা আদেশের সার্টিফাইড কপি বিবাদীপক্ষ দাখিল করতে পারেননি। সাক্ষ্য আইনের ধারা ১১৪(ছ) অনুযায়ী, যে পক্ষ সর্বোত্তম সাক্ষ্য উপস্থাপনে ব্যর্থ হয়, আদালত অনুমান করবেন যে সেই সাক্ষ্য তার বিরুদ্ধে যেত। কোর্ট রেকর্ডেও এই মামলার কোনো তথ্য নেই।</w:t>
      </w:r>
    </w:p>
    <w:p>
      <w:pPr>
        <w:spacing w:after="60" w:before="60" w:line="340"/>
        <w:ind w:left="720" w:hanging="360"/>
      </w:pPr>
      <w:r>
        <w:rPr>
          <w:rFonts w:ascii="SutonnyMJ" w:cs="SutonnyMJ" w:eastAsia="SutonnyMJ" w:hAnsi="SutonnyMJ"/>
          <w:b/>
          <w:bCs/>
          <w:sz w:val="22"/>
          <w:szCs w:val="22"/>
        </w:rPr>
        <w:t xml:space="preserve">ঘ. </w:t>
      </w:r>
      <w:r>
        <w:rPr>
          <w:rFonts w:ascii="SutonnyMJ" w:cs="SutonnyMJ" w:eastAsia="SutonnyMJ" w:hAnsi="SutonnyMJ"/>
          <w:sz w:val="22"/>
          <w:szCs w:val="22"/>
        </w:rPr>
        <w:t xml:space="preserve">এসি ল্যান্ড ভলিউমে সংশোধন হলে তা মূল রেকর্ড রুমের খতিয়ানে প্রতিফলিত হওয়া বাধ্যতামূলক — কিন্তু তা হয়নি। রেকর্ড রুমের ২৩৮ নং খতিয়ান সম্পূর্ণ অপরিবর্তিত। এটি প্রমাণ করে কোনো আইনসম্মত সংশোধন হয়নি।</w:t>
      </w:r>
    </w:p>
    <w:p>
      <w:pPr>
        <w:spacing w:after="60" w:before="60" w:line="340"/>
        <w:ind w:left="720" w:hanging="360"/>
      </w:pPr>
      <w:r>
        <w:rPr>
          <w:rFonts w:ascii="SutonnyMJ" w:cs="SutonnyMJ" w:eastAsia="SutonnyMJ" w:hAnsi="SutonnyMJ"/>
          <w:b/>
          <w:bCs/>
          <w:sz w:val="22"/>
          <w:szCs w:val="22"/>
        </w:rPr>
        <w:t xml:space="preserve">ঙ. </w:t>
      </w:r>
      <w:r>
        <w:rPr>
          <w:rFonts w:ascii="SutonnyMJ" w:cs="SutonnyMJ" w:eastAsia="SutonnyMJ" w:hAnsi="SutonnyMJ"/>
          <w:sz w:val="22"/>
          <w:szCs w:val="22"/>
        </w:rPr>
        <w:t xml:space="preserve">এসি ল্যান্ড ভলিউমে শুধু সোনাভানুর নাম যুক্ত — কিন্তু বিবাদীদের দাবিকৃত অন্যান্য ওয়ারিশ (যেমন বেলুয়া খাতুন, যিনি ১৯৭৫ সালে দলিল করেছেন) তার নাম নেই। প্রকৃত বিচারিক প্রক্রিয়ায় রেকর্ড সংশোধন হলে সকল ওয়ারিশের নাম যুক্ত হতো।</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6"/>
              <w:left w:val="single" w:color="C00000" w:sz="12"/>
              <w:bottom w:val="single" w:color="CCCCCC" w:sz="1"/>
              <w:right w:val="single" w:color="CCCCCC" w:sz="1"/>
            </w:tcBorders>
            <w:shd w:fill="F8F9FA" w:val="clear"/>
            <w:tcMar>
              <w:top w:type="dxa" w:w="120"/>
              <w:left w:type="dxa" w:w="200"/>
              <w:bottom w:type="dxa" w:w="120"/>
              <w:right w:type="dxa" w:w="120"/>
            </w:tcMar>
          </w:tcPr>
          <w:p>
            <w:r>
              <w:rPr>
                <w:rFonts w:ascii="SutonnyMJ" w:cs="SutonnyMJ" w:eastAsia="SutonnyMJ" w:hAnsi="SutonnyMJ"/>
                <w:b/>
                <w:bCs/>
                <w:color w:val="C00000"/>
                <w:sz w:val="20"/>
                <w:szCs w:val="20"/>
              </w:rPr>
              <w:t xml:space="preserve">আপিলে প্রধান আর্গুমেন্ট:</w:t>
            </w:r>
          </w:p>
          <w:p>
            <w:pPr>
              <w:spacing w:before="60"/>
            </w:pPr>
            <w:r>
              <w:rPr>
                <w:rFonts w:ascii="SutonnyMJ" w:cs="SutonnyMJ" w:eastAsia="SutonnyMJ" w:hAnsi="SutonnyMJ"/>
                <w:sz w:val="21"/>
                <w:szCs w:val="21"/>
              </w:rPr>
              <w:t xml:space="preserve">বিজ্ঞ আদালত একটি অপ্রমাণিত প্রশাসনিক নোটকে আইনসম্মত রেকর্ড রুমের সার্টিফাইড নথির উপর প্রাধান্য দিয়েছেন, যা SAT Act 1950 এর ধারা ১৪৪A এর সরাসরি লঙ্ঘন। বিবাদীদের নিজস্ব সাক্ষী ভলিউমের সত্যতা সম্পর্কে সন্দেহ প্রকাশ করেছেন — আদালত এই গুরুত্বপূর্ণ সাক্ষ্য উপেক্ষা করেছেন।</w:t>
            </w:r>
          </w:p>
        </w:tc>
      </w:tr>
    </w:tbl>
    <w:p>
      <w:pPr>
        <w:spacing w:before="200"/>
      </w:pPr>
    </w:p>
    <w:p>
      <w:pPr>
        <w:pBdr>
          <w:bottom w:val="single" w:color="CCCCCC" w:sz="4" w:space="1"/>
        </w:pBdr>
        <w:spacing w:after="200" w:before="200"/>
      </w:pPr>
    </w:p>
    <w:p>
      <w:pPr>
        <w:pStyle w:val="Heading2"/>
        <w:pBdr>
          <w:bottom w:val="single" w:color="2E75B6" w:sz="2" w:space="1"/>
        </w:pBdr>
        <w:spacing w:after="120" w:before="280"/>
      </w:pPr>
      <w:r>
        <w:rPr>
          <w:rFonts w:ascii="SutonnyMJ" w:cs="SutonnyMJ" w:eastAsia="SutonnyMJ" w:hAnsi="SutonnyMJ"/>
          <w:b/>
          <w:bCs/>
          <w:color w:val="2E75B6"/>
          <w:sz w:val="26"/>
          <w:szCs w:val="26"/>
        </w:rPr>
        <w:t xml:space="preserve">কাউন্টার-৫: বিবাদীদের নিজস্ব দলিলের স্ববিরোধিতা</w:t>
      </w:r>
    </w:p>
    <w:p>
      <w:pPr>
        <w:spacing w:after="80" w:before="200"/>
      </w:pPr>
      <w:r>
        <w:rPr>
          <w:rFonts w:ascii="SutonnyMJ" w:cs="SutonnyMJ" w:eastAsia="SutonnyMJ" w:hAnsi="SutonnyMJ"/>
          <w:b/>
          <w:bCs/>
          <w:color w:val="C00000"/>
          <w:sz w:val="24"/>
          <w:szCs w:val="24"/>
        </w:rPr>
        <w:t xml:space="preserve">আদালত যা বলেছেন:</w:t>
      </w:r>
    </w:p>
    <w:p>
      <w:pPr>
        <w:spacing w:after="80" w:before="80" w:line="360"/>
        <w:ind/>
        <w:jc w:val="both"/>
      </w:pPr>
      <w:r>
        <w:rPr>
          <w:rFonts w:ascii="SutonnyMJ" w:cs="SutonnyMJ" w:eastAsia="SutonnyMJ" w:hAnsi="SutonnyMJ"/>
          <w:b w:val="false"/>
          <w:bCs w:val="false"/>
          <w:sz w:val="22"/>
          <w:szCs w:val="22"/>
        </w:rPr>
        <w:t xml:space="preserve">আদালত বিবাদীদের দাবি গ্রহণ করেছেন যে ১৯৬৯ সালের মিস কেসের মাধ্যমে ২৩৮ খতিয়ানে শুধুমাত্র ১২৫৯ দাগ বিদ্যমান এবং বাকি দাগগুলো অন্য খতিয়ান থেকে খারিজ হয়ে গেছে।</w:t>
      </w:r>
    </w:p>
    <w:p>
      <w:pPr>
        <w:spacing w:after="80" w:before="200"/>
      </w:pPr>
      <w:r>
        <w:rPr>
          <w:rFonts w:ascii="SutonnyMJ" w:cs="SutonnyMJ" w:eastAsia="SutonnyMJ" w:hAnsi="SutonnyMJ"/>
          <w:b/>
          <w:bCs/>
          <w:color w:val="C00000"/>
          <w:sz w:val="24"/>
          <w:szCs w:val="24"/>
        </w:rPr>
        <w:t xml:space="preserve">কাউন্টার আর্গুমেন্ট:</w:t>
      </w:r>
    </w:p>
    <w:p>
      <w:pPr>
        <w:spacing w:after="60" w:before="60" w:line="340"/>
        <w:ind w:left="720" w:hanging="360"/>
      </w:pPr>
      <w:r>
        <w:rPr>
          <w:rFonts w:ascii="SutonnyMJ" w:cs="SutonnyMJ" w:eastAsia="SutonnyMJ" w:hAnsi="SutonnyMJ"/>
          <w:b/>
          <w:bCs/>
          <w:sz w:val="22"/>
          <w:szCs w:val="22"/>
        </w:rPr>
        <w:t xml:space="preserve">ক. </w:t>
      </w:r>
      <w:r>
        <w:rPr>
          <w:rFonts w:ascii="SutonnyMJ" w:cs="SutonnyMJ" w:eastAsia="SutonnyMJ" w:hAnsi="SutonnyMJ"/>
          <w:sz w:val="22"/>
          <w:szCs w:val="22"/>
        </w:rPr>
        <w:t xml:space="preserve">বিবাদীপক্ষের নিজেদের দাখিলকৃত ৩৫৯৬/১৯৭৫ নং দলিলে (প্রদর্শনী খ-২) ২৩৮ নং খতিয়ানের অধীনে ৬টি দাগের উল্লেখ রয়েছে — ১২৫৯ সহ অন্য ৫টিও। যদি ১৯৬৯ সালেই বাকি দাগগুলো ২৩৮ খতিয়ান থেকে খারিজ হয়ে যেত, তাহলে ১৯৭৫ সালের দলিলে ৬টি দাগ কীভাবে আসে? এই স্ববিরোধিতা বিবাদীদের পুরো দাবিকেই মিথ্যা প্রমাণ করে।</w:t>
      </w:r>
    </w:p>
    <w:p>
      <w:pPr>
        <w:spacing w:after="60" w:before="60" w:line="340"/>
        <w:ind w:left="720" w:hanging="360"/>
      </w:pPr>
      <w:r>
        <w:rPr>
          <w:rFonts w:ascii="SutonnyMJ" w:cs="SutonnyMJ" w:eastAsia="SutonnyMJ" w:hAnsi="SutonnyMJ"/>
          <w:b/>
          <w:bCs/>
          <w:sz w:val="22"/>
          <w:szCs w:val="22"/>
        </w:rPr>
        <w:t xml:space="preserve">খ. </w:t>
      </w:r>
      <w:r>
        <w:rPr>
          <w:rFonts w:ascii="SutonnyMJ" w:cs="SutonnyMJ" w:eastAsia="SutonnyMJ" w:hAnsi="SutonnyMJ"/>
          <w:sz w:val="22"/>
          <w:szCs w:val="22"/>
        </w:rPr>
        <w:t xml:space="preserve">এই একটিমাত্র প্রমাণ দিয়েই প্রতিষ্ঠিত হয় যে ১৯৭৫ সাল পর্যন্ত ২৩৮ খতিয়ান ৬টি দাগ নিয়ে অক্ষত ছিল। বিজ্ঞ আদালত এই স্পষ্ট দালিলিক স্ববিরোধিতা আলোচনা করেননি এবং রায়ে এটি উল্লেখও নেই — যা Non-consideration of Material Evidence এর গুরুতর উদাহরণ।</w:t>
      </w:r>
    </w:p>
    <w:p>
      <w:pPr>
        <w:spacing w:after="60" w:before="60" w:line="340"/>
        <w:ind w:left="720" w:hanging="360"/>
      </w:pPr>
      <w:r>
        <w:rPr>
          <w:rFonts w:ascii="SutonnyMJ" w:cs="SutonnyMJ" w:eastAsia="SutonnyMJ" w:hAnsi="SutonnyMJ"/>
          <w:b/>
          <w:bCs/>
          <w:sz w:val="22"/>
          <w:szCs w:val="22"/>
        </w:rPr>
        <w:t xml:space="preserve">গ. </w:t>
      </w:r>
      <w:r>
        <w:rPr>
          <w:rFonts w:ascii="SutonnyMJ" w:cs="SutonnyMJ" w:eastAsia="SutonnyMJ" w:hAnsi="SutonnyMJ"/>
          <w:sz w:val="22"/>
          <w:szCs w:val="22"/>
        </w:rPr>
        <w:t xml:space="preserve">বিবাদীরা একদিকে বলছে ২৩৮ খতিয়ানে শুধু ১২৫৯ দাগ আছে, অন্যদিকে তাদের দলিলে ৬টি দাগের দাবি করছে। এই অসঙ্গতি তাদের সমগ্র মামলার বিশ্বাসযোগ্যতা নষ্ট করে।</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6"/>
              <w:left w:val="single" w:color="C00000" w:sz="12"/>
              <w:bottom w:val="single" w:color="CCCCCC" w:sz="1"/>
              <w:right w:val="single" w:color="CCCCCC" w:sz="1"/>
            </w:tcBorders>
            <w:shd w:fill="F8F9FA" w:val="clear"/>
            <w:tcMar>
              <w:top w:type="dxa" w:w="120"/>
              <w:left w:type="dxa" w:w="200"/>
              <w:bottom w:type="dxa" w:w="120"/>
              <w:right w:type="dxa" w:w="120"/>
            </w:tcMar>
          </w:tcPr>
          <w:p>
            <w:r>
              <w:rPr>
                <w:rFonts w:ascii="SutonnyMJ" w:cs="SutonnyMJ" w:eastAsia="SutonnyMJ" w:hAnsi="SutonnyMJ"/>
                <w:b/>
                <w:bCs/>
                <w:color w:val="C00000"/>
                <w:sz w:val="20"/>
                <w:szCs w:val="20"/>
              </w:rPr>
              <w:t xml:space="preserve">আপিলে প্রধান আর্গুমেন্ট:</w:t>
            </w:r>
          </w:p>
          <w:p>
            <w:pPr>
              <w:spacing w:before="60"/>
            </w:pPr>
            <w:r>
              <w:rPr>
                <w:rFonts w:ascii="SutonnyMJ" w:cs="SutonnyMJ" w:eastAsia="SutonnyMJ" w:hAnsi="SutonnyMJ"/>
                <w:sz w:val="21"/>
                <w:szCs w:val="21"/>
              </w:rPr>
              <w:t xml:space="preserve">৩৫৯৬/১৯৭৫ নং দলিলকে (প্রদর্শনী খ-২) বিশেষভাবে হাইলাইট করুন এবং আদালতের রায়ে এর অনুপস্থিতি তুলে ধরুন। এটি Material Evidence না পড়ার (Non-reading) সুস্পষ্ট প্রমাণ, যা আপিলের সবচেয়ে শক্তিশালী ভিত্তি।</w:t>
            </w:r>
          </w:p>
        </w:tc>
      </w:tr>
    </w:tbl>
    <w:p>
      <w:pPr>
        <w:spacing w:before="200"/>
      </w:pPr>
    </w:p>
    <w:p>
      <w:pPr>
        <w:pBdr>
          <w:bottom w:val="single" w:color="CCCCCC" w:sz="4" w:space="1"/>
        </w:pBdr>
        <w:spacing w:after="200" w:before="200"/>
      </w:pPr>
    </w:p>
    <w:p>
      <w:pPr>
        <w:pStyle w:val="Heading2"/>
        <w:pBdr>
          <w:bottom w:val="single" w:color="2E75B6" w:sz="2" w:space="1"/>
        </w:pBdr>
        <w:spacing w:after="120" w:before="280"/>
      </w:pPr>
      <w:r>
        <w:rPr>
          <w:rFonts w:ascii="SutonnyMJ" w:cs="SutonnyMJ" w:eastAsia="SutonnyMJ" w:hAnsi="SutonnyMJ"/>
          <w:b/>
          <w:bCs/>
          <w:color w:val="2E75B6"/>
          <w:sz w:val="26"/>
          <w:szCs w:val="26"/>
        </w:rPr>
        <w:t xml:space="preserve">কাউন্টার-৬: বেলুয়া খাতুনের স্বত্বহীন দলিল</w:t>
      </w:r>
    </w:p>
    <w:p>
      <w:pPr>
        <w:spacing w:after="80" w:before="200"/>
      </w:pPr>
      <w:r>
        <w:rPr>
          <w:rFonts w:ascii="SutonnyMJ" w:cs="SutonnyMJ" w:eastAsia="SutonnyMJ" w:hAnsi="SutonnyMJ"/>
          <w:b/>
          <w:bCs/>
          <w:color w:val="C00000"/>
          <w:sz w:val="24"/>
          <w:szCs w:val="24"/>
        </w:rPr>
        <w:t xml:space="preserve">আদালত যা বলেছেন:</w:t>
      </w:r>
    </w:p>
    <w:p>
      <w:pPr>
        <w:spacing w:after="80" w:before="80" w:line="360"/>
        <w:ind/>
        <w:jc w:val="both"/>
      </w:pPr>
      <w:r>
        <w:rPr>
          <w:rFonts w:ascii="SutonnyMJ" w:cs="SutonnyMJ" w:eastAsia="SutonnyMJ" w:hAnsi="SutonnyMJ"/>
          <w:b w:val="false"/>
          <w:bCs w:val="false"/>
          <w:sz w:val="22"/>
          <w:szCs w:val="22"/>
        </w:rPr>
        <w:t xml:space="preserve">আদালত এসি ল্যান্ড ভলিউমের সংশোধনের ভিত্তিতে বিবাদীদের দাবি গ্রহণ করেছেন এবং ১৯৭৫ সালের বেলুয়া খাতুনের দলিলকে চ্যালেঞ্জ করেননি।</w:t>
      </w:r>
    </w:p>
    <w:p>
      <w:pPr>
        <w:spacing w:after="80" w:before="200"/>
      </w:pPr>
      <w:r>
        <w:rPr>
          <w:rFonts w:ascii="SutonnyMJ" w:cs="SutonnyMJ" w:eastAsia="SutonnyMJ" w:hAnsi="SutonnyMJ"/>
          <w:b/>
          <w:bCs/>
          <w:color w:val="C00000"/>
          <w:sz w:val="24"/>
          <w:szCs w:val="24"/>
        </w:rPr>
        <w:t xml:space="preserve">কাউন্টার আর্গুমেন্ট:</w:t>
      </w:r>
    </w:p>
    <w:p>
      <w:pPr>
        <w:spacing w:after="60" w:before="60" w:line="340"/>
        <w:ind w:left="720" w:hanging="360"/>
      </w:pPr>
      <w:r>
        <w:rPr>
          <w:rFonts w:ascii="SutonnyMJ" w:cs="SutonnyMJ" w:eastAsia="SutonnyMJ" w:hAnsi="SutonnyMJ"/>
          <w:b/>
          <w:bCs/>
          <w:sz w:val="22"/>
          <w:szCs w:val="22"/>
        </w:rPr>
        <w:t xml:space="preserve">ক. </w:t>
      </w:r>
      <w:r>
        <w:rPr>
          <w:rFonts w:ascii="SutonnyMJ" w:cs="SutonnyMJ" w:eastAsia="SutonnyMJ" w:hAnsi="SutonnyMJ"/>
          <w:sz w:val="22"/>
          <w:szCs w:val="22"/>
        </w:rPr>
        <w:t xml:space="preserve">Transfer of Property Act, 1882 এর ধারা ৭ অনুযায়ী শুধুমাত্র সে ব্যক্তিই সম্পত্তি হস্তান্তর করতে পারেন যার আইনগতভাবে তা করার ক্ষমতা আছে। বেলুয়া খাতুনের নাম রেকর্ড রুমে নেই, এসি ল্যান্ড ভলিউমেও নেই। তিনি কোন স্বত্বে ১২৫৯ দাগের ২১.৮১ শতাংশ বিক্রি করলেন?</w:t>
      </w:r>
    </w:p>
    <w:p>
      <w:pPr>
        <w:spacing w:after="60" w:before="60" w:line="340"/>
        <w:ind w:left="720" w:hanging="360"/>
      </w:pPr>
      <w:r>
        <w:rPr>
          <w:rFonts w:ascii="SutonnyMJ" w:cs="SutonnyMJ" w:eastAsia="SutonnyMJ" w:hAnsi="SutonnyMJ"/>
          <w:b/>
          <w:bCs/>
          <w:sz w:val="22"/>
          <w:szCs w:val="22"/>
        </w:rPr>
        <w:t xml:space="preserve">খ. </w:t>
      </w:r>
      <w:r>
        <w:rPr>
          <w:rFonts w:ascii="SutonnyMJ" w:cs="SutonnyMJ" w:eastAsia="SutonnyMJ" w:hAnsi="SutonnyMJ"/>
          <w:sz w:val="22"/>
          <w:szCs w:val="22"/>
        </w:rPr>
        <w:t xml:space="preserve">দলিলে বেলুয়া খাতুনের স্বামীর নাম 'সোবান' লেখা আছে — কিন্তু বিবাদীরা দাবি করছেন তার স্বামী হলেন আব্দুল কদ্দুস বা আব্দুল হামিদ। এই পরিচয়গত অসঙ্গতি দলিলটির সত্যতাকে গুরুতরভাবে প্রশ্নবিদ্ধ করে।</w:t>
      </w:r>
    </w:p>
    <w:p>
      <w:pPr>
        <w:spacing w:after="60" w:before="60" w:line="340"/>
        <w:ind w:left="720" w:hanging="360"/>
      </w:pPr>
      <w:r>
        <w:rPr>
          <w:rFonts w:ascii="SutonnyMJ" w:cs="SutonnyMJ" w:eastAsia="SutonnyMJ" w:hAnsi="SutonnyMJ"/>
          <w:b/>
          <w:bCs/>
          <w:sz w:val="22"/>
          <w:szCs w:val="22"/>
        </w:rPr>
        <w:t xml:space="preserve">গ. </w:t>
      </w:r>
      <w:r>
        <w:rPr>
          <w:rFonts w:ascii="SutonnyMJ" w:cs="SutonnyMJ" w:eastAsia="SutonnyMJ" w:hAnsi="SutonnyMJ"/>
          <w:sz w:val="22"/>
          <w:szCs w:val="22"/>
        </w:rPr>
        <w:t xml:space="preserve">বিবাদীদের দাবিকৃত কথিত ১৯৬৯ সালের রেকর্ড সংশোধনেও বেলুয়া খাতুনের নাম অন্তর্ভুক্ত হয়নি। তাহলে ১৯৭৫ সালে তিনি কার উত্তরাধিকারী হিসেবে দলিল সম্পাদন করলেন? এই প্রশ্নের কোনো আইনসম্মত উত্তর বিবাদীরা দিতে পারেননি।</w:t>
      </w:r>
    </w:p>
    <w:p>
      <w:pPr>
        <w:spacing w:before="200"/>
      </w:pPr>
    </w:p>
    <w:p>
      <w:pPr>
        <w:pBdr>
          <w:bottom w:val="single" w:color="CCCCCC" w:sz="4" w:space="1"/>
        </w:pBdr>
        <w:spacing w:after="200" w:before="200"/>
      </w:pPr>
    </w:p>
    <w:p>
      <w:pPr>
        <w:pStyle w:val="Heading2"/>
        <w:pBdr>
          <w:bottom w:val="single" w:color="2E75B6" w:sz="2" w:space="1"/>
        </w:pBdr>
        <w:spacing w:after="120" w:before="280"/>
      </w:pPr>
      <w:r>
        <w:rPr>
          <w:rFonts w:ascii="SutonnyMJ" w:cs="SutonnyMJ" w:eastAsia="SutonnyMJ" w:hAnsi="SutonnyMJ"/>
          <w:b/>
          <w:bCs/>
          <w:color w:val="2E75B6"/>
          <w:sz w:val="26"/>
          <w:szCs w:val="26"/>
        </w:rPr>
        <w:t xml:space="preserve">কাউন্টার-৭: ৯১ নং খতিয়ান — সত্যতার সংকট</w:t>
      </w:r>
    </w:p>
    <w:p>
      <w:pPr>
        <w:spacing w:after="80" w:before="200"/>
      </w:pPr>
      <w:r>
        <w:rPr>
          <w:rFonts w:ascii="SutonnyMJ" w:cs="SutonnyMJ" w:eastAsia="SutonnyMJ" w:hAnsi="SutonnyMJ"/>
          <w:b/>
          <w:bCs/>
          <w:color w:val="C00000"/>
          <w:sz w:val="24"/>
          <w:szCs w:val="24"/>
        </w:rPr>
        <w:t xml:space="preserve">কাউন্টার আর্গুমেন্ট:</w:t>
      </w:r>
    </w:p>
    <w:p>
      <w:pPr>
        <w:spacing w:after="60" w:before="60" w:line="340"/>
        <w:ind w:left="720" w:hanging="360"/>
      </w:pPr>
      <w:r>
        <w:rPr>
          <w:rFonts w:ascii="SutonnyMJ" w:cs="SutonnyMJ" w:eastAsia="SutonnyMJ" w:hAnsi="SutonnyMJ"/>
          <w:b/>
          <w:bCs/>
          <w:sz w:val="22"/>
          <w:szCs w:val="22"/>
        </w:rPr>
        <w:t xml:space="preserve">ক. </w:t>
      </w:r>
      <w:r>
        <w:rPr>
          <w:rFonts w:ascii="SutonnyMJ" w:cs="SutonnyMJ" w:eastAsia="SutonnyMJ" w:hAnsi="SutonnyMJ"/>
          <w:sz w:val="22"/>
          <w:szCs w:val="22"/>
        </w:rPr>
        <w:t xml:space="preserve">রেকর্ড রুমে ৯১ নং খতিয়ানের কোনো মূল পাতা সংরক্ষিত নেই। এই অবস্থায় বিবাদীরা কীভাবে সার্টিফাইড কপি পেলেন? যে নথির মূল অস্তিত্ব নেই, তার সার্টিফাইড কপি আইনত অস্তিত্বহীন।</w:t>
      </w:r>
    </w:p>
    <w:p>
      <w:pPr>
        <w:spacing w:after="60" w:before="60" w:line="340"/>
        <w:ind w:left="720" w:hanging="360"/>
      </w:pPr>
      <w:r>
        <w:rPr>
          <w:rFonts w:ascii="SutonnyMJ" w:cs="SutonnyMJ" w:eastAsia="SutonnyMJ" w:hAnsi="SutonnyMJ"/>
          <w:b/>
          <w:bCs/>
          <w:sz w:val="22"/>
          <w:szCs w:val="22"/>
        </w:rPr>
        <w:t xml:space="preserve">খ. </w:t>
      </w:r>
      <w:r>
        <w:rPr>
          <w:rFonts w:ascii="SutonnyMJ" w:cs="SutonnyMJ" w:eastAsia="SutonnyMJ" w:hAnsi="SutonnyMJ"/>
          <w:sz w:val="22"/>
          <w:szCs w:val="22"/>
        </w:rPr>
        <w:t xml:space="preserve">বিবাদীদের দাখিলকৃত কপিতে একই দাগ (১২৫২) দুইবার ভিন্ন পরিমাণে উল্লেখ করা হয়েছে — যা কোনো বৈধ খতিয়ানে সম্ভব নয়। এটি স্পষ্টভাবে ম্যানিপুলেশনের ইঙ্গিত।</w:t>
      </w:r>
    </w:p>
    <w:p>
      <w:pPr>
        <w:spacing w:after="60" w:before="60" w:line="340"/>
        <w:ind w:left="720" w:hanging="360"/>
      </w:pPr>
      <w:r>
        <w:rPr>
          <w:rFonts w:ascii="SutonnyMJ" w:cs="SutonnyMJ" w:eastAsia="SutonnyMJ" w:hAnsi="SutonnyMJ"/>
          <w:b/>
          <w:bCs/>
          <w:sz w:val="22"/>
          <w:szCs w:val="22"/>
        </w:rPr>
        <w:t xml:space="preserve">গ. </w:t>
      </w:r>
      <w:r>
        <w:rPr>
          <w:rFonts w:ascii="SutonnyMJ" w:cs="SutonnyMJ" w:eastAsia="SutonnyMJ" w:hAnsi="SutonnyMJ"/>
          <w:sz w:val="22"/>
          <w:szCs w:val="22"/>
        </w:rPr>
        <w:t xml:space="preserve">আপিল পর্যায়ে একজন হাতের লেখা বিশেষজ্ঞ (Handwriting Expert) নিয়োগের আবেদন করুন — ৯১ নং খতিয়ানের কপি এবং এসএ ২৩৮ নং খতিয়ানের উভয়েরই বিশেষজ্ঞ পরীক্ষার আদেশ চাইলে প্রকৃত সত্য বেরিয়ে আসবে।</w:t>
      </w:r>
    </w:p>
    <w:p>
      <w:pPr>
        <w:spacing w:before="200"/>
      </w:pPr>
    </w:p>
    <w:p>
      <w:pPr>
        <w:pBdr>
          <w:bottom w:val="single" w:color="CCCCCC" w:sz="4" w:space="1"/>
        </w:pBdr>
        <w:spacing w:after="200" w:before="200"/>
      </w:pPr>
    </w:p>
    <w:p>
      <w:pPr>
        <w:pStyle w:val="Heading2"/>
        <w:pBdr>
          <w:bottom w:val="single" w:color="2E75B6" w:sz="2" w:space="1"/>
        </w:pBdr>
        <w:spacing w:after="120" w:before="280"/>
      </w:pPr>
      <w:r>
        <w:rPr>
          <w:rFonts w:ascii="SutonnyMJ" w:cs="SutonnyMJ" w:eastAsia="SutonnyMJ" w:hAnsi="SutonnyMJ"/>
          <w:b/>
          <w:bCs/>
          <w:color w:val="2E75B6"/>
          <w:sz w:val="26"/>
          <w:szCs w:val="26"/>
        </w:rPr>
        <w:t xml:space="preserve">কাউন্টার-৮: 23 BLD (AD) 83 নজির — বাধ্যতামূলক আইনি নজির লঙ্ঘন</w:t>
      </w:r>
    </w:p>
    <w:p>
      <w:pPr>
        <w:spacing w:after="80" w:before="200"/>
      </w:pPr>
      <w:r>
        <w:rPr>
          <w:rFonts w:ascii="SutonnyMJ" w:cs="SutonnyMJ" w:eastAsia="SutonnyMJ" w:hAnsi="SutonnyMJ"/>
          <w:b/>
          <w:bCs/>
          <w:color w:val="C00000"/>
          <w:sz w:val="24"/>
          <w:szCs w:val="24"/>
        </w:rPr>
        <w:t xml:space="preserve">আদালত যা বলেছেন:</w:t>
      </w:r>
    </w:p>
    <w:p>
      <w:pPr>
        <w:spacing w:after="80" w:before="80" w:line="360"/>
        <w:ind/>
        <w:jc w:val="both"/>
      </w:pPr>
      <w:r>
        <w:rPr>
          <w:rFonts w:ascii="SutonnyMJ" w:cs="SutonnyMJ" w:eastAsia="SutonnyMJ" w:hAnsi="SutonnyMJ"/>
          <w:b w:val="false"/>
          <w:bCs w:val="false"/>
          <w:sz w:val="22"/>
          <w:szCs w:val="22"/>
        </w:rPr>
        <w:t xml:space="preserve">স্বত্ব নিয়ে সন্দেহ আছে এবং তফসিলভুক্ত সাকুল্য ভূমির Common Hotchpot সমস্যার কারণে বাটোয়ারা প্রদান করা সম্ভব নয়। মামলা খারিজ করা হলো।</w:t>
      </w:r>
    </w:p>
    <w:p>
      <w:pPr>
        <w:spacing w:after="80" w:before="200"/>
      </w:pPr>
      <w:r>
        <w:rPr>
          <w:rFonts w:ascii="SutonnyMJ" w:cs="SutonnyMJ" w:eastAsia="SutonnyMJ" w:hAnsi="SutonnyMJ"/>
          <w:b/>
          <w:bCs/>
          <w:color w:val="C00000"/>
          <w:sz w:val="24"/>
          <w:szCs w:val="24"/>
        </w:rPr>
        <w:t xml:space="preserve">কাউন্টার আর্গুমেন্ট:</w:t>
      </w:r>
    </w:p>
    <w:p>
      <w:pPr>
        <w:pBdr>
          <w:left w:val="single" w:color="2E75B6" w:sz="8" w:space="10"/>
        </w:pBdr>
        <w:shd w:fill="EBF3FB" w:val="clear"/>
        <w:spacing w:after="120" w:before="120"/>
        <w:ind w:left="720" w:right="720"/>
      </w:pPr>
      <w:r>
        <w:rPr>
          <w:rFonts w:ascii="SutonnyMJ" w:cs="SutonnyMJ" w:eastAsia="SutonnyMJ" w:hAnsi="SutonnyMJ"/>
          <w:i/>
          <w:iCs/>
          <w:color w:val="1F3864"/>
          <w:sz w:val="22"/>
          <w:szCs w:val="22"/>
        </w:rPr>
        <w:t xml:space="preserve">"In a suit for partition all the incidental questions of title, however complicated, can be decided and finally disposed of. The parties should not be thrown away or driven out on the ground of maintainability of the suit." — Chinmoy Chowdhury vs. Sree Mridul Chowdhury, 23 BLD (AD) 83; 1 ADC (2004) 124</w:t>
      </w:r>
    </w:p>
    <w:p>
      <w:pPr>
        <w:spacing w:before="120"/>
      </w:pPr>
    </w:p>
    <w:p>
      <w:pPr>
        <w:spacing w:after="60" w:before="60" w:line="340"/>
        <w:ind w:left="720" w:hanging="360"/>
      </w:pPr>
      <w:r>
        <w:rPr>
          <w:rFonts w:ascii="SutonnyMJ" w:cs="SutonnyMJ" w:eastAsia="SutonnyMJ" w:hAnsi="SutonnyMJ"/>
          <w:b/>
          <w:bCs/>
          <w:sz w:val="22"/>
          <w:szCs w:val="22"/>
        </w:rPr>
        <w:t xml:space="preserve">ক. </w:t>
      </w:r>
      <w:r>
        <w:rPr>
          <w:rFonts w:ascii="SutonnyMJ" w:cs="SutonnyMJ" w:eastAsia="SutonnyMJ" w:hAnsi="SutonnyMJ"/>
          <w:sz w:val="22"/>
          <w:szCs w:val="22"/>
        </w:rPr>
        <w:t xml:space="preserve">সুপ্রিম কোর্টের অ্যাপিলেট ডিভিশনের এই ল্যান্ডমার্ক রায় স্পষ্টভাবে বলে — বাটোয়ারা মামলায় স্বত্ব যতই তর্কিত হোক, মামলা খারিজ করা যাবে না। সাক্ষ্য-প্রমাণের ভিত্তিতে স্বত্বের প্রশ্ন নিষ্পত্তি করতে হবে এবং প্রয়োজনে বাটোয়ারার প্রাথমিক ডিক্রি দিতে হবে।</w:t>
      </w:r>
    </w:p>
    <w:p>
      <w:pPr>
        <w:spacing w:after="60" w:before="60" w:line="340"/>
        <w:ind w:left="720" w:hanging="360"/>
      </w:pPr>
      <w:r>
        <w:rPr>
          <w:rFonts w:ascii="SutonnyMJ" w:cs="SutonnyMJ" w:eastAsia="SutonnyMJ" w:hAnsi="SutonnyMJ"/>
          <w:b/>
          <w:bCs/>
          <w:sz w:val="22"/>
          <w:szCs w:val="22"/>
        </w:rPr>
        <w:t xml:space="preserve">খ. </w:t>
      </w:r>
      <w:r>
        <w:rPr>
          <w:rFonts w:ascii="SutonnyMJ" w:cs="SutonnyMJ" w:eastAsia="SutonnyMJ" w:hAnsi="SutonnyMJ"/>
          <w:sz w:val="22"/>
          <w:szCs w:val="22"/>
        </w:rPr>
        <w:t xml:space="preserve">বিজ্ঞ ট্রায়াল কোর্ট এই বাধ্যতামূলক (Binding) নজির অনুসরণ না করে মামলা খারিজ করেছেন — যা আপিল বিভাগের নজিরের সরাসরি লঙ্ঘন এবং আপিল মঞ্জুরের স্বয়ংসম্পূর্ণ কারণ।</w:t>
      </w:r>
    </w:p>
    <w:p>
      <w:pPr>
        <w:spacing w:after="60" w:before="60" w:line="340"/>
        <w:ind w:left="720" w:hanging="360"/>
      </w:pPr>
      <w:r>
        <w:rPr>
          <w:rFonts w:ascii="SutonnyMJ" w:cs="SutonnyMJ" w:eastAsia="SutonnyMJ" w:hAnsi="SutonnyMJ"/>
          <w:b/>
          <w:bCs/>
          <w:sz w:val="22"/>
          <w:szCs w:val="22"/>
        </w:rPr>
        <w:t xml:space="preserve">গ. </w:t>
      </w:r>
      <w:r>
        <w:rPr>
          <w:rFonts w:ascii="SutonnyMJ" w:cs="SutonnyMJ" w:eastAsia="SutonnyMJ" w:hAnsi="SutonnyMJ"/>
          <w:sz w:val="22"/>
          <w:szCs w:val="22"/>
        </w:rPr>
        <w:t xml:space="preserve">আদালত বলেছেন বাদিপক্ষ সোলেনামা দাখিল করলেও তার অনুযায়ী ডিক্রি পেতে পারেন না — কিন্তু ১ নং বিবাদী এবং বাদিপক্ষের মধ্যে সোলেনামা থাকায় সেই অনুযায়ী অন্তত ১ নং বিবাদীর সাথে বিরোধ নিষ্পত্তি করে আংশিক ডিক্রি দেওয়া উচিত ছিল।</w:t>
      </w:r>
    </w:p>
    <w:p>
      <w:pPr>
        <w:spacing w:before="200"/>
      </w:pPr>
    </w:p>
    <w:p>
      <w:pPr>
        <w:pBdr>
          <w:bottom w:val="single" w:color="CCCCCC" w:sz="4" w:space="1"/>
        </w:pBdr>
        <w:spacing w:after="200" w:before="200"/>
      </w:pPr>
    </w:p>
    <w:p>
      <w:pPr>
        <w:pStyle w:val="Heading1"/>
        <w:spacing w:after="180" w:before="360"/>
      </w:pPr>
      <w:r>
        <w:rPr>
          <w:rFonts w:ascii="SutonnyMJ" w:cs="SutonnyMJ" w:eastAsia="SutonnyMJ" w:hAnsi="SutonnyMJ"/>
          <w:b/>
          <w:bCs/>
          <w:color w:val="1F3864"/>
          <w:sz w:val="28"/>
          <w:szCs w:val="28"/>
        </w:rPr>
        <w:t xml:space="preserve">আপিলে পদ্ধতিগত সংশোধনের পথ</w:t>
      </w:r>
    </w:p>
    <w:p>
      <w:pPr>
        <w:pStyle w:val="Heading2"/>
        <w:pBdr>
          <w:bottom w:val="single" w:color="2E75B6" w:sz="2" w:space="1"/>
        </w:pBdr>
        <w:spacing w:after="120" w:before="280"/>
      </w:pPr>
      <w:r>
        <w:rPr>
          <w:rFonts w:ascii="SutonnyMJ" w:cs="SutonnyMJ" w:eastAsia="SutonnyMJ" w:hAnsi="SutonnyMJ"/>
          <w:b/>
          <w:bCs/>
          <w:color w:val="2E75B6"/>
          <w:sz w:val="26"/>
          <w:szCs w:val="26"/>
        </w:rPr>
        <w:t xml:space="preserve">Order 6 Rule 17 — আরজি সংশোধন</w:t>
      </w:r>
    </w:p>
    <w:p>
      <w:pPr>
        <w:spacing w:after="80" w:before="80" w:line="360"/>
        <w:ind/>
        <w:jc w:val="both"/>
      </w:pPr>
      <w:r>
        <w:rPr>
          <w:rFonts w:ascii="SutonnyMJ" w:cs="SutonnyMJ" w:eastAsia="SutonnyMJ" w:hAnsi="SutonnyMJ"/>
          <w:b w:val="false"/>
          <w:bCs w:val="false"/>
          <w:sz w:val="22"/>
          <w:szCs w:val="22"/>
        </w:rPr>
        <w:t xml:space="preserve">আপিল পর্যায়ে আরজি সংশোধনের আবেদন করুন — নিচের সংযোজন করুন:</w:t>
      </w:r>
    </w:p>
    <w:p>
      <w:pPr>
        <w:spacing w:after="60" w:before="60" w:line="340"/>
        <w:ind w:left="720" w:hanging="360"/>
      </w:pPr>
      <w:r>
        <w:rPr>
          <w:rFonts w:ascii="SutonnyMJ" w:cs="SutonnyMJ" w:eastAsia="SutonnyMJ" w:hAnsi="SutonnyMJ"/>
          <w:b/>
          <w:bCs/>
          <w:sz w:val="22"/>
          <w:szCs w:val="22"/>
        </w:rPr>
        <w:t xml:space="preserve">ক. </w:t>
      </w:r>
      <w:r>
        <w:rPr>
          <w:rFonts w:ascii="SutonnyMJ" w:cs="SutonnyMJ" w:eastAsia="SutonnyMJ" w:hAnsi="SutonnyMJ"/>
          <w:sz w:val="22"/>
          <w:szCs w:val="22"/>
        </w:rPr>
        <w:t xml:space="preserve">১২৫৯ দাগের ৩৪০ শতাংশ এবং সরকারের ১৩৭ শতাংশের গাণিতিক ব্যাখ্যা স্পষ্টভাবে উল্লেখ করুন।</w:t>
      </w:r>
    </w:p>
    <w:p>
      <w:pPr>
        <w:spacing w:after="60" w:before="60" w:line="340"/>
        <w:ind w:left="720" w:hanging="360"/>
      </w:pPr>
      <w:r>
        <w:rPr>
          <w:rFonts w:ascii="SutonnyMJ" w:cs="SutonnyMJ" w:eastAsia="SutonnyMJ" w:hAnsi="SutonnyMJ"/>
          <w:b/>
          <w:bCs/>
          <w:sz w:val="22"/>
          <w:szCs w:val="22"/>
        </w:rPr>
        <w:t xml:space="preserve">খ. </w:t>
      </w:r>
      <w:r>
        <w:rPr>
          <w:rFonts w:ascii="SutonnyMJ" w:cs="SutonnyMJ" w:eastAsia="SutonnyMJ" w:hAnsi="SutonnyMJ"/>
          <w:sz w:val="22"/>
          <w:szCs w:val="22"/>
        </w:rPr>
        <w:t xml:space="preserve">সিএস খতিয়ান ও ১ নং খাস খতিয়ানের সূত্রে ভূমির বিভাজন স্পষ্ট করুন।</w:t>
      </w:r>
    </w:p>
    <w:p>
      <w:pPr>
        <w:spacing w:after="60" w:before="60" w:line="340"/>
        <w:ind w:left="720" w:hanging="360"/>
      </w:pPr>
      <w:r>
        <w:rPr>
          <w:rFonts w:ascii="SutonnyMJ" w:cs="SutonnyMJ" w:eastAsia="SutonnyMJ" w:hAnsi="SutonnyMJ"/>
          <w:b/>
          <w:bCs/>
          <w:sz w:val="22"/>
          <w:szCs w:val="22"/>
        </w:rPr>
        <w:t xml:space="preserve">গ. </w:t>
      </w:r>
      <w:r>
        <w:rPr>
          <w:rFonts w:ascii="SutonnyMJ" w:cs="SutonnyMJ" w:eastAsia="SutonnyMJ" w:hAnsi="SutonnyMJ"/>
          <w:sz w:val="22"/>
          <w:szCs w:val="22"/>
        </w:rPr>
        <w:t xml:space="preserve">ডিসি (সরকার)-কে বিবাদী হিসেবে পক্ষভুক্ত করুন — Order 1 Rule 8 এর মাধ্যমে।</w:t>
      </w:r>
    </w:p>
    <w:p>
      <w:pPr>
        <w:spacing w:before="120"/>
      </w:pPr>
    </w:p>
    <w:p>
      <w:pPr>
        <w:pStyle w:val="Heading2"/>
        <w:pBdr>
          <w:bottom w:val="single" w:color="2E75B6" w:sz="2" w:space="1"/>
        </w:pBdr>
        <w:spacing w:after="120" w:before="280"/>
      </w:pPr>
      <w:r>
        <w:rPr>
          <w:rFonts w:ascii="SutonnyMJ" w:cs="SutonnyMJ" w:eastAsia="SutonnyMJ" w:hAnsi="SutonnyMJ"/>
          <w:b/>
          <w:bCs/>
          <w:color w:val="2E75B6"/>
          <w:sz w:val="26"/>
          <w:szCs w:val="26"/>
        </w:rPr>
        <w:t xml:space="preserve">অতিরিক্ত দলিল দাখিলের প্রার্থনা</w:t>
      </w:r>
    </w:p>
    <w:p>
      <w:pPr>
        <w:spacing w:after="60" w:before="60" w:line="340"/>
        <w:ind w:left="720" w:hanging="360"/>
      </w:pPr>
      <w:r>
        <w:rPr>
          <w:rFonts w:ascii="SutonnyMJ" w:cs="SutonnyMJ" w:eastAsia="SutonnyMJ" w:hAnsi="SutonnyMJ"/>
          <w:b/>
          <w:bCs/>
          <w:sz w:val="22"/>
          <w:szCs w:val="22"/>
        </w:rPr>
        <w:t xml:space="preserve">ক. </w:t>
      </w:r>
      <w:r>
        <w:rPr>
          <w:rFonts w:ascii="SutonnyMJ" w:cs="SutonnyMJ" w:eastAsia="SutonnyMJ" w:hAnsi="SutonnyMJ"/>
          <w:sz w:val="22"/>
          <w:szCs w:val="22"/>
        </w:rPr>
        <w:t xml:space="preserve">সিএস ২ নং খতিয়ানের সার্টিফাইড কপি (১২৫৯ দাগের মোট জমি প্রমাণের জন্য)।</w:t>
      </w:r>
    </w:p>
    <w:p>
      <w:pPr>
        <w:spacing w:after="60" w:before="60" w:line="340"/>
        <w:ind w:left="720" w:hanging="360"/>
      </w:pPr>
      <w:r>
        <w:rPr>
          <w:rFonts w:ascii="SutonnyMJ" w:cs="SutonnyMJ" w:eastAsia="SutonnyMJ" w:hAnsi="SutonnyMJ"/>
          <w:b/>
          <w:bCs/>
          <w:sz w:val="22"/>
          <w:szCs w:val="22"/>
        </w:rPr>
        <w:t xml:space="preserve">খ. </w:t>
      </w:r>
      <w:r>
        <w:rPr>
          <w:rFonts w:ascii="SutonnyMJ" w:cs="SutonnyMJ" w:eastAsia="SutonnyMJ" w:hAnsi="SutonnyMJ"/>
          <w:sz w:val="22"/>
          <w:szCs w:val="22"/>
        </w:rPr>
        <w:t xml:space="preserve">১ নং খাস খতিয়ানের সার্টিফাইড কপি (সরকারের ১৩৭ শতাংশ প্রমাণের জন্য)।</w:t>
      </w:r>
    </w:p>
    <w:p>
      <w:pPr>
        <w:spacing w:after="60" w:before="60" w:line="340"/>
        <w:ind w:left="720" w:hanging="360"/>
      </w:pPr>
      <w:r>
        <w:rPr>
          <w:rFonts w:ascii="SutonnyMJ" w:cs="SutonnyMJ" w:eastAsia="SutonnyMJ" w:hAnsi="SutonnyMJ"/>
          <w:b/>
          <w:bCs/>
          <w:sz w:val="22"/>
          <w:szCs w:val="22"/>
        </w:rPr>
        <w:t xml:space="preserve">গ. </w:t>
      </w:r>
      <w:r>
        <w:rPr>
          <w:rFonts w:ascii="SutonnyMJ" w:cs="SutonnyMJ" w:eastAsia="SutonnyMJ" w:hAnsi="SutonnyMJ"/>
          <w:sz w:val="22"/>
          <w:szCs w:val="22"/>
        </w:rPr>
        <w:t xml:space="preserve">মিস কেস ১১৮১/১৯৬৯ এর রেকর্ড রুমে অনুপস্থিতির সার্টিফিকেট।</w:t>
      </w:r>
    </w:p>
    <w:p>
      <w:pPr>
        <w:spacing w:after="60" w:before="60" w:line="340"/>
        <w:ind w:left="720" w:hanging="360"/>
      </w:pPr>
      <w:r>
        <w:rPr>
          <w:rFonts w:ascii="SutonnyMJ" w:cs="SutonnyMJ" w:eastAsia="SutonnyMJ" w:hAnsi="SutonnyMJ"/>
          <w:b/>
          <w:bCs/>
          <w:sz w:val="22"/>
          <w:szCs w:val="22"/>
        </w:rPr>
        <w:t xml:space="preserve">ঘ. </w:t>
      </w:r>
      <w:r>
        <w:rPr>
          <w:rFonts w:ascii="SutonnyMJ" w:cs="SutonnyMJ" w:eastAsia="SutonnyMJ" w:hAnsi="SutonnyMJ"/>
          <w:sz w:val="22"/>
          <w:szCs w:val="22"/>
        </w:rPr>
        <w:t xml:space="preserve">৯১ নং খতিয়ানের হাতের লেখা বিশেষজ্ঞ পরীক্ষার আদেশ।</w:t>
      </w:r>
    </w:p>
    <w:p>
      <w:pPr>
        <w:spacing w:before="200"/>
      </w:pPr>
    </w:p>
    <w:p>
      <w:pPr>
        <w:pBdr>
          <w:bottom w:val="single" w:color="CCCCCC" w:sz="4" w:space="1"/>
        </w:pBdr>
        <w:spacing w:after="200" w:before="200"/>
      </w:pPr>
    </w:p>
    <w:p>
      <w:pPr>
        <w:pStyle w:val="Heading1"/>
        <w:spacing w:after="180" w:before="360"/>
      </w:pPr>
      <w:r>
        <w:rPr>
          <w:rFonts w:ascii="SutonnyMJ" w:cs="SutonnyMJ" w:eastAsia="SutonnyMJ" w:hAnsi="SutonnyMJ"/>
          <w:b/>
          <w:bCs/>
          <w:color w:val="1F3864"/>
          <w:sz w:val="28"/>
          <w:szCs w:val="28"/>
        </w:rPr>
        <w:t xml:space="preserve">সারসংক্ষেপ: আদালতের ভুল বনাম আপিলের যুক্তি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tcPr>
          <w:p>
            <w:r>
              <w:rPr>
                <w:rFonts w:ascii="SutonnyMJ" w:cs="SutonnyMJ" w:eastAsia="SutonnyMJ" w:hAnsi="SutonnyMJ"/>
                <w:b/>
                <w:bCs/>
                <w:color w:val="FFFFFF"/>
                <w:sz w:val="22"/>
                <w:szCs w:val="22"/>
              </w:rPr>
              <w:t xml:space="preserve">আদালতের সিদ্ধান্ত</w:t>
            </w:r>
          </w:p>
        </w:tc>
        <w:tc>
          <w:tcPr>
            <w:tcBorders>
              <w:top w:val="single" w:color="1F3864" w:sz="4"/>
              <w:left w:val="single" w:color="1F3864" w:sz="4"/>
              <w:bottom w:val="single" w:color="1F3864" w:sz="4"/>
              <w:right w:val="single" w:color="1F3864" w:sz="4"/>
            </w:tcBorders>
            <w:shd w:fill="C00000" w:val="clear"/>
            <w:tcMar>
              <w:top w:type="dxa" w:w="100"/>
              <w:left w:type="dxa" w:w="120"/>
              <w:bottom w:type="dxa" w:w="100"/>
              <w:right w:type="dxa" w:w="120"/>
            </w:tcMar>
          </w:tcPr>
          <w:p>
            <w:r>
              <w:rPr>
                <w:rFonts w:ascii="SutonnyMJ" w:cs="SutonnyMJ" w:eastAsia="SutonnyMJ" w:hAnsi="SutonnyMJ"/>
                <w:b/>
                <w:bCs/>
                <w:color w:val="FFFFFF"/>
                <w:sz w:val="22"/>
                <w:szCs w:val="22"/>
              </w:rPr>
              <w:t xml:space="preserve">আদালতের ত্রুটি</w:t>
            </w:r>
          </w:p>
        </w:tc>
        <w:tc>
          <w:tcPr>
            <w:tcBorders>
              <w:top w:val="single" w:color="1F3864" w:sz="4"/>
              <w:left w:val="single" w:color="1F3864" w:sz="4"/>
              <w:bottom w:val="single" w:color="1F3864" w:sz="4"/>
              <w:right w:val="single" w:color="1F3864" w:sz="4"/>
            </w:tcBorders>
            <w:shd w:fill="375623" w:val="clear"/>
            <w:tcMar>
              <w:top w:type="dxa" w:w="100"/>
              <w:left w:type="dxa" w:w="120"/>
              <w:bottom w:type="dxa" w:w="100"/>
              <w:right w:type="dxa" w:w="120"/>
            </w:tcMar>
          </w:tcPr>
          <w:p>
            <w:r>
              <w:rPr>
                <w:rFonts w:ascii="SutonnyMJ" w:cs="SutonnyMJ" w:eastAsia="SutonnyMJ" w:hAnsi="SutonnyMJ"/>
                <w:b/>
                <w:bCs/>
                <w:color w:val="FFFFFF"/>
                <w:sz w:val="22"/>
                <w:szCs w:val="22"/>
              </w:rPr>
              <w:t xml:space="preserve">আপিলের শক্তিশালী যুক্তি</w:t>
            </w:r>
          </w:p>
        </w:tc>
      </w:tr>
      <w:tr>
        <w:tc>
          <w:tcPr>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r>
              <w:rPr>
                <w:rFonts w:ascii="SutonnyMJ" w:cs="SutonnyMJ" w:eastAsia="SutonnyMJ" w:hAnsi="SutonnyMJ"/>
                <w:sz w:val="20"/>
                <w:szCs w:val="20"/>
              </w:rPr>
              <w:t xml:space="preserve">এসি ল্যান্ড ভলিউমকে রেকর্ড রুমের উপর প্রাধান্য দেওয়া</w:t>
            </w:r>
          </w:p>
        </w:tc>
        <w:tc>
          <w:tcPr>
            <w:tcBorders>
              <w:top w:val="single" w:color="999999" w:sz="1"/>
              <w:left w:val="single" w:color="999999" w:sz="1"/>
              <w:bottom w:val="single" w:color="999999" w:sz="1"/>
              <w:right w:val="single" w:color="999999" w:sz="1"/>
            </w:tcBorders>
            <w:shd w:fill="FFF2CC" w:val="clear"/>
            <w:tcMar>
              <w:top w:type="dxa" w:w="80"/>
              <w:left w:type="dxa" w:w="120"/>
              <w:bottom w:type="dxa" w:w="80"/>
              <w:right w:type="dxa" w:w="120"/>
            </w:tcMar>
          </w:tcPr>
          <w:p>
            <w:r>
              <w:rPr>
                <w:rFonts w:ascii="SutonnyMJ" w:cs="SutonnyMJ" w:eastAsia="SutonnyMJ" w:hAnsi="SutonnyMJ"/>
                <w:sz w:val="20"/>
                <w:szCs w:val="20"/>
              </w:rPr>
              <w:t xml:space="preserve">SAT Act ধারা ১৪৪A লঙ্ঘন; ভলিউমের সত্যতা নিয়ে বিবাদীর নিজের সাক্ষী সন্দেহ করেছেন</w:t>
            </w:r>
          </w:p>
        </w:tc>
        <w:tc>
          <w:tcPr>
            <w:tcBorders>
              <w:top w:val="single" w:color="999999" w:sz="1"/>
              <w:left w:val="single" w:color="999999" w:sz="1"/>
              <w:bottom w:val="single" w:color="999999" w:sz="1"/>
              <w:right w:val="single" w:color="999999" w:sz="1"/>
            </w:tcBorders>
            <w:shd w:fill="E2EFDA" w:val="clear"/>
            <w:tcMar>
              <w:top w:type="dxa" w:w="80"/>
              <w:left w:type="dxa" w:w="120"/>
              <w:bottom w:type="dxa" w:w="80"/>
              <w:right w:type="dxa" w:w="120"/>
            </w:tcMar>
          </w:tcPr>
          <w:p>
            <w:r>
              <w:rPr>
                <w:rFonts w:ascii="SutonnyMJ" w:cs="SutonnyMJ" w:eastAsia="SutonnyMJ" w:hAnsi="SutonnyMJ"/>
                <w:sz w:val="20"/>
                <w:szCs w:val="20"/>
              </w:rPr>
              <w:t xml:space="preserve">রেকর্ড রুমের সার্টিফাইড কপিই আইনি প্রমাণ; ভলিউমে কোনো বিচারিক আদেশ নেই</w:t>
            </w:r>
          </w:p>
        </w:tc>
      </w:tr>
      <w:tr>
        <w:tc>
          <w:tcPr>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r>
              <w:rPr>
                <w:rFonts w:ascii="SutonnyMJ" w:cs="SutonnyMJ" w:eastAsia="SutonnyMJ" w:hAnsi="SutonnyMJ"/>
                <w:sz w:val="20"/>
                <w:szCs w:val="20"/>
              </w:rPr>
              <w:t xml:space="preserve">হচপট সমস্যায় মামলা খারিজ</w:t>
            </w:r>
          </w:p>
        </w:tc>
        <w:tc>
          <w:tcPr>
            <w:tcBorders>
              <w:top w:val="single" w:color="999999" w:sz="1"/>
              <w:left w:val="single" w:color="999999" w:sz="1"/>
              <w:bottom w:val="single" w:color="999999" w:sz="1"/>
              <w:right w:val="single" w:color="999999" w:sz="1"/>
            </w:tcBorders>
            <w:shd w:fill="FFF2CC" w:val="clear"/>
            <w:tcMar>
              <w:top w:type="dxa" w:w="80"/>
              <w:left w:type="dxa" w:w="120"/>
              <w:bottom w:type="dxa" w:w="80"/>
              <w:right w:type="dxa" w:w="120"/>
            </w:tcMar>
          </w:tcPr>
          <w:p>
            <w:r>
              <w:rPr>
                <w:rFonts w:ascii="SutonnyMJ" w:cs="SutonnyMJ" w:eastAsia="SutonnyMJ" w:hAnsi="SutonnyMJ"/>
                <w:sz w:val="20"/>
                <w:szCs w:val="20"/>
              </w:rPr>
              <w:t xml:space="preserve">৩৪০ শতাংশ গাণিতিকভাবে সঠিক (৪৭৭-১৩৭=৩৪০); বিবাদীদের ৩৪৯+১৩৭=৪৮৬ অসম্ভব</w:t>
            </w:r>
          </w:p>
        </w:tc>
        <w:tc>
          <w:tcPr>
            <w:tcBorders>
              <w:top w:val="single" w:color="999999" w:sz="1"/>
              <w:left w:val="single" w:color="999999" w:sz="1"/>
              <w:bottom w:val="single" w:color="999999" w:sz="1"/>
              <w:right w:val="single" w:color="999999" w:sz="1"/>
            </w:tcBorders>
            <w:shd w:fill="E2EFDA" w:val="clear"/>
            <w:tcMar>
              <w:top w:type="dxa" w:w="80"/>
              <w:left w:type="dxa" w:w="120"/>
              <w:bottom w:type="dxa" w:w="80"/>
              <w:right w:type="dxa" w:w="120"/>
            </w:tcMar>
          </w:tcPr>
          <w:p>
            <w:r>
              <w:rPr>
                <w:rFonts w:ascii="SutonnyMJ" w:cs="SutonnyMJ" w:eastAsia="SutonnyMJ" w:hAnsi="SutonnyMJ"/>
                <w:sz w:val="20"/>
                <w:szCs w:val="20"/>
              </w:rPr>
              <w:t xml:space="preserve">23 BLD (AD) 83 অনুযায়ী স্বত্ব তর্কিত হলেও মামলা খারিজ করা যাবে না</w:t>
            </w:r>
          </w:p>
        </w:tc>
      </w:tr>
      <w:tr>
        <w:tc>
          <w:tcPr>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r>
              <w:rPr>
                <w:rFonts w:ascii="SutonnyMJ" w:cs="SutonnyMJ" w:eastAsia="SutonnyMJ" w:hAnsi="SutonnyMJ"/>
                <w:sz w:val="20"/>
                <w:szCs w:val="20"/>
              </w:rPr>
              <w:t xml:space="preserve">৩ নং দাগের জন্য আলাদা খতিয়ান না থাকা</w:t>
            </w:r>
          </w:p>
        </w:tc>
        <w:tc>
          <w:tcPr>
            <w:tcBorders>
              <w:top w:val="single" w:color="999999" w:sz="1"/>
              <w:left w:val="single" w:color="999999" w:sz="1"/>
              <w:bottom w:val="single" w:color="999999" w:sz="1"/>
              <w:right w:val="single" w:color="999999" w:sz="1"/>
            </w:tcBorders>
            <w:shd w:fill="FFF2CC" w:val="clear"/>
            <w:tcMar>
              <w:top w:type="dxa" w:w="80"/>
              <w:left w:type="dxa" w:w="120"/>
              <w:bottom w:type="dxa" w:w="80"/>
              <w:right w:type="dxa" w:w="120"/>
            </w:tcMar>
          </w:tcPr>
          <w:p>
            <w:r>
              <w:rPr>
                <w:rFonts w:ascii="SutonnyMJ" w:cs="SutonnyMJ" w:eastAsia="SutonnyMJ" w:hAnsi="SutonnyMJ"/>
                <w:sz w:val="20"/>
                <w:szCs w:val="20"/>
              </w:rPr>
              <w:t xml:space="preserve">২৩৯৮/১৯৫৭ দলিলটি ২৩৮ খতিয়ানেরই অংশ; আদালত এটি পড়েননি</w:t>
            </w:r>
          </w:p>
        </w:tc>
        <w:tc>
          <w:tcPr>
            <w:tcBorders>
              <w:top w:val="single" w:color="999999" w:sz="1"/>
              <w:left w:val="single" w:color="999999" w:sz="1"/>
              <w:bottom w:val="single" w:color="999999" w:sz="1"/>
              <w:right w:val="single" w:color="999999" w:sz="1"/>
            </w:tcBorders>
            <w:shd w:fill="E2EFDA" w:val="clear"/>
            <w:tcMar>
              <w:top w:type="dxa" w:w="80"/>
              <w:left w:type="dxa" w:w="120"/>
              <w:bottom w:type="dxa" w:w="80"/>
              <w:right w:type="dxa" w:w="120"/>
            </w:tcMar>
          </w:tcPr>
          <w:p>
            <w:r>
              <w:rPr>
                <w:rFonts w:ascii="SutonnyMJ" w:cs="SutonnyMJ" w:eastAsia="SutonnyMJ" w:hAnsi="SutonnyMJ"/>
                <w:sz w:val="20"/>
                <w:szCs w:val="20"/>
              </w:rPr>
              <w:t xml:space="preserve">এক খতিয়ানে একাধিক দাগ থাকে; একটি কপিই সব দাগ প্রমাণ করে</w:t>
            </w:r>
          </w:p>
        </w:tc>
      </w:tr>
      <w:tr>
        <w:tc>
          <w:tcPr>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r>
              <w:rPr>
                <w:rFonts w:ascii="SutonnyMJ" w:cs="SutonnyMJ" w:eastAsia="SutonnyMJ" w:hAnsi="SutonnyMJ"/>
                <w:sz w:val="20"/>
                <w:szCs w:val="20"/>
              </w:rPr>
              <w:t xml:space="preserve">বিবাদীদের ৩৫৯৬/১৯৭৫ দলিলের স্ববিরোধিতা উপেক্ষা</w:t>
            </w:r>
          </w:p>
        </w:tc>
        <w:tc>
          <w:tcPr>
            <w:tcBorders>
              <w:top w:val="single" w:color="999999" w:sz="1"/>
              <w:left w:val="single" w:color="999999" w:sz="1"/>
              <w:bottom w:val="single" w:color="999999" w:sz="1"/>
              <w:right w:val="single" w:color="999999" w:sz="1"/>
            </w:tcBorders>
            <w:shd w:fill="FFF2CC" w:val="clear"/>
            <w:tcMar>
              <w:top w:type="dxa" w:w="80"/>
              <w:left w:type="dxa" w:w="120"/>
              <w:bottom w:type="dxa" w:w="80"/>
              <w:right w:type="dxa" w:w="120"/>
            </w:tcMar>
          </w:tcPr>
          <w:p>
            <w:r>
              <w:rPr>
                <w:rFonts w:ascii="SutonnyMJ" w:cs="SutonnyMJ" w:eastAsia="SutonnyMJ" w:hAnsi="SutonnyMJ"/>
                <w:sz w:val="20"/>
                <w:szCs w:val="20"/>
              </w:rPr>
              <w:t xml:space="preserve">Material Evidence না পড়া — ১৯৭৫ পর্যন্ত ২৩৮ খতিয়ানে ৬টি দাগ ছিল</w:t>
            </w:r>
          </w:p>
        </w:tc>
        <w:tc>
          <w:tcPr>
            <w:tcBorders>
              <w:top w:val="single" w:color="999999" w:sz="1"/>
              <w:left w:val="single" w:color="999999" w:sz="1"/>
              <w:bottom w:val="single" w:color="999999" w:sz="1"/>
              <w:right w:val="single" w:color="999999" w:sz="1"/>
            </w:tcBorders>
            <w:shd w:fill="E2EFDA" w:val="clear"/>
            <w:tcMar>
              <w:top w:type="dxa" w:w="80"/>
              <w:left w:type="dxa" w:w="120"/>
              <w:bottom w:type="dxa" w:w="80"/>
              <w:right w:type="dxa" w:w="120"/>
            </w:tcMar>
          </w:tcPr>
          <w:p>
            <w:r>
              <w:rPr>
                <w:rFonts w:ascii="SutonnyMJ" w:cs="SutonnyMJ" w:eastAsia="SutonnyMJ" w:hAnsi="SutonnyMJ"/>
                <w:sz w:val="20"/>
                <w:szCs w:val="20"/>
              </w:rPr>
              <w:t xml:space="preserve">বিবাদীদের নিজের দলিলে ৬টি দাগ — ১৯৬৯ সালের কথিত সংশোধনের দাবি মিথ্যা</w:t>
            </w:r>
          </w:p>
        </w:tc>
      </w:tr>
      <w:tr>
        <w:tc>
          <w:tcPr>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r>
              <w:rPr>
                <w:rFonts w:ascii="SutonnyMJ" w:cs="SutonnyMJ" w:eastAsia="SutonnyMJ" w:hAnsi="SutonnyMJ"/>
                <w:sz w:val="20"/>
                <w:szCs w:val="20"/>
              </w:rPr>
              <w:t xml:space="preserve">বেলুয়া খাতুনের দলিল বৈধ ধরে নেওয়া</w:t>
            </w:r>
          </w:p>
        </w:tc>
        <w:tc>
          <w:tcPr>
            <w:tcBorders>
              <w:top w:val="single" w:color="999999" w:sz="1"/>
              <w:left w:val="single" w:color="999999" w:sz="1"/>
              <w:bottom w:val="single" w:color="999999" w:sz="1"/>
              <w:right w:val="single" w:color="999999" w:sz="1"/>
            </w:tcBorders>
            <w:shd w:fill="FFF2CC" w:val="clear"/>
            <w:tcMar>
              <w:top w:type="dxa" w:w="80"/>
              <w:left w:type="dxa" w:w="120"/>
              <w:bottom w:type="dxa" w:w="80"/>
              <w:right w:type="dxa" w:w="120"/>
            </w:tcMar>
          </w:tcPr>
          <w:p>
            <w:r>
              <w:rPr>
                <w:rFonts w:ascii="SutonnyMJ" w:cs="SutonnyMJ" w:eastAsia="SutonnyMJ" w:hAnsi="SutonnyMJ"/>
                <w:sz w:val="20"/>
                <w:szCs w:val="20"/>
              </w:rPr>
              <w:t xml:space="preserve">বেলুয়া খাতুন কোনো রেকর্ডেই নেই; স্বামীর নামেও অসঙ্গতি</w:t>
            </w:r>
          </w:p>
        </w:tc>
        <w:tc>
          <w:tcPr>
            <w:tcBorders>
              <w:top w:val="single" w:color="999999" w:sz="1"/>
              <w:left w:val="single" w:color="999999" w:sz="1"/>
              <w:bottom w:val="single" w:color="999999" w:sz="1"/>
              <w:right w:val="single" w:color="999999" w:sz="1"/>
            </w:tcBorders>
            <w:shd w:fill="E2EFDA" w:val="clear"/>
            <w:tcMar>
              <w:top w:type="dxa" w:w="80"/>
              <w:left w:type="dxa" w:w="120"/>
              <w:bottom w:type="dxa" w:w="80"/>
              <w:right w:type="dxa" w:w="120"/>
            </w:tcMar>
          </w:tcPr>
          <w:p>
            <w:r>
              <w:rPr>
                <w:rFonts w:ascii="SutonnyMJ" w:cs="SutonnyMJ" w:eastAsia="SutonnyMJ" w:hAnsi="SutonnyMJ"/>
                <w:sz w:val="20"/>
                <w:szCs w:val="20"/>
              </w:rPr>
              <w:t xml:space="preserve">Non-title holder এর দলিল বাতিলযোগ্য; TPA ধারা ৭</w:t>
            </w:r>
          </w:p>
        </w:tc>
      </w:tr>
    </w:tbl>
    <w:p>
      <w:pPr>
        <w:spacing w:before="200"/>
      </w:pPr>
    </w:p>
    <w:p>
      <w:pPr>
        <w:pBdr>
          <w:bottom w:val="single" w:color="CCCCCC" w:sz="4" w:space="1"/>
        </w:pBdr>
        <w:spacing w:after="200" w:before="200"/>
      </w:pPr>
    </w:p>
    <w:p>
      <w:pPr>
        <w:pStyle w:val="Heading1"/>
        <w:spacing w:after="180" w:before="360"/>
      </w:pPr>
      <w:r>
        <w:rPr>
          <w:rFonts w:ascii="SutonnyMJ" w:cs="SutonnyMJ" w:eastAsia="SutonnyMJ" w:hAnsi="SutonnyMJ"/>
          <w:b/>
          <w:bCs/>
          <w:color w:val="1F3864"/>
          <w:sz w:val="28"/>
          <w:szCs w:val="28"/>
        </w:rPr>
        <w:t xml:space="preserve">আপিলের চূড়ান্ত প্রার্থনাসমূহ (Prayers)</w:t>
      </w:r>
    </w:p>
    <w:p>
      <w:pPr>
        <w:spacing w:after="60" w:before="60" w:line="340"/>
        <w:ind w:left="720" w:hanging="360"/>
      </w:pPr>
      <w:r>
        <w:rPr>
          <w:rFonts w:ascii="SutonnyMJ" w:cs="SutonnyMJ" w:eastAsia="SutonnyMJ" w:hAnsi="SutonnyMJ"/>
          <w:b/>
          <w:bCs/>
          <w:sz w:val="22"/>
          <w:szCs w:val="22"/>
        </w:rPr>
        <w:t xml:space="preserve">ক. </w:t>
      </w:r>
      <w:r>
        <w:rPr>
          <w:rFonts w:ascii="SutonnyMJ" w:cs="SutonnyMJ" w:eastAsia="SutonnyMJ" w:hAnsi="SutonnyMJ"/>
          <w:sz w:val="22"/>
          <w:szCs w:val="22"/>
        </w:rPr>
        <w:t xml:space="preserve">আপিলটি গ্রহণ করে বাটোয়ারা মামলা নং ৬৬/২০১৬ এর মূল নথি তলব করা হোক।</w:t>
      </w:r>
    </w:p>
    <w:p>
      <w:pPr>
        <w:spacing w:after="60" w:before="60" w:line="340"/>
        <w:ind w:left="720" w:hanging="360"/>
      </w:pPr>
      <w:r>
        <w:rPr>
          <w:rFonts w:ascii="SutonnyMJ" w:cs="SutonnyMJ" w:eastAsia="SutonnyMJ" w:hAnsi="SutonnyMJ"/>
          <w:b/>
          <w:bCs/>
          <w:sz w:val="22"/>
          <w:szCs w:val="22"/>
        </w:rPr>
        <w:t xml:space="preserve">খ. </w:t>
      </w:r>
      <w:r>
        <w:rPr>
          <w:rFonts w:ascii="SutonnyMJ" w:cs="SutonnyMJ" w:eastAsia="SutonnyMJ" w:hAnsi="SutonnyMJ"/>
          <w:sz w:val="22"/>
          <w:szCs w:val="22"/>
        </w:rPr>
        <w:t xml:space="preserve">Order 6 Rule 17 অনুযায়ী আরজি সংশোধন এবং Order 1 Rule 8 অনুযায়ী ডিসি-কে বিবাদীভুক্ত করার অনুমতি দেওয়া হোক।</w:t>
      </w:r>
    </w:p>
    <w:p>
      <w:pPr>
        <w:spacing w:after="60" w:before="60" w:line="340"/>
        <w:ind w:left="720" w:hanging="360"/>
      </w:pPr>
      <w:r>
        <w:rPr>
          <w:rFonts w:ascii="SutonnyMJ" w:cs="SutonnyMJ" w:eastAsia="SutonnyMJ" w:hAnsi="SutonnyMJ"/>
          <w:b/>
          <w:bCs/>
          <w:sz w:val="22"/>
          <w:szCs w:val="22"/>
        </w:rPr>
        <w:t xml:space="preserve">গ. </w:t>
      </w:r>
      <w:r>
        <w:rPr>
          <w:rFonts w:ascii="SutonnyMJ" w:cs="SutonnyMJ" w:eastAsia="SutonnyMJ" w:hAnsi="SutonnyMJ"/>
          <w:sz w:val="22"/>
          <w:szCs w:val="22"/>
        </w:rPr>
        <w:t xml:space="preserve">৯১ নং খতিয়ানের সত্যতা যাচাইয়ে হাতের লেখা বিশেষজ্ঞ নিয়োগ এবং রেকর্ড রুম ও এসি ল্যান্ড ভলিউমের অসামঞ্জস্যতা যাচাইয়ে ডিসিকে নির্দেশ দেওয়া হোক।</w:t>
      </w:r>
    </w:p>
    <w:p>
      <w:pPr>
        <w:spacing w:after="60" w:before="60" w:line="340"/>
        <w:ind w:left="720" w:hanging="360"/>
      </w:pPr>
      <w:r>
        <w:rPr>
          <w:rFonts w:ascii="SutonnyMJ" w:cs="SutonnyMJ" w:eastAsia="SutonnyMJ" w:hAnsi="SutonnyMJ"/>
          <w:b/>
          <w:bCs/>
          <w:sz w:val="22"/>
          <w:szCs w:val="22"/>
        </w:rPr>
        <w:t xml:space="preserve">ঘ. </w:t>
      </w:r>
      <w:r>
        <w:rPr>
          <w:rFonts w:ascii="SutonnyMJ" w:cs="SutonnyMJ" w:eastAsia="SutonnyMJ" w:hAnsi="SutonnyMJ"/>
          <w:sz w:val="22"/>
          <w:szCs w:val="22"/>
        </w:rPr>
        <w:t xml:space="preserve">মিস কেস ১১৮১/১৯৬৯ এর রেকর্ড রুমে অনুপস্থিতির বিষয়ে সংশ্লিষ্ট কর্তৃপক্ষের কাছ থেকে প্রতিবেদন তলব করা হোক।</w:t>
      </w:r>
    </w:p>
    <w:p>
      <w:pPr>
        <w:spacing w:after="60" w:before="60" w:line="340"/>
        <w:ind w:left="720" w:hanging="360"/>
      </w:pPr>
      <w:r>
        <w:rPr>
          <w:rFonts w:ascii="SutonnyMJ" w:cs="SutonnyMJ" w:eastAsia="SutonnyMJ" w:hAnsi="SutonnyMJ"/>
          <w:b/>
          <w:bCs/>
          <w:sz w:val="22"/>
          <w:szCs w:val="22"/>
        </w:rPr>
        <w:t xml:space="preserve">ঙ. </w:t>
      </w:r>
      <w:r>
        <w:rPr>
          <w:rFonts w:ascii="SutonnyMJ" w:cs="SutonnyMJ" w:eastAsia="SutonnyMJ" w:hAnsi="SutonnyMJ"/>
          <w:sz w:val="22"/>
          <w:szCs w:val="22"/>
        </w:rPr>
        <w:t xml:space="preserve">বিবাদীদের ৩৫৯৬/১৯৭৫ নং দলিল বাতিলযোগ্য এবং এসি ল্যান্ড ভলিউমের কারেকশন নোট আইনগত ভিত্তিহীন ঘোষণা করা হোক।</w:t>
      </w:r>
    </w:p>
    <w:p>
      <w:pPr>
        <w:spacing w:after="60" w:before="60" w:line="340"/>
        <w:ind w:left="720" w:hanging="360"/>
      </w:pPr>
      <w:r>
        <w:rPr>
          <w:rFonts w:ascii="SutonnyMJ" w:cs="SutonnyMJ" w:eastAsia="SutonnyMJ" w:hAnsi="SutonnyMJ"/>
          <w:b/>
          <w:bCs/>
          <w:sz w:val="22"/>
          <w:szCs w:val="22"/>
        </w:rPr>
        <w:t xml:space="preserve">চ. </w:t>
      </w:r>
      <w:r>
        <w:rPr>
          <w:rFonts w:ascii="SutonnyMJ" w:cs="SutonnyMJ" w:eastAsia="SutonnyMJ" w:hAnsi="SutonnyMJ"/>
          <w:sz w:val="22"/>
          <w:szCs w:val="22"/>
        </w:rPr>
        <w:t xml:space="preserve">23 BLD (AD) 83 নজির অনুসরণ করে স্বত্বের প্রশ্ন নিষ্পত্তি করে ৮৮৫ শতাংশ ভূমির বাটোয়ারার প্রাথমিক ডিক্রি প্রদান করা হোক।</w:t>
      </w:r>
    </w:p>
    <w:p>
      <w:pPr>
        <w:spacing w:after="60" w:before="60" w:line="340"/>
        <w:ind w:left="720" w:hanging="360"/>
      </w:pPr>
      <w:r>
        <w:rPr>
          <w:rFonts w:ascii="SutonnyMJ" w:cs="SutonnyMJ" w:eastAsia="SutonnyMJ" w:hAnsi="SutonnyMJ"/>
          <w:b/>
          <w:bCs/>
          <w:sz w:val="22"/>
          <w:szCs w:val="22"/>
        </w:rPr>
        <w:t xml:space="preserve">ছ. </w:t>
      </w:r>
      <w:r>
        <w:rPr>
          <w:rFonts w:ascii="SutonnyMJ" w:cs="SutonnyMJ" w:eastAsia="SutonnyMJ" w:hAnsi="SutonnyMJ"/>
          <w:sz w:val="22"/>
          <w:szCs w:val="22"/>
        </w:rPr>
        <w:t xml:space="preserve">সখিপুর সিভিল জজ আদালতের ০৫/০৪/২০২৬ তারিখের রায় ও ডিক্রি রদ করা হোক।</w:t>
      </w:r>
    </w:p>
    <w:p>
      <w:pPr>
        <w:spacing w:before="200"/>
      </w:pPr>
    </w:p>
    <w:p>
      <w:pPr>
        <w:pBdr>
          <w:top w:val="single" w:color="1F3864" w:sz="4" w:space="4"/>
        </w:pBdr>
        <w:spacing w:after="120" w:before="240"/>
        <w:jc w:val="center"/>
      </w:pPr>
      <w:r>
        <w:rPr>
          <w:rFonts w:ascii="SutonnyMJ" w:cs="SutonnyMJ" w:eastAsia="SutonnyMJ" w:hAnsi="SutonnyMJ"/>
          <w:i/>
          <w:iCs/>
          <w:sz w:val="22"/>
          <w:szCs w:val="22"/>
        </w:rPr>
        <w:t xml:space="preserve">বিনীত নিবেদক — বাদিপক্ষ/আপিলকারীগণের পক্ষে</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utonnyMJ" w:cs="SutonnyMJ" w:eastAsia="SutonnyMJ" w:hAnsi="SutonnyMJ"/>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SutonnyMJ" w:cs="SutonnyMJ" w:eastAsia="SutonnyMJ" w:hAnsi="SutonnyMJ"/>
      <w:b/>
      <w:bCs/>
      <w:sz w:val="28"/>
      <w:szCs w:val="28"/>
    </w:rPr>
  </w:style>
  <w:style w:type="paragraph" w:styleId="Heading2">
    <w:name w:val="Heading 2"/>
    <w:basedOn w:val="Normal"/>
    <w:next w:val="Normal"/>
    <w:qFormat/>
    <w:pPr>
      <w:spacing w:after="120" w:before="280"/>
      <w:outlineLvl w:val="1"/>
    </w:pPr>
    <w:rPr>
      <w:rFonts w:ascii="SutonnyMJ" w:cs="SutonnyMJ" w:eastAsia="SutonnyMJ" w:hAnsi="SutonnyMJ"/>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2026-04-22T14:02:46.768Z</dcterms:created>
  <dcterms:modified xsi:type="dcterms:W3CDTF">2026-04-22T14:02:46.770Z</dcterms:modified>
</cp:coreProperties>
</file>

<file path=docProps/custom.xml><?xml version="1.0" encoding="utf-8"?>
<Properties xmlns="http://schemas.openxmlformats.org/officeDocument/2006/custom-properties" xmlns:vt="http://schemas.openxmlformats.org/officeDocument/2006/docPropsVTypes"/>
</file>