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(বাটোয়ারা মামলা নং ৬৬/২০১৬, সখিপুর সিভিল জজ আদালত হইতে উদ্ভূত)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(আপীল্যান্ট/বাদী)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বনাম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আলহাজ উদ্দিন ও অন্যান্য (রেসপন্ডেন্ট/বিবাদী)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অতিরিক্ত/পরিপূরক লিখিত যুক্তিতর্ক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Version 92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আদালতের সদয় অবগতির জন্য নিবেদন এই যে, আপীল মেমোরিয়ালে উত্থাপিত grounds-সমূহের ধারাবাহিকতায় নিম্নোক্ত বিষয়সমূহ বিশেষভাবে বিবেচনার দাবি রাখে।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১. মামলার প্রকৃত প্রশ্ন: “কে রায়ত ছিলেন?”—এই প্রশ্নের উত্তর রেকর্ডের ধারাবাহিকতায় খুঁজিতে হইবে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মামলায় বিবাদীপক্ষের বক্তব্য গ্রহণ করিতে গেলে প্রথমেই একটি foundational প্রশ্নের উত্তর দিতে হয়: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আব্দুল করিম কীভাবে এবং কোন বৈধ দলিল বা সরকারি রেকর্ডের মাধ্যমে নালিশী জমির রায়ত হইলেন?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প্রশ্নটি এড়িয়ে সরাসরি পরবর্তী উত্তরাধিকার বা ১৯৬৯ সালের কথিত সংশোধনে যাওয়া যায়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কারণ, বিবাদীপক্ষের সম্পূর্ণ দাবি দাঁড়িয়ে আছে এই proposition-এর উপর যে—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আব্দুল করিম → প্রজা → মৃত্যুর পর উত্তরাধিকার → সোনাভানু → পরবর্তী হস্তান্তর।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অতএব, chain-এর প্রথম link-টিই যদি নির্ভরযোগ্য প্রমাণে প্রতিষ্ঠিত না হয়, পরবর্তী link-গুলির উপর দাঁড়িয়ে title প্রতিষ্ঠা করা কঠিন হয়ে পড়ে।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২. CS রেকর্ডে ব্যক্তিগত রায়ত না থাকা—পরবর্তী SA রেকর্ড বোঝার ক্ষেত্রে গুরুত্বপূর্ণ corroborative circumstance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নালিশী সম্পত্তির পূর্ববর্তী CS রেকর্ডে জমি ব্যক্তিগত রায়তি নামে রেকর্ডভুক্ত ছিল না; বরং নবাব এস্টেটের খাস হিসেবে প্রতিফলিত ছিল—এই fact-টি মামলার title history বোঝার ক্ষেত্রে অত্যন্ত গুরুত্বপূর্ণ।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আপীল্যান্টদের বক্তব্য এই নয় যে—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“CS record একাই title সৃষ্টি বা ধ্বংস করে।”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বরং বক্তব্যটি আরও সীমিত ও সুনির্দিষ্ট: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যখন CS record-এ কোনো ব্যক্তিগত raiyat নেই, এবং বিবাদীপক্ষ পরবর্তীতে সেই ব্যক্তির নামে tenancy সৃষ্টি হওয়ার কোনো নির্ভরযোগ্য foundational document দেখাতে পারেন না, তখন পরবর্তী State Acquisition পর্যায়ে সরকারি record-এ কার নাম রায়ত হিসেবে স্বীকৃত হয়েছে—সেটি title history নির্ণয়ের জন্য অত্যন্ত গুরুত্বপূর্ণ evidence।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অর্থাৎ—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CS → State Acquisition → SA Record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historical sequence আদালতের সামনে বিচ্ছিন্নভাবে নয়, ধারাবাহিকভাবে দেখতে হবে।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৩. যদি ১৯৩৪ সালের পত্তন সত্যিই হয়ে থাকে, তবে সেই পত্তনের সরকারি trace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মূল বক্তব্যের ভিত্তি ১৯৩৪ সালের কথিত পত্তন।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আদালতের সামনে প্রশ্নটি হওয়া উচিত: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একটি কথিত বৈধ tenancy-এর documentary footprint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যেমন—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পাট্টা;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কবুলিয়ত;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অনুমোদিত settlement document;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সংশ্লিষ্ট estate record;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পরবর্তী সরকারি record-এ তার ধারাবাহিক প্রতিফলন;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অথবা এমন কোনো নির্ভরযোগ্য primary evidence, যাহা দ্বারা tenancy প্রতিষ্ঠিত হয়।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আমাদের বক্তব্য সম্পূর্ণ ভিন্ন: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বিবাদীপক্ষ যে tenancy-কে তাদের title-এর foundation বলছে, সেই tenancy-র foundational documentary evidence আদালতে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এবং এই প্রশ্নটির উত্তর না দিয়ে SA record-কে ভুল বলা হলে reasoning-এর burden উল্টো হয়ে যায়।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৪. SA ২৩৮ নং খতিয়ান—একটি isolated document নয়, State Acquisition-এর ফল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SA ২৩৮ নং খতিয়ানে আব্দুল আলীর নাম এককভাবে রেকর্ডভুক্ত হওয়া এই মামলার একটি গুরুত্বপূর্ণ documentary circumstance।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বিশেষত—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1.  পূর্ববর্তী CS record-এ ব্যক্তিগত raiyat হিসেবে আব্দুল করিমের নাম নেই;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2.  বিবাদীপক্ষ কথিত pre-SA tenancy-এর শক্তিশালী foundational document দেখাতে পারেনি;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3.  State Acquisition পরবর্তী SA record-এ আব্দুল আলীর নাম এসেছে;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4.  সেই SA record দীর্ঘদিন জেলা রেকর্ড রুমে অপরিবর্তিত রয়েছে;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5.  পরবর্তী registered transaction-ও আব্দুল আলীর নামের সঙ্গে সামঞ্জস্যপূর্ণ।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সুতরাং SA record-কে শুধু “একটি খতিয়ান” হিসেবে দেখলে মামলার evidentiary chain-এর গুরুত্বপূর্ণ অংশ বাদ পড়ে যায়।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৫. SA record-এর presumption ভাঙার দায় কার?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জায়গাটিই আপিলের কেন্দ্রীয় legal issue।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চূড়ান্ত প্রকাশিত record of rights-এর statutory presumption থাকিলে, সেটি challenge করা পক্ষকে প্রথমে দেখাতে হবে—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কেন record ভুল?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আর যদি বলা হয়—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“১৯৬৯ সালের একটি proceeding-এর মাধ্যমে record পরিবর্তিত হয়েছিল”,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দ্বিতীয় প্রশ্ন: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সেই proceeding-এর মূল সরকারি নথি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অর্থাৎ বিবাদীপক্ষকে দুটি independent proposition establish করতে হয়: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প্রথমত: SA record কেন ভুল ছিল।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দ্বিতীয়ত: কোন বৈধ proceeding-এর মাধ্যমে সেই ভুল সংশোধিত হয়েছিল।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শুধু একটি পরবর্তী volume entry দেখিয়ে প্রথম প্রশ্নের উত্তর দেওয়া যায় না; আর foundational proceeding না দেখিয়ে দ্বিতীয় প্রশ্নের উত্তর দেওয়াও সম্ভব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burden-এর প্রশ্নে ৪৪ DLR (AD) ১২৪ (45 DLR (AD) 124) ব্যবহার করা যেতে পারে, যাহা প্রমাণ করে যে record-of-rights-এর presumption খণ্ডনের প্রাথমিক দায়ভার যাহার উপরে, তাহাকে cogent evidence উপস্থাপন করিতে হয়।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৬. ১৯৬৯ সালের Misc Case 1181—এখানেই বিবাদীপক্ষের সবচেয়ে বড় evidentiary gap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পুরো correction theory-এর ভিত্তি হলো কথিত Misc Case No. 1181 of 1969।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সেই proceeding-এর—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application/plaint;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order sheet;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judgment;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certified copy;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সংশ্লিষ্ট proceeding file;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parties-এর বক্তব্য;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notice/service;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অথবা final order—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আদালতে যথাযথভাবে উপস্থাপিত হয়েছে কি না—সেটিই decisive প্রশ্ন।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একটি consequential entry-এর অস্তিত্ব parent proceeding-এর অস্তিত্বের বিকল্প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বরং যুক্তির স্বাভাবিক ধারাটি হওয়া উচিত: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Parent proceeding → valid order → lawful implementation → corrected record.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এখানে যদি থাকে কেবল—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Volume entry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এবং parent proceeding-এর primary record অনুপস্থিত থাকে, তবে court-এর সামনে consequential entry-এর legal foundation পরীক্ষা করার সুযোগই থাকে পরিচয়।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৭. “Misc Case-এ order হয়েছিল”—এই বক্তব্য আর “title আইনগতভাবে adjudicate হয়েছিল”—এক কথা নয়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একটি subtle কিন্তু গুরুত্বপূর্ণ distinction আছে।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 যদি কোনো Misc Case-এর existence প্রমাণও করত, তবুও আদালতকে আলাদাভাবে দেখতে হতো: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উক্ত proceeding-এর nature কী ছিল এবং সেই proceeding-এ title adjudication করার jurisdiction ছিল কি না?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কারণ কোনো proceeding-এর নাম “Misc Case” হলেই সেটি স্বয়ংক্রিয়ভাবে title adjudication-এর proceeding হয়ে যায়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আর যদি উক্ত proceeding-এ একজন recorded raiyat-এর vested interest পরিবর্তন করে নতুন ব্যক্তিকে tenancy/title-এর অংশীদার করা হয়ে থাকে, তাহলে সেই পরিবর্তনের jurisdictional এবং procedural foundation প্রমাণ করা আবশ্যক।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প্রশ্নে ২৭ BLD ৫৪৪ (27 BLD 544)-এর সিদ্ধান্ত প্রণিধানযোগ্য, যেখানে বলা হইয়াছে যে administrative revenue officer-এর title adjudication-এর jurisdiction নাই।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৮. সবচেয়ে গুরুত্বপূর্ণ: alleged correction সামান্য clerical correction নয়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কোনো volume-এ—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একটি নামের বানান ভুল সংশোধন করা হতো,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সেটি clerical correction-এর প্রশ্ন হতে পারত।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এখানে alleged correction-এর effect যদি হয়—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একজন recorded raiyat-এর পরিবর্তে/সঙ্গে অন্য ব্যক্তিকে tenancy interest-এর অংশীদার হিসেবে যুক্ত করা,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এটি নিছক clerical correction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এটি substantive interest-এর প্রশ্ন।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সুতরাং আদালতের সামনে প্রশ্ন হওয়া উচিত: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একজন revenue officer-এর একটি volume note কি substantive title/tenancy interest সৃষ্টি বা পরিবর্তনের আইনগত source হতে পারে?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point-টি ৫৩ DLR ১৯ (53 DLR 19) এবং ২৯ BLC ১৬০ (29 BLC 160)-এর সহিত ধারাবাহিকভাবে উপস্থাপন করা যায়, যেখানে স্পষ্ট করা হইয়াছে যে mutation/correction-এর মাধ্যমে substantive title সৃষ্ট বা খর্ব হয়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৯. AC Land volume এবং District Record Room—দুইটি document-কে সমান ওজন দেওয়া যায় না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একটি সম্ভাব্য factual misunderstanding পরিষ্কার করা অত্যন্ত জরুরি।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AC Land-এর volume এবং District Record Room-এর preserved settlement record একই nature-এর document—এমন ধরে নেওয়া ঠিক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আপীল্যান্টদের বক্তব্য: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মহামান্য আদালত যদি AC Land-এর volume-কে মূল জেলা Settlement Record Room-এর statutory record-এর সমপর্যায়ের original record হিসেবে বিবেচনা করে থাকেন, তবে সেটি record-এর provenance ও evidentiary status পুনরায় পরীক্ষা করার দাবি রাখে।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কারণ: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কোন office-এর custody-তে document?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সেটি original না working copy?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entry কখন করা হয়েছে?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কে করেছেন?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কোন proceeding-এর ভিত্তিতে করেছেন?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parent file কোথায়?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alteration-এর supporting order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— এই প্রশ্নগুলোর উত্তর ছাড়া শুধু volume-এ একটি entry থাকা যথেষ্ট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বিশেষ করে DW-4 যদি entry-এর handwriting/ink/কারণ/parent file শনাক্ত বা ব্যাখ্যা করতে না পারেন, তাহলে entry-এর evidentiary weight স্বাভাবিকভাবেই প্রশ্নের মুখে পড়ে। এখানে ৫৩ DLR ১৯ (53 DLR 19) সরাসরি কার্যকর।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১০. “বেলুয়া” প্রসঙ্গটি অত্যন্ত গুরুত্বপূর্ণ corroborative contradiction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এটি আলাদা করে জোর দেওয়া উচিত।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case theory অনুযায়ী যদি—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আব্দুল করিম → তাঁর উত্তরাধিকারীগণ → সোনাভানু/বেলুয়া প্রমুখ → বিবাদীদের title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হয়ে থাকে,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প্রশ্ন: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যে বেলুয়ার কাছ থেকে বিবাদীপক্ষ দলিল গ্রহণ করেছে, সেই বেলুয়ার কথিত উত্তরাধিকারসূত্রের ভিত্তি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আরও গুরুত্বপূর্ণ: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বেলুয়া একই alleged correction-এর মাধ্যমে স্বত্বপ্রাপ্ত উত্তরাধিকারী হন, তবে সেই correction record-এ তাঁর অবস্থান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যদি—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সোনাভানুর নাম আছে,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কিন্তু বেলুয়ার নাম নেই,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অথচ পরবর্তী দলিলে বেলুয়া transferor,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এবং বিবাদীপক্ষ আবার বেলুয়ার title-এর উপর নির্ভর করে,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একটি গুরুত্বপূর্ণ evidentiary contradiction তৈরি হয়।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আদালতের কাছে আমাদের প্রশ্নটি “বেলুয়া অবশ্যই মালিক ছিলেন না”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বরং: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বিবাদীপক্ষের নিজের title theory-র সঙ্গে বেলুয়ার documentary status কীভাবে সামঞ্জস্যপূর্ণ—তাহা তাঁহারাই ব্যাখ্যা করবেন।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এটি burden-shifting-এর একটি শক্তিশালী factual point।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১১. ১৯৭৫ সালের ৩৫৯৬ নং দলিল—নিজেদের documentary case-এর বিরুদ্ধে একটি গুরুত্বপূর্ণ circumstance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১৯৭৫ সালের registered deed-টি বিশেষ গুরুত্ব বহন করে।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কারণ বিবাদীপক্ষ একদিকে alleged 1969 correction-এর একটি নির্দিষ্ট ফলাফল দাবি করছে, অন্যদিকে তাদের নিজেদের 1975 সালের registered deed-এ SA 238-এর অধীনে একাধিক দাগের বর্ণনা রয়েছে।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আপীল্যান্টদের প্রশ্ন খুব সরল: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১৯৬৯ সালের alleged correction যদি সত্যিই SA 238-এর property description-কে এক দাগে সীমিত করে থাকে, তাহলে 1975 সালের নিজেদের registered deed-এ ছয়টি দাগের description-এর ভিত্তি কী?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এটি সরাসরি Evidence Act-এর admission principle এবং documentary inconsistency-এর প্রশ্ন।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১২. ১৯৬৯ সালের correction theory-এর আরেকটি দুর্বলতা: কেন কেবল একজন?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succession theory যদি আব্দুল করিমের উত্তরাধিকারসূত্রের উপর দাঁড়ায়, তাহলে আদালতের স্বাভাবিক প্রশ্ন: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একই succession event-এর ফলে কেন কেবল সোনাভানুর নাম প্রতিফলিত হলো?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বিশেষত যদি record ও pleadings অনুযায়ী অন্যান্য উত্তরাধিকারী/কন্যা বা তাঁদের successor-এর অস্তিত্ব থাকে।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প্রশ্নটি সরাসরি inheritance determination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প্রশ্নটি হলো: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একটি কথিত judicial/official correction order-এর বাস্তবতা পরীক্ষা করার জন্য তার alleged result কি succession theory-এর সঙ্গে logically consistent?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না হয়, তাহলে missing parent order-এর গুরুত্ব আরও বৃদ্ধি পায়।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১৩. “Missing document” এখানে peripheral নয়—এটাই foundational document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সাধারণত কোনো ancillary document না থাকলে আদালত অন্য evidence দিয়ে বিষয়টি বিচার করতে পারেন।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এই মামলায় alleged Misc Case order-টি ancillary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ওটাই correction-এর source।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তাই যুক্তির কাঠামো: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SA record → correction alleged → correction-এর source = Misc Case order → order produced নয় → correction-এর legal foundation unproved.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৫৩ DLR ১৯ (53 DLR 19) এবং ১ BLT ১৮ (1 BLT 18)-এর propositions ব্যবহার করে volume entry-এর evidentiary weakness দেখানো যায়।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১৪. আব্দুল আলীর পরবর্তী registered transaction—স্বাধীন corroboration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১৯৫৭ সালের ২৩৯৮ নং registered deed-এ আব্দুল আলীর মাধ্যমে SA ২৩৮-সংক্রান্ত সম্পত্তির transaction হওয়াটিও আদালতের বিবেচনার দাবি রাখে।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এটি একা SA record-এর title সৃষ্টি করে—এমন দাবি আমরা করছি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বরং: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SA record-এ আব্দুল আলীর নাম + পরবর্তী registered transaction-এ তাঁর recorded identity—এই দুইটি circumstance একই direction-এ যায়।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অন্যদিকে বিবাদীপক্ষের title theory-তে যে foundational tenancy এবং correction-এর উপর নির্ভর করা হচ্ছে, তার primary documentary chain অনুপস্থিত।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contrast-টি আদালতের কাছে গুরুত্বপূর্ণ।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১৫. একই দাগে পৃথক খতিয়ান থাকলে পুরো দাগকে hotchpot-এ টানার যুক্তি গ্রহণযোগ্য নয়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এখানে Trial Court-এর hotchpot reasoning-কে factual structure দিয়ে counter করা উচিত।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আমাদের অবস্থান: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দাগ একই হতে পারে; কিন্তু খতিয়ান/tenancy identity একই হওয়া আবশ্যক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একই দাগের মধ্যে—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1.  SA 238-এর ব্যক্তিগত tenancy;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2.  Government-এর পৃথক khatian;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3.  এবং Government অংশের উপর plaintiffs কোনো title/partition relief দাবি না করে,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partition-এর subject matter নির্ধারণ করতে হবে claimed co-sharers-এর title এবং relevant tenancy-এর extent অনুযায়ী।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অন্য khatian-এর Government land-কে plaintiffs নিজেদের partition property হিসেবে দাবি করছেন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সুতরাং প্রশ্ন: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যে জমির উপর কোনো share দাবি করা হয়নি, সেটিকে বাদ দেওয়াই কি hotchpot defect সৃষ্টি করে?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প্রশ্নের উত্তর “হ্যাঁ” হতে হলে আগে দেখাতে হবে যে উক্ত Government land একই joint tenancy-এর অবিচ্ছেদ্য অংশ।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পৃথক khatian ও পৃথক Government status বিদ্যমান থাকে, তাহলে সেই factual foundation অনুপস্থিত।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১৬. সরকারকে party করার প্রশ্নেও relief-based test প্রয়োগ করা উচিত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সরকারকে কেবল এই কারণে necessary party করা যাবে না যে একই dag number-এর মধ্যে Government land আছে।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প্রথমে দেখতে হবে: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বাদীপক্ষ সরকারের বিরুদ্ধে কোনো declaration, recovery, partition বা অন্য substantive relief চেয়েছে কি না?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না চেয়ে থাকে এবং Government land partition-এর subject matter-ও না হয়, তাহলে Government-এর interest adjudicate করার প্রয়োজন কোথায়?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non-joinder-এর প্রশ্নটি title issue-এর ফল নয়; বরং relief এবং subject matter-এর উপর নির্ভরশীল। (৪৯ DLR (AD) ১৫ (49 DLR (AD) 15) দ্রষ্টব্য)।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১৭. ১নং বিবাদীর অবস্থানও আদালতের সামগ্রিক discretionary assessment-এ বিবেচ্য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১নং বিবাদী আব্দুল আলীর নিজ পুত্র হয়ে থাকেন এবং তিনি compromise/solenama-এর মাধ্যমে partition-এ সম্মতি দিয়ে থাকেন, তাহলে তাঁর conduct-টি সম্পূর্ণ উপেক্ষা করা উচিত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তবে এটিকে স্বয়ংক্রিয় title admission বলা উচিত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বরং বলা উচিত: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তিনি যদি নিজেকে আব্দুল আলীর উত্তরাধিকারী হিসেবে স্বীকার করে partition proceeding-এ অংশগ্রহণ ও সমঝোতায় সম্মতি দিয়ে থাকেন, তবে সেই conduct অন্যান্য documentary evidence-এর সঙ্গে মিলিয়ে বিচার করা প্রয়োজন ছিল।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এতে argumentটি অনেক বেশি measured থাকবে।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১৮. Trial Court-এর reasoning-এর মূল সমস্যা: একাধিক weak circumstance-কে একত্র করে missing foundation পূরণ করা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case-এ যদি—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pre-SA tenancy-এর primary document নেই;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alleged Misc Case order নেই;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correction proceeding-এর parent file নেই;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volume entry-এর authorship/authority পরিষ্কার নয়;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correction-এর ফলাফল succession theory-এর সঙ্গে সম্পূর্ণ consistent নয়;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1975 deed-এর সঙ্গে documentary contradiction আছে;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তাহলে এই সব দুর্বল circumstance-কে একত্র করে একটি শক্তিশালী title তৈরি করা যায়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Missing foundation cannot be supplied by multiplication of weak circumstances.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এটাই Trial Court-এর reasoning-এর মৌলিক দুর্বলতা।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১৯. আপিলের সবচেয়ে সংক্ষিপ্ত formulation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 চাইলে এই মামলাটিকে মাত্র চারটি প্রশ্নে সীমাবদ্ধ করতে পারেন: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প্রশ্ন–১:</w:t>
      </w:r>
      <w:r>
        <w:rPr>
          <w:rFonts w:ascii="Kalpurush" w:cs="Kalpurush" w:eastAsia="Kalpurush" w:hAnsi="Kalpurush"/>
          <w:sz w:val="20"/>
          <w:szCs w:val="20"/>
        </w:rPr>
        <w:t xml:space="preserve"> আব্দুল করিমের alleged root tenancy-এর নির্ভরযোগ্য foundational evidence কোথায়?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প্রশ্ন–২:</w:t>
      </w:r>
      <w:r>
        <w:rPr>
          <w:rFonts w:ascii="Kalpurush" w:cs="Kalpurush" w:eastAsia="Kalpurush" w:hAnsi="Kalpurush"/>
          <w:sz w:val="20"/>
          <w:szCs w:val="20"/>
        </w:rPr>
        <w:t xml:space="preserve"> SA 238-এর entry ভুল প্রমাণ করার জন্য কী cogent evidence আছে?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প্রশ্ন–৩:</w:t>
      </w:r>
      <w:r>
        <w:rPr>
          <w:rFonts w:ascii="Kalpurush" w:cs="Kalpurush" w:eastAsia="Kalpurush" w:hAnsi="Kalpurush"/>
          <w:sz w:val="20"/>
          <w:szCs w:val="20"/>
        </w:rPr>
        <w:t xml:space="preserve"> 1969 Misc Case 1181-এর alleged correction order কোথায়?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প্রশ্ন–৪:</w:t>
      </w:r>
      <w:r>
        <w:rPr>
          <w:rFonts w:ascii="Kalpurush" w:cs="Kalpurush" w:eastAsia="Kalpurush" w:hAnsi="Kalpurush"/>
          <w:sz w:val="20"/>
          <w:szCs w:val="20"/>
        </w:rPr>
        <w:t xml:space="preserve"> Parent order ছাড়া AC Land volume entry কীভাবে একজন নতুন ব্যক্তিকে substantive tenancy interest প্রদান করে?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যদি চারটির উত্তরই বিবাদীপক্ষের পক্ষে documentary certainty সৃষ্টি করতে না পারে, তাহলে SA 238-এর statutory presumption অক্ষুণ্ণ থাকে।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২০. অতএব Trial Court-এর judgment-এর বিরুদ্ধে appellate conclusion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Trial Court মূলত একটি presumed correction-কে বাস্তব correction হিসেবে গ্রহণ করেছেন।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কিন্তু appellate scrutiny-তে প্রথমে প্রমাণ করতে হবে: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Correction existed → correction was lawful → correction was based on competent proceeding → proceeding was properly proved → correction had legal effect.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chain-এর foundational link অনুপস্থিত থাকিলে কেবল volume entry-কে decisive evidence হিসেবে গ্রহণ করা নিরাপদ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এবং সেই অবস্থায় SA 238-এর finally published entry-কে ভুল প্রমাণের burden পুনরায় plaintiffs-এর উপর চাপানোও যথাযথ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FINAL SUBMISSION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মহামান্য আদালত,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আপিলের আসল প্রশ্ন কে বেশি বিশ্বাসযোগ্য গল্প বলতে পারল—তা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প্রশ্ন হলো—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কার দাবির পেছনে একটি সম্পূর্ণ এবং আইনসম্মত documentary chain আছে?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আপীল্যান্টদের chain: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CS position → State Acquisition → SA 238 → Abdul Ali → subsequent registered transaction → preserved record.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বিবাদীপক্ষের chain: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alleged 1934 settlement → alleged inheritance → alleged Misc Case 1181/1969 → alleged correction → unexplained volume entry → subsequent claim.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প্রথম chain-এর গুরুত্বপূর্ণ documentary links আদালতে বিদ্যমান; দ্বিতীয় chain-এর সবচেয়ে গুরুত্বপূর্ণ links—বিশেষত root tenancy এবং alleged correction order—প্রমাণিত নয়।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আর এখানেই আপিলের মূল পার্থক্য।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আমরা বলছি না যে SA record কখনো ভুল হতে পারে না। আমরা বলছি—যে পক্ষ বলছে SA 238 ভুল, সংশোধিত, এবং একজন নতুন ব্যক্তি/উত্তরাধিকারীকে তার মধ্যে substantive interest দেওয়া হয়েছিল, সেই পক্ষকে অন্তত সেই correction-এর legal source দেখাতে হবে। এখানে source হিসেবে কথিত Misc Case 1181/1969-এর primary order নেই; অথচ তার consequential volume entry আছে। অতএব consequential entry-কে foundational proof-এর বিকল্প করা যায়বিধা যায়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অতএব বিনীত প্রার্থনা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উপরোক্ত facts, evidence এবং প্রযোজ্য আইনের আলোকে মহামান্য আদালতের নিকট বিনীত প্রার্থনা—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ক. বিজ্ঞ নিম্ন আদালতের ০৫/০৪/২০২৬ তারিখের judgment এবং ০৯/০৪/২০২৬ তারিখের decree আইন ও সাক্ষ্যের সঠিক মূল্যায়নের পরিপন্থী মর্মে সেটি set aside করা হউক;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খ. SA ২৩৮ নং খতিয়ানে প্রতিফলিত আপীল্যান্টদের predecessor-এর স্বত্ব ও সংশ্লিষ্ট co-sharers-এর অধিকার আইনানুগভাবে নির্ধারণপূর্বক partition proceeding অগ্রসর করার নির্দেশ প্রদান করা হউক;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গ. Government-এর পৃথক খতিয়ানভুক্ত ভূমি, যাহা আপীল্যান্টগণ নিজেদের partition property হিসেবে দাবি করেন নাই, তাহা partition-এর subject matter-এর বাইরে রাখিয়া Advocate Commissioner-এর মাধ্যমে বাস্তব বণ্টনের প্রয়োজনীয় ব্যবস্থা গ্রহণ করা হউক;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ঘ. বিবাদীপক্ষের alleged correction-এর ভিত্তি হিসেবে কথিত Misc Case No. 1181/1969-এর primary record অনুপস্থিত থাকা এবং AC Land volume entry-এর evidentiary/legal foundation অপর্যাপ্ত হওয়ার বিষয়টি যথাযথভাবে বিবেচনা করা হউক;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ঙ. ন্যায়বিচারের স্বার্থে আপিল মঞ্জুর করা হউক।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বিনীত নিবেদন সমাপ্ত।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2026-08-15T13:25:42.806Z</dcterms:created>
  <dcterms:modified xsi:type="dcterms:W3CDTF">2026-08-15T13:25:42.806Z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