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37C9" w:rsidRDefault="00202B92" w:rsidP="00202B92">
      <w:pPr>
        <w:pStyle w:val="Heading1"/>
      </w:pPr>
      <w:r>
        <w:t>Requirements</w:t>
      </w:r>
    </w:p>
    <w:p w:rsidR="0037444B" w:rsidRDefault="0037444B">
      <w:r>
        <w:t xml:space="preserve">Data used by the TDS must be persisted to stable storage during the lifetime of the exchange (in case of </w:t>
      </w:r>
      <w:r w:rsidR="007F6734">
        <w:t>TDS system crash) and beyond (</w:t>
      </w:r>
      <w:r w:rsidR="007F6734">
        <w:t>in order to resolve any potential disputes</w:t>
      </w:r>
      <w:r w:rsidR="007F6734">
        <w:t>).</w:t>
      </w:r>
    </w:p>
    <w:p w:rsidR="007F6734" w:rsidRDefault="007F6734">
      <w:r>
        <w:t>A</w:t>
      </w:r>
      <w:r>
        <w:t>n exchange may take place over several days (typical quote acceptance terms, for example, are 30 days).</w:t>
      </w:r>
    </w:p>
    <w:p w:rsidR="00444AEB" w:rsidRDefault="007F6734" w:rsidP="00F431C4">
      <w:pPr>
        <w:pStyle w:val="Heading2"/>
      </w:pPr>
      <w:r>
        <w:t>During the exchange</w:t>
      </w:r>
    </w:p>
    <w:p w:rsidR="00444AEB" w:rsidRDefault="00444AEB" w:rsidP="00444AEB">
      <w:pPr>
        <w:pStyle w:val="ListParagraph"/>
        <w:numPr>
          <w:ilvl w:val="0"/>
          <w:numId w:val="1"/>
        </w:numPr>
      </w:pPr>
      <w:r w:rsidRPr="00453DC2">
        <w:rPr>
          <w:b/>
        </w:rPr>
        <w:t>Documents</w:t>
      </w:r>
      <w:r>
        <w:t xml:space="preserve"> sent between participants must be stored for the lifetime of the exchange</w:t>
      </w:r>
    </w:p>
    <w:p w:rsidR="009A01EE" w:rsidRDefault="009A01EE" w:rsidP="00444AEB">
      <w:pPr>
        <w:pStyle w:val="ListParagraph"/>
        <w:numPr>
          <w:ilvl w:val="0"/>
          <w:numId w:val="1"/>
        </w:numPr>
      </w:pPr>
      <w:r>
        <w:t>It must not be possible for any participant to obtain a document without going through the exchange protocol interfaces</w:t>
      </w:r>
    </w:p>
    <w:p w:rsidR="009A01EE" w:rsidRDefault="009A01EE" w:rsidP="00444AEB">
      <w:pPr>
        <w:pStyle w:val="ListParagraph"/>
        <w:numPr>
          <w:ilvl w:val="0"/>
          <w:numId w:val="1"/>
        </w:numPr>
      </w:pPr>
      <w:r>
        <w:t>It must not be possible for a participant to obtain a document or information from any other exchange</w:t>
      </w:r>
    </w:p>
    <w:p w:rsidR="00444AEB" w:rsidRDefault="00444AEB" w:rsidP="00444AEB">
      <w:pPr>
        <w:pStyle w:val="ListParagraph"/>
        <w:numPr>
          <w:ilvl w:val="0"/>
          <w:numId w:val="1"/>
        </w:numPr>
      </w:pPr>
      <w:r>
        <w:t>The current state (identifier and step) of any exchange must be stored for the lifetime of the exchange</w:t>
      </w:r>
    </w:p>
    <w:p w:rsidR="00444AEB" w:rsidRDefault="007F6734" w:rsidP="00F431C4">
      <w:pPr>
        <w:pStyle w:val="Heading2"/>
      </w:pPr>
      <w:r>
        <w:t>After the exchange</w:t>
      </w:r>
    </w:p>
    <w:p w:rsidR="00444AEB" w:rsidRDefault="00453DC2" w:rsidP="00444AEB">
      <w:pPr>
        <w:pStyle w:val="ListParagraph"/>
        <w:numPr>
          <w:ilvl w:val="0"/>
          <w:numId w:val="1"/>
        </w:numPr>
      </w:pPr>
      <w:r>
        <w:t xml:space="preserve">An audit trail of the </w:t>
      </w:r>
      <w:r w:rsidRPr="00453DC2">
        <w:rPr>
          <w:b/>
        </w:rPr>
        <w:t>M</w:t>
      </w:r>
      <w:r w:rsidR="00444AEB" w:rsidRPr="00453DC2">
        <w:rPr>
          <w:b/>
        </w:rPr>
        <w:t>essages</w:t>
      </w:r>
      <w:r w:rsidR="00444AEB">
        <w:t xml:space="preserve"> sent between the participants must be kept</w:t>
      </w:r>
      <w:r w:rsidR="006A5DEC">
        <w:t xml:space="preserve"> for a period a</w:t>
      </w:r>
      <w:r w:rsidR="00847DAA">
        <w:t>fter the exchange has completed</w:t>
      </w:r>
    </w:p>
    <w:p w:rsidR="00F431C4" w:rsidRDefault="00F431C4" w:rsidP="00F431C4">
      <w:pPr>
        <w:pStyle w:val="Heading2"/>
      </w:pPr>
      <w:r>
        <w:t>Sizing</w:t>
      </w:r>
    </w:p>
    <w:p w:rsidR="00202B92" w:rsidRDefault="00A44C89">
      <w:r>
        <w:t xml:space="preserve">Some </w:t>
      </w:r>
      <w:r w:rsidR="002E10AD">
        <w:t>example</w:t>
      </w:r>
      <w:r>
        <w:t xml:space="preserve"> d</w:t>
      </w:r>
      <w:r w:rsidR="00FE4976">
        <w:t>ocument sizes</w:t>
      </w:r>
      <w:r w:rsidR="002E10AD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E4976" w:rsidTr="00FE4976">
        <w:tc>
          <w:tcPr>
            <w:tcW w:w="4508" w:type="dxa"/>
          </w:tcPr>
          <w:p w:rsidR="00FE4976" w:rsidRDefault="00CE7B8F">
            <w:r>
              <w:t>12 page academic paper in PDF format</w:t>
            </w:r>
          </w:p>
        </w:tc>
        <w:tc>
          <w:tcPr>
            <w:tcW w:w="4508" w:type="dxa"/>
          </w:tcPr>
          <w:p w:rsidR="00FE4976" w:rsidRDefault="00CE7B8F">
            <w:r>
              <w:t>2 MB</w:t>
            </w:r>
          </w:p>
        </w:tc>
      </w:tr>
      <w:tr w:rsidR="00FE4976" w:rsidTr="00FE4976">
        <w:tc>
          <w:tcPr>
            <w:tcW w:w="4508" w:type="dxa"/>
          </w:tcPr>
          <w:p w:rsidR="00FE4976" w:rsidRDefault="00FE4976">
            <w:r>
              <w:t>1920x1080 bitmap image, 24 bit colour</w:t>
            </w:r>
          </w:p>
        </w:tc>
        <w:tc>
          <w:tcPr>
            <w:tcW w:w="4508" w:type="dxa"/>
          </w:tcPr>
          <w:p w:rsidR="00FE4976" w:rsidRDefault="00FE4976">
            <w:r>
              <w:t>6</w:t>
            </w:r>
            <w:r w:rsidR="00CE7B8F">
              <w:t xml:space="preserve"> </w:t>
            </w:r>
            <w:r>
              <w:t>MB</w:t>
            </w:r>
          </w:p>
        </w:tc>
      </w:tr>
      <w:tr w:rsidR="00FE4976" w:rsidTr="00FE4976">
        <w:tc>
          <w:tcPr>
            <w:tcW w:w="4508" w:type="dxa"/>
          </w:tcPr>
          <w:p w:rsidR="00FE4976" w:rsidRDefault="00C31C07">
            <w:r>
              <w:t>54 slide lecture notes in PowerPoint</w:t>
            </w:r>
          </w:p>
        </w:tc>
        <w:tc>
          <w:tcPr>
            <w:tcW w:w="4508" w:type="dxa"/>
          </w:tcPr>
          <w:p w:rsidR="00FE4976" w:rsidRDefault="00C31C07">
            <w:r>
              <w:t>10 MB</w:t>
            </w:r>
          </w:p>
        </w:tc>
      </w:tr>
      <w:tr w:rsidR="00FE4976" w:rsidTr="00FE4976">
        <w:tc>
          <w:tcPr>
            <w:tcW w:w="4508" w:type="dxa"/>
          </w:tcPr>
          <w:p w:rsidR="00FE4976" w:rsidRDefault="00FE4976">
            <w:r>
              <w:t>738 page textbook in PDF format</w:t>
            </w:r>
          </w:p>
        </w:tc>
        <w:tc>
          <w:tcPr>
            <w:tcW w:w="4508" w:type="dxa"/>
          </w:tcPr>
          <w:p w:rsidR="00FE4976" w:rsidRDefault="00CE7B8F">
            <w:r>
              <w:t xml:space="preserve">15 </w:t>
            </w:r>
            <w:r w:rsidR="00FE4976">
              <w:t>MB</w:t>
            </w:r>
          </w:p>
        </w:tc>
      </w:tr>
      <w:tr w:rsidR="00FE4976" w:rsidTr="00FE4976">
        <w:tc>
          <w:tcPr>
            <w:tcW w:w="4508" w:type="dxa"/>
          </w:tcPr>
          <w:p w:rsidR="00FE4976" w:rsidRDefault="00651869">
            <w:r>
              <w:t>63 slide lecture notes in PDF format</w:t>
            </w:r>
          </w:p>
        </w:tc>
        <w:tc>
          <w:tcPr>
            <w:tcW w:w="4508" w:type="dxa"/>
          </w:tcPr>
          <w:p w:rsidR="00FE4976" w:rsidRDefault="00651869">
            <w:r>
              <w:t>30 MB</w:t>
            </w:r>
          </w:p>
        </w:tc>
      </w:tr>
    </w:tbl>
    <w:p w:rsidR="00B92C23" w:rsidRDefault="00B92C23"/>
    <w:p w:rsidR="00F91931" w:rsidRDefault="00F91931" w:rsidP="00F91931">
      <w:r>
        <w:t>Document storage per day = exchanges per day*document size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03"/>
        <w:gridCol w:w="1551"/>
        <w:gridCol w:w="1080"/>
        <w:gridCol w:w="1217"/>
        <w:gridCol w:w="1352"/>
        <w:gridCol w:w="1488"/>
        <w:gridCol w:w="1625"/>
      </w:tblGrid>
      <w:tr w:rsidR="000F24AE" w:rsidRPr="009672D3" w:rsidTr="000F24AE">
        <w:trPr>
          <w:trHeight w:val="300"/>
        </w:trPr>
        <w:tc>
          <w:tcPr>
            <w:tcW w:w="390" w:type="pct"/>
            <w:noWrap/>
            <w:hideMark/>
          </w:tcPr>
          <w:p w:rsidR="000F24AE" w:rsidRPr="009672D3" w:rsidRDefault="000F24AE"/>
        </w:tc>
        <w:tc>
          <w:tcPr>
            <w:tcW w:w="4610" w:type="pct"/>
            <w:gridSpan w:val="6"/>
            <w:noWrap/>
            <w:hideMark/>
          </w:tcPr>
          <w:p w:rsidR="000F24AE" w:rsidRPr="009672D3" w:rsidRDefault="000F24AE" w:rsidP="000F24AE">
            <w:pPr>
              <w:jc w:val="center"/>
            </w:pPr>
            <w:r>
              <w:t>Document size (MB)</w:t>
            </w:r>
          </w:p>
        </w:tc>
      </w:tr>
      <w:tr w:rsidR="000F24AE" w:rsidRPr="009672D3" w:rsidTr="000F24AE">
        <w:trPr>
          <w:trHeight w:val="300"/>
        </w:trPr>
        <w:tc>
          <w:tcPr>
            <w:tcW w:w="390" w:type="pct"/>
            <w:noWrap/>
            <w:hideMark/>
          </w:tcPr>
          <w:p w:rsidR="009672D3" w:rsidRPr="009672D3" w:rsidRDefault="009672D3"/>
        </w:tc>
        <w:tc>
          <w:tcPr>
            <w:tcW w:w="860" w:type="pct"/>
            <w:noWrap/>
            <w:hideMark/>
          </w:tcPr>
          <w:p w:rsidR="009672D3" w:rsidRPr="009672D3" w:rsidRDefault="009672D3"/>
        </w:tc>
        <w:tc>
          <w:tcPr>
            <w:tcW w:w="599" w:type="pct"/>
            <w:noWrap/>
            <w:hideMark/>
          </w:tcPr>
          <w:p w:rsidR="009672D3" w:rsidRPr="009672D3" w:rsidRDefault="009672D3" w:rsidP="009672D3">
            <w:r w:rsidRPr="009672D3">
              <w:t>2</w:t>
            </w:r>
          </w:p>
        </w:tc>
        <w:tc>
          <w:tcPr>
            <w:tcW w:w="675" w:type="pct"/>
            <w:noWrap/>
            <w:hideMark/>
          </w:tcPr>
          <w:p w:rsidR="009672D3" w:rsidRPr="009672D3" w:rsidRDefault="009672D3" w:rsidP="009672D3">
            <w:r w:rsidRPr="009672D3">
              <w:t>6</w:t>
            </w:r>
          </w:p>
        </w:tc>
        <w:tc>
          <w:tcPr>
            <w:tcW w:w="750" w:type="pct"/>
            <w:noWrap/>
            <w:hideMark/>
          </w:tcPr>
          <w:p w:rsidR="009672D3" w:rsidRPr="009672D3" w:rsidRDefault="009672D3" w:rsidP="009672D3">
            <w:r w:rsidRPr="009672D3">
              <w:t>10</w:t>
            </w:r>
          </w:p>
        </w:tc>
        <w:tc>
          <w:tcPr>
            <w:tcW w:w="825" w:type="pct"/>
            <w:noWrap/>
            <w:hideMark/>
          </w:tcPr>
          <w:p w:rsidR="009672D3" w:rsidRPr="009672D3" w:rsidRDefault="009672D3" w:rsidP="009672D3">
            <w:r w:rsidRPr="009672D3">
              <w:t>15</w:t>
            </w:r>
          </w:p>
        </w:tc>
        <w:tc>
          <w:tcPr>
            <w:tcW w:w="901" w:type="pct"/>
            <w:noWrap/>
            <w:hideMark/>
          </w:tcPr>
          <w:p w:rsidR="009672D3" w:rsidRPr="009672D3" w:rsidRDefault="009672D3" w:rsidP="009672D3">
            <w:r w:rsidRPr="009672D3">
              <w:t>30</w:t>
            </w:r>
          </w:p>
        </w:tc>
      </w:tr>
      <w:tr w:rsidR="000F24AE" w:rsidRPr="009672D3" w:rsidTr="000F24AE">
        <w:trPr>
          <w:trHeight w:val="300"/>
        </w:trPr>
        <w:tc>
          <w:tcPr>
            <w:tcW w:w="390" w:type="pct"/>
            <w:vMerge w:val="restart"/>
            <w:noWrap/>
            <w:textDirection w:val="btLr"/>
            <w:hideMark/>
          </w:tcPr>
          <w:p w:rsidR="000F24AE" w:rsidRPr="009672D3" w:rsidRDefault="000F24AE" w:rsidP="000F24AE">
            <w:pPr>
              <w:ind w:left="113" w:right="113"/>
              <w:jc w:val="center"/>
            </w:pPr>
            <w:r>
              <w:t>Exchanges per day</w:t>
            </w:r>
          </w:p>
        </w:tc>
        <w:tc>
          <w:tcPr>
            <w:tcW w:w="860" w:type="pct"/>
            <w:noWrap/>
            <w:hideMark/>
          </w:tcPr>
          <w:p w:rsidR="000F24AE" w:rsidRPr="009672D3" w:rsidRDefault="000F24AE" w:rsidP="009672D3">
            <w:r w:rsidRPr="009672D3">
              <w:t>1000</w:t>
            </w:r>
          </w:p>
        </w:tc>
        <w:tc>
          <w:tcPr>
            <w:tcW w:w="599" w:type="pct"/>
            <w:noWrap/>
            <w:hideMark/>
          </w:tcPr>
          <w:p w:rsidR="000F24AE" w:rsidRPr="009672D3" w:rsidRDefault="000F24AE" w:rsidP="009672D3">
            <w:r w:rsidRPr="009672D3">
              <w:t>2</w:t>
            </w:r>
            <w:r w:rsidR="001A481C">
              <w:t>GB</w:t>
            </w:r>
          </w:p>
        </w:tc>
        <w:tc>
          <w:tcPr>
            <w:tcW w:w="675" w:type="pct"/>
            <w:noWrap/>
            <w:hideMark/>
          </w:tcPr>
          <w:p w:rsidR="000F24AE" w:rsidRPr="009672D3" w:rsidRDefault="000F24AE" w:rsidP="009672D3">
            <w:r w:rsidRPr="009672D3">
              <w:t>12</w:t>
            </w:r>
            <w:r w:rsidR="001A481C">
              <w:t>GB</w:t>
            </w:r>
          </w:p>
        </w:tc>
        <w:tc>
          <w:tcPr>
            <w:tcW w:w="750" w:type="pct"/>
            <w:noWrap/>
            <w:hideMark/>
          </w:tcPr>
          <w:p w:rsidR="000F24AE" w:rsidRPr="009672D3" w:rsidRDefault="000F24AE" w:rsidP="009672D3">
            <w:r w:rsidRPr="009672D3">
              <w:t>120</w:t>
            </w:r>
            <w:r w:rsidR="001A481C">
              <w:t>GB</w:t>
            </w:r>
          </w:p>
        </w:tc>
        <w:tc>
          <w:tcPr>
            <w:tcW w:w="825" w:type="pct"/>
            <w:noWrap/>
            <w:hideMark/>
          </w:tcPr>
          <w:p w:rsidR="000F24AE" w:rsidRPr="009672D3" w:rsidRDefault="000F24AE" w:rsidP="009672D3">
            <w:r w:rsidRPr="009672D3">
              <w:t>1</w:t>
            </w:r>
            <w:r w:rsidR="00691D59">
              <w:t>,</w:t>
            </w:r>
            <w:r w:rsidRPr="009672D3">
              <w:t>800</w:t>
            </w:r>
            <w:r w:rsidR="001A481C">
              <w:t>GB</w:t>
            </w:r>
          </w:p>
        </w:tc>
        <w:tc>
          <w:tcPr>
            <w:tcW w:w="901" w:type="pct"/>
            <w:noWrap/>
            <w:hideMark/>
          </w:tcPr>
          <w:p w:rsidR="000F24AE" w:rsidRPr="009672D3" w:rsidRDefault="000F24AE" w:rsidP="009672D3">
            <w:r w:rsidRPr="009672D3">
              <w:t>54</w:t>
            </w:r>
            <w:r w:rsidR="001A481C">
              <w:t>,000GB</w:t>
            </w:r>
          </w:p>
        </w:tc>
      </w:tr>
      <w:tr w:rsidR="000F24AE" w:rsidRPr="009672D3" w:rsidTr="000F24AE">
        <w:trPr>
          <w:trHeight w:val="300"/>
        </w:trPr>
        <w:tc>
          <w:tcPr>
            <w:tcW w:w="390" w:type="pct"/>
            <w:vMerge/>
            <w:noWrap/>
            <w:hideMark/>
          </w:tcPr>
          <w:p w:rsidR="000F24AE" w:rsidRPr="009672D3" w:rsidRDefault="000F24AE" w:rsidP="009672D3"/>
        </w:tc>
        <w:tc>
          <w:tcPr>
            <w:tcW w:w="860" w:type="pct"/>
            <w:noWrap/>
            <w:hideMark/>
          </w:tcPr>
          <w:p w:rsidR="000F24AE" w:rsidRPr="009672D3" w:rsidRDefault="000F24AE" w:rsidP="009672D3">
            <w:r w:rsidRPr="009672D3">
              <w:t>2000</w:t>
            </w:r>
          </w:p>
        </w:tc>
        <w:tc>
          <w:tcPr>
            <w:tcW w:w="599" w:type="pct"/>
            <w:noWrap/>
            <w:hideMark/>
          </w:tcPr>
          <w:p w:rsidR="000F24AE" w:rsidRPr="009672D3" w:rsidRDefault="000F24AE" w:rsidP="009672D3">
            <w:r w:rsidRPr="009672D3">
              <w:t>4</w:t>
            </w:r>
            <w:r w:rsidR="001A481C">
              <w:t>GB</w:t>
            </w:r>
          </w:p>
        </w:tc>
        <w:tc>
          <w:tcPr>
            <w:tcW w:w="675" w:type="pct"/>
            <w:noWrap/>
            <w:hideMark/>
          </w:tcPr>
          <w:p w:rsidR="000F24AE" w:rsidRPr="009672D3" w:rsidRDefault="000F24AE" w:rsidP="009672D3">
            <w:r w:rsidRPr="009672D3">
              <w:t>24</w:t>
            </w:r>
            <w:r w:rsidR="001A481C">
              <w:t>GB</w:t>
            </w:r>
          </w:p>
        </w:tc>
        <w:tc>
          <w:tcPr>
            <w:tcW w:w="750" w:type="pct"/>
            <w:noWrap/>
            <w:hideMark/>
          </w:tcPr>
          <w:p w:rsidR="000F24AE" w:rsidRPr="009672D3" w:rsidRDefault="000F24AE" w:rsidP="009672D3">
            <w:r w:rsidRPr="009672D3">
              <w:t>240</w:t>
            </w:r>
            <w:r w:rsidR="001A481C">
              <w:t>GB</w:t>
            </w:r>
          </w:p>
        </w:tc>
        <w:tc>
          <w:tcPr>
            <w:tcW w:w="825" w:type="pct"/>
            <w:noWrap/>
            <w:hideMark/>
          </w:tcPr>
          <w:p w:rsidR="000F24AE" w:rsidRPr="009672D3" w:rsidRDefault="000F24AE" w:rsidP="009672D3">
            <w:r w:rsidRPr="009672D3">
              <w:t>3</w:t>
            </w:r>
            <w:r w:rsidR="00691D59">
              <w:t>,</w:t>
            </w:r>
            <w:r w:rsidRPr="009672D3">
              <w:t>600</w:t>
            </w:r>
            <w:r w:rsidR="001A481C">
              <w:t>GB</w:t>
            </w:r>
          </w:p>
        </w:tc>
        <w:tc>
          <w:tcPr>
            <w:tcW w:w="901" w:type="pct"/>
            <w:noWrap/>
            <w:hideMark/>
          </w:tcPr>
          <w:p w:rsidR="000F24AE" w:rsidRPr="009672D3" w:rsidRDefault="000F24AE" w:rsidP="009672D3">
            <w:r w:rsidRPr="009672D3">
              <w:t>108</w:t>
            </w:r>
            <w:r w:rsidR="001A481C">
              <w:t>,000GB</w:t>
            </w:r>
          </w:p>
        </w:tc>
      </w:tr>
      <w:tr w:rsidR="000F24AE" w:rsidRPr="009672D3" w:rsidTr="000F24AE">
        <w:trPr>
          <w:trHeight w:val="300"/>
        </w:trPr>
        <w:tc>
          <w:tcPr>
            <w:tcW w:w="390" w:type="pct"/>
            <w:vMerge/>
            <w:noWrap/>
            <w:hideMark/>
          </w:tcPr>
          <w:p w:rsidR="000F24AE" w:rsidRPr="009672D3" w:rsidRDefault="000F24AE" w:rsidP="009672D3"/>
        </w:tc>
        <w:tc>
          <w:tcPr>
            <w:tcW w:w="860" w:type="pct"/>
            <w:noWrap/>
            <w:hideMark/>
          </w:tcPr>
          <w:p w:rsidR="000F24AE" w:rsidRPr="009672D3" w:rsidRDefault="000F24AE" w:rsidP="009672D3">
            <w:r w:rsidRPr="009672D3">
              <w:t>5000</w:t>
            </w:r>
          </w:p>
        </w:tc>
        <w:tc>
          <w:tcPr>
            <w:tcW w:w="599" w:type="pct"/>
            <w:noWrap/>
            <w:hideMark/>
          </w:tcPr>
          <w:p w:rsidR="000F24AE" w:rsidRPr="009672D3" w:rsidRDefault="000F24AE" w:rsidP="009672D3">
            <w:r w:rsidRPr="009672D3">
              <w:t>10</w:t>
            </w:r>
            <w:r w:rsidR="001A481C">
              <w:t>GB</w:t>
            </w:r>
          </w:p>
        </w:tc>
        <w:tc>
          <w:tcPr>
            <w:tcW w:w="675" w:type="pct"/>
            <w:noWrap/>
            <w:hideMark/>
          </w:tcPr>
          <w:p w:rsidR="000F24AE" w:rsidRPr="009672D3" w:rsidRDefault="000F24AE" w:rsidP="009672D3">
            <w:r w:rsidRPr="009672D3">
              <w:t>60</w:t>
            </w:r>
            <w:r w:rsidR="001A481C">
              <w:t>GB</w:t>
            </w:r>
          </w:p>
        </w:tc>
        <w:tc>
          <w:tcPr>
            <w:tcW w:w="750" w:type="pct"/>
            <w:noWrap/>
            <w:hideMark/>
          </w:tcPr>
          <w:p w:rsidR="000F24AE" w:rsidRPr="009672D3" w:rsidRDefault="000F24AE" w:rsidP="009672D3">
            <w:r w:rsidRPr="009672D3">
              <w:t>600</w:t>
            </w:r>
            <w:r w:rsidR="001A481C">
              <w:t>GB</w:t>
            </w:r>
          </w:p>
        </w:tc>
        <w:tc>
          <w:tcPr>
            <w:tcW w:w="825" w:type="pct"/>
            <w:noWrap/>
            <w:hideMark/>
          </w:tcPr>
          <w:p w:rsidR="000F24AE" w:rsidRPr="009672D3" w:rsidRDefault="000F24AE" w:rsidP="009672D3">
            <w:r w:rsidRPr="009672D3">
              <w:t>9</w:t>
            </w:r>
            <w:r w:rsidR="001A481C">
              <w:t>,000GB</w:t>
            </w:r>
          </w:p>
        </w:tc>
        <w:tc>
          <w:tcPr>
            <w:tcW w:w="901" w:type="pct"/>
            <w:noWrap/>
            <w:hideMark/>
          </w:tcPr>
          <w:p w:rsidR="000F24AE" w:rsidRPr="009672D3" w:rsidRDefault="000F24AE" w:rsidP="009672D3">
            <w:r w:rsidRPr="009672D3">
              <w:t>270</w:t>
            </w:r>
            <w:r w:rsidR="001A481C">
              <w:t>,000GB</w:t>
            </w:r>
          </w:p>
        </w:tc>
      </w:tr>
      <w:tr w:rsidR="000F24AE" w:rsidRPr="009672D3" w:rsidTr="000F24AE">
        <w:trPr>
          <w:trHeight w:val="300"/>
        </w:trPr>
        <w:tc>
          <w:tcPr>
            <w:tcW w:w="390" w:type="pct"/>
            <w:vMerge/>
            <w:noWrap/>
            <w:hideMark/>
          </w:tcPr>
          <w:p w:rsidR="000F24AE" w:rsidRPr="009672D3" w:rsidRDefault="000F24AE" w:rsidP="009672D3"/>
        </w:tc>
        <w:tc>
          <w:tcPr>
            <w:tcW w:w="860" w:type="pct"/>
            <w:noWrap/>
            <w:hideMark/>
          </w:tcPr>
          <w:p w:rsidR="000F24AE" w:rsidRPr="009672D3" w:rsidRDefault="000F24AE" w:rsidP="009672D3">
            <w:r w:rsidRPr="009672D3">
              <w:t>10000</w:t>
            </w:r>
          </w:p>
        </w:tc>
        <w:tc>
          <w:tcPr>
            <w:tcW w:w="599" w:type="pct"/>
            <w:noWrap/>
            <w:hideMark/>
          </w:tcPr>
          <w:p w:rsidR="000F24AE" w:rsidRPr="009672D3" w:rsidRDefault="000F24AE" w:rsidP="009672D3">
            <w:r w:rsidRPr="009672D3">
              <w:t>20</w:t>
            </w:r>
            <w:r w:rsidR="001A481C">
              <w:t>GB</w:t>
            </w:r>
          </w:p>
        </w:tc>
        <w:tc>
          <w:tcPr>
            <w:tcW w:w="675" w:type="pct"/>
            <w:noWrap/>
            <w:hideMark/>
          </w:tcPr>
          <w:p w:rsidR="000F24AE" w:rsidRPr="009672D3" w:rsidRDefault="000F24AE" w:rsidP="009672D3">
            <w:r w:rsidRPr="009672D3">
              <w:t>120</w:t>
            </w:r>
            <w:r w:rsidR="001A481C">
              <w:t>GB</w:t>
            </w:r>
          </w:p>
        </w:tc>
        <w:tc>
          <w:tcPr>
            <w:tcW w:w="750" w:type="pct"/>
            <w:noWrap/>
            <w:hideMark/>
          </w:tcPr>
          <w:p w:rsidR="000F24AE" w:rsidRPr="009672D3" w:rsidRDefault="000F24AE" w:rsidP="009672D3">
            <w:r w:rsidRPr="009672D3">
              <w:t>1</w:t>
            </w:r>
            <w:r w:rsidR="00691D59">
              <w:t>,</w:t>
            </w:r>
            <w:r w:rsidRPr="009672D3">
              <w:t>200</w:t>
            </w:r>
            <w:r w:rsidR="001A481C">
              <w:t>GB</w:t>
            </w:r>
          </w:p>
        </w:tc>
        <w:tc>
          <w:tcPr>
            <w:tcW w:w="825" w:type="pct"/>
            <w:noWrap/>
            <w:hideMark/>
          </w:tcPr>
          <w:p w:rsidR="000F24AE" w:rsidRPr="009672D3" w:rsidRDefault="000F24AE" w:rsidP="009672D3">
            <w:r w:rsidRPr="009672D3">
              <w:t>18</w:t>
            </w:r>
            <w:r w:rsidR="001A481C">
              <w:t>,000GB</w:t>
            </w:r>
          </w:p>
        </w:tc>
        <w:tc>
          <w:tcPr>
            <w:tcW w:w="901" w:type="pct"/>
            <w:noWrap/>
            <w:hideMark/>
          </w:tcPr>
          <w:p w:rsidR="000F24AE" w:rsidRPr="009672D3" w:rsidRDefault="000F24AE" w:rsidP="009672D3">
            <w:r w:rsidRPr="009672D3">
              <w:t>540</w:t>
            </w:r>
            <w:r w:rsidR="001A481C">
              <w:t>,000GB</w:t>
            </w:r>
          </w:p>
        </w:tc>
      </w:tr>
      <w:tr w:rsidR="000F24AE" w:rsidRPr="009672D3" w:rsidTr="000F24AE">
        <w:trPr>
          <w:trHeight w:val="300"/>
        </w:trPr>
        <w:tc>
          <w:tcPr>
            <w:tcW w:w="390" w:type="pct"/>
            <w:vMerge/>
            <w:noWrap/>
            <w:hideMark/>
          </w:tcPr>
          <w:p w:rsidR="000F24AE" w:rsidRPr="009672D3" w:rsidRDefault="000F24AE" w:rsidP="009672D3"/>
        </w:tc>
        <w:tc>
          <w:tcPr>
            <w:tcW w:w="860" w:type="pct"/>
            <w:noWrap/>
            <w:hideMark/>
          </w:tcPr>
          <w:p w:rsidR="000F24AE" w:rsidRPr="009672D3" w:rsidRDefault="000F24AE" w:rsidP="009672D3">
            <w:r w:rsidRPr="009672D3">
              <w:t>20000</w:t>
            </w:r>
          </w:p>
        </w:tc>
        <w:tc>
          <w:tcPr>
            <w:tcW w:w="599" w:type="pct"/>
            <w:noWrap/>
            <w:hideMark/>
          </w:tcPr>
          <w:p w:rsidR="000F24AE" w:rsidRPr="009672D3" w:rsidRDefault="000F24AE" w:rsidP="009672D3">
            <w:r w:rsidRPr="009672D3">
              <w:t>40</w:t>
            </w:r>
            <w:r w:rsidR="001A481C">
              <w:t>GB</w:t>
            </w:r>
          </w:p>
        </w:tc>
        <w:tc>
          <w:tcPr>
            <w:tcW w:w="675" w:type="pct"/>
            <w:noWrap/>
            <w:hideMark/>
          </w:tcPr>
          <w:p w:rsidR="000F24AE" w:rsidRPr="009672D3" w:rsidRDefault="000F24AE" w:rsidP="009672D3">
            <w:r w:rsidRPr="009672D3">
              <w:t>240</w:t>
            </w:r>
            <w:r w:rsidR="001A481C">
              <w:t>GB</w:t>
            </w:r>
          </w:p>
        </w:tc>
        <w:tc>
          <w:tcPr>
            <w:tcW w:w="750" w:type="pct"/>
            <w:noWrap/>
            <w:hideMark/>
          </w:tcPr>
          <w:p w:rsidR="000F24AE" w:rsidRPr="009672D3" w:rsidRDefault="000F24AE" w:rsidP="009672D3">
            <w:r w:rsidRPr="009672D3">
              <w:t>2</w:t>
            </w:r>
            <w:r w:rsidR="00691D59">
              <w:t>,</w:t>
            </w:r>
            <w:r w:rsidRPr="009672D3">
              <w:t>400</w:t>
            </w:r>
            <w:r w:rsidR="001A481C">
              <w:t>GB</w:t>
            </w:r>
          </w:p>
        </w:tc>
        <w:tc>
          <w:tcPr>
            <w:tcW w:w="825" w:type="pct"/>
            <w:noWrap/>
            <w:hideMark/>
          </w:tcPr>
          <w:p w:rsidR="000F24AE" w:rsidRPr="009672D3" w:rsidRDefault="000F24AE" w:rsidP="009672D3">
            <w:r w:rsidRPr="009672D3">
              <w:t>36</w:t>
            </w:r>
            <w:r w:rsidR="001A481C">
              <w:t>,000GB</w:t>
            </w:r>
          </w:p>
        </w:tc>
        <w:tc>
          <w:tcPr>
            <w:tcW w:w="901" w:type="pct"/>
            <w:noWrap/>
            <w:hideMark/>
          </w:tcPr>
          <w:p w:rsidR="000F24AE" w:rsidRPr="009672D3" w:rsidRDefault="000F24AE" w:rsidP="009672D3">
            <w:r w:rsidRPr="009672D3">
              <w:t>1</w:t>
            </w:r>
            <w:r w:rsidR="00691D59">
              <w:t>,</w:t>
            </w:r>
            <w:r w:rsidRPr="009672D3">
              <w:t>080</w:t>
            </w:r>
            <w:r w:rsidR="001A481C">
              <w:t>,000GB</w:t>
            </w:r>
          </w:p>
        </w:tc>
      </w:tr>
      <w:tr w:rsidR="000F24AE" w:rsidRPr="009672D3" w:rsidTr="000F24AE">
        <w:trPr>
          <w:trHeight w:val="300"/>
        </w:trPr>
        <w:tc>
          <w:tcPr>
            <w:tcW w:w="390" w:type="pct"/>
            <w:vMerge/>
            <w:noWrap/>
            <w:hideMark/>
          </w:tcPr>
          <w:p w:rsidR="000F24AE" w:rsidRPr="009672D3" w:rsidRDefault="000F24AE" w:rsidP="009672D3"/>
        </w:tc>
        <w:tc>
          <w:tcPr>
            <w:tcW w:w="860" w:type="pct"/>
            <w:noWrap/>
            <w:hideMark/>
          </w:tcPr>
          <w:p w:rsidR="000F24AE" w:rsidRPr="009672D3" w:rsidRDefault="000F24AE" w:rsidP="009672D3">
            <w:r w:rsidRPr="009672D3">
              <w:t>50000</w:t>
            </w:r>
          </w:p>
        </w:tc>
        <w:tc>
          <w:tcPr>
            <w:tcW w:w="599" w:type="pct"/>
            <w:noWrap/>
            <w:hideMark/>
          </w:tcPr>
          <w:p w:rsidR="000F24AE" w:rsidRPr="009672D3" w:rsidRDefault="000F24AE" w:rsidP="009672D3">
            <w:r w:rsidRPr="009672D3">
              <w:t>100</w:t>
            </w:r>
            <w:r w:rsidR="001A481C">
              <w:t>GB</w:t>
            </w:r>
          </w:p>
        </w:tc>
        <w:tc>
          <w:tcPr>
            <w:tcW w:w="675" w:type="pct"/>
            <w:noWrap/>
            <w:hideMark/>
          </w:tcPr>
          <w:p w:rsidR="000F24AE" w:rsidRPr="009672D3" w:rsidRDefault="000F24AE" w:rsidP="009672D3">
            <w:r w:rsidRPr="009672D3">
              <w:t>600</w:t>
            </w:r>
            <w:r w:rsidR="001A481C">
              <w:t>GB</w:t>
            </w:r>
          </w:p>
        </w:tc>
        <w:tc>
          <w:tcPr>
            <w:tcW w:w="750" w:type="pct"/>
            <w:noWrap/>
            <w:hideMark/>
          </w:tcPr>
          <w:p w:rsidR="000F24AE" w:rsidRPr="009672D3" w:rsidRDefault="000F24AE" w:rsidP="009672D3">
            <w:r w:rsidRPr="009672D3">
              <w:t>6</w:t>
            </w:r>
            <w:r w:rsidR="001A481C">
              <w:t>,000GB</w:t>
            </w:r>
          </w:p>
        </w:tc>
        <w:tc>
          <w:tcPr>
            <w:tcW w:w="825" w:type="pct"/>
            <w:noWrap/>
            <w:hideMark/>
          </w:tcPr>
          <w:p w:rsidR="000F24AE" w:rsidRPr="009672D3" w:rsidRDefault="000F24AE" w:rsidP="009672D3">
            <w:r w:rsidRPr="009672D3">
              <w:t>90</w:t>
            </w:r>
            <w:r w:rsidR="001A481C">
              <w:t>,000GB</w:t>
            </w:r>
          </w:p>
        </w:tc>
        <w:tc>
          <w:tcPr>
            <w:tcW w:w="901" w:type="pct"/>
            <w:noWrap/>
            <w:hideMark/>
          </w:tcPr>
          <w:p w:rsidR="000F24AE" w:rsidRPr="009672D3" w:rsidRDefault="000F24AE" w:rsidP="009672D3">
            <w:r w:rsidRPr="009672D3">
              <w:t>2</w:t>
            </w:r>
            <w:r w:rsidR="00691D59">
              <w:t>,</w:t>
            </w:r>
            <w:r w:rsidRPr="009672D3">
              <w:t>700</w:t>
            </w:r>
            <w:r w:rsidR="001A481C">
              <w:t>,000GB</w:t>
            </w:r>
          </w:p>
        </w:tc>
      </w:tr>
      <w:tr w:rsidR="000F24AE" w:rsidRPr="009672D3" w:rsidTr="000F24AE">
        <w:trPr>
          <w:trHeight w:val="300"/>
        </w:trPr>
        <w:tc>
          <w:tcPr>
            <w:tcW w:w="390" w:type="pct"/>
            <w:vMerge/>
            <w:noWrap/>
            <w:hideMark/>
          </w:tcPr>
          <w:p w:rsidR="000F24AE" w:rsidRPr="009672D3" w:rsidRDefault="000F24AE" w:rsidP="009672D3"/>
        </w:tc>
        <w:tc>
          <w:tcPr>
            <w:tcW w:w="860" w:type="pct"/>
            <w:noWrap/>
            <w:hideMark/>
          </w:tcPr>
          <w:p w:rsidR="000F24AE" w:rsidRPr="009672D3" w:rsidRDefault="000F24AE" w:rsidP="009672D3">
            <w:r w:rsidRPr="009672D3">
              <w:t>100000</w:t>
            </w:r>
          </w:p>
        </w:tc>
        <w:tc>
          <w:tcPr>
            <w:tcW w:w="599" w:type="pct"/>
            <w:noWrap/>
            <w:hideMark/>
          </w:tcPr>
          <w:p w:rsidR="000F24AE" w:rsidRPr="009672D3" w:rsidRDefault="000F24AE" w:rsidP="009672D3">
            <w:r w:rsidRPr="009672D3">
              <w:t>200</w:t>
            </w:r>
            <w:r w:rsidR="001A481C">
              <w:t>GB</w:t>
            </w:r>
          </w:p>
        </w:tc>
        <w:tc>
          <w:tcPr>
            <w:tcW w:w="675" w:type="pct"/>
            <w:noWrap/>
            <w:hideMark/>
          </w:tcPr>
          <w:p w:rsidR="000F24AE" w:rsidRPr="009672D3" w:rsidRDefault="000F24AE" w:rsidP="009672D3">
            <w:r w:rsidRPr="009672D3">
              <w:t>1</w:t>
            </w:r>
            <w:r w:rsidR="00691D59">
              <w:t>,</w:t>
            </w:r>
            <w:r w:rsidRPr="009672D3">
              <w:t>200</w:t>
            </w:r>
            <w:r w:rsidR="001A481C">
              <w:t>GB</w:t>
            </w:r>
          </w:p>
        </w:tc>
        <w:tc>
          <w:tcPr>
            <w:tcW w:w="750" w:type="pct"/>
            <w:noWrap/>
            <w:hideMark/>
          </w:tcPr>
          <w:p w:rsidR="000F24AE" w:rsidRPr="009672D3" w:rsidRDefault="000F24AE" w:rsidP="009672D3">
            <w:r w:rsidRPr="009672D3">
              <w:t>12</w:t>
            </w:r>
            <w:r w:rsidR="001A481C">
              <w:t>,000GB</w:t>
            </w:r>
          </w:p>
        </w:tc>
        <w:tc>
          <w:tcPr>
            <w:tcW w:w="825" w:type="pct"/>
            <w:noWrap/>
            <w:hideMark/>
          </w:tcPr>
          <w:p w:rsidR="000F24AE" w:rsidRPr="009672D3" w:rsidRDefault="000F24AE" w:rsidP="009672D3">
            <w:r w:rsidRPr="009672D3">
              <w:t>180</w:t>
            </w:r>
            <w:r w:rsidR="001A481C">
              <w:t>,000GB</w:t>
            </w:r>
          </w:p>
        </w:tc>
        <w:tc>
          <w:tcPr>
            <w:tcW w:w="901" w:type="pct"/>
            <w:noWrap/>
            <w:hideMark/>
          </w:tcPr>
          <w:p w:rsidR="000F24AE" w:rsidRPr="009672D3" w:rsidRDefault="000F24AE" w:rsidP="009672D3">
            <w:r w:rsidRPr="009672D3">
              <w:t>5</w:t>
            </w:r>
            <w:r w:rsidR="00691D59">
              <w:t>,</w:t>
            </w:r>
            <w:r w:rsidRPr="009672D3">
              <w:t>400</w:t>
            </w:r>
            <w:r w:rsidR="001A481C">
              <w:t>,000GB</w:t>
            </w:r>
          </w:p>
        </w:tc>
      </w:tr>
    </w:tbl>
    <w:p w:rsidR="00FC4CE8" w:rsidRDefault="00FC4CE8" w:rsidP="00F91931"/>
    <w:p w:rsidR="00FC4CE8" w:rsidRPr="00B92C23" w:rsidRDefault="00FC4CE8" w:rsidP="00F91931">
      <w:r>
        <w:t xml:space="preserve">Even for small documents, the storage requirements can increase quickly </w:t>
      </w:r>
      <w:r w:rsidR="007F6734">
        <w:t xml:space="preserve">with more usage of the system. </w:t>
      </w:r>
    </w:p>
    <w:p w:rsidR="008D5BEE" w:rsidRDefault="008D5BE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202B92" w:rsidRDefault="00202B92" w:rsidP="00202B92">
      <w:pPr>
        <w:pStyle w:val="Heading1"/>
      </w:pPr>
      <w:r>
        <w:lastRenderedPageBreak/>
        <w:t>Amazon Services</w:t>
      </w:r>
    </w:p>
    <w:p w:rsidR="00202B92" w:rsidRDefault="00202B92" w:rsidP="00202B92">
      <w:pPr>
        <w:pStyle w:val="Heading2"/>
      </w:pPr>
      <w:r>
        <w:t>Storage</w:t>
      </w:r>
    </w:p>
    <w:p w:rsidR="004E5E07" w:rsidRDefault="004E5E07" w:rsidP="004E5E07">
      <w:r w:rsidRPr="004E5E07">
        <w:rPr>
          <w:b/>
        </w:rPr>
        <w:t>Amazon S3</w:t>
      </w:r>
      <w:r>
        <w:t xml:space="preserve"> (Amazon Simple Storage Service</w:t>
      </w:r>
      <w:r w:rsidRPr="004E5E07">
        <w:t>) is object storage with a simple web service interface to store and retrieve any amount of data from anywhere on the web</w:t>
      </w:r>
      <w:r w:rsidR="005F701F">
        <w:t>.</w:t>
      </w:r>
    </w:p>
    <w:p w:rsidR="005F701F" w:rsidRDefault="005F701F" w:rsidP="005F701F">
      <w:pPr>
        <w:pStyle w:val="ListParagraph"/>
        <w:numPr>
          <w:ilvl w:val="0"/>
          <w:numId w:val="2"/>
        </w:numPr>
      </w:pPr>
      <w:r w:rsidRPr="005F701F">
        <w:t xml:space="preserve">supports data transfer over SSL and automatic encryption of </w:t>
      </w:r>
      <w:r>
        <w:t>data</w:t>
      </w:r>
    </w:p>
    <w:p w:rsidR="005F701F" w:rsidRDefault="005F701F" w:rsidP="00160A78">
      <w:pPr>
        <w:pStyle w:val="ListParagraph"/>
        <w:numPr>
          <w:ilvl w:val="0"/>
          <w:numId w:val="2"/>
        </w:numPr>
      </w:pPr>
      <w:r w:rsidRPr="005F701F">
        <w:t>can configure bucket policies to manage object permissions and control access to data using AWS Identity and Access Management (IAM)</w:t>
      </w:r>
      <w:r w:rsidR="00160A78">
        <w:t xml:space="preserve">.  </w:t>
      </w:r>
      <w:r w:rsidR="00160A78" w:rsidRPr="00160A78">
        <w:t>IAM enables organizations to create and manage multiple users under a single AWS account. With IAM policies, you can grant IAM users fine-grained control to your Amazon S3 bucket or objects. You can use ACLs to selectively add (grant) certain permissions on individual objects</w:t>
      </w:r>
    </w:p>
    <w:p w:rsidR="00FB47A9" w:rsidRDefault="00FB47A9" w:rsidP="00FB47A9">
      <w:pPr>
        <w:pStyle w:val="ListParagraph"/>
        <w:numPr>
          <w:ilvl w:val="0"/>
          <w:numId w:val="2"/>
        </w:numPr>
      </w:pPr>
      <w:r w:rsidRPr="00FB47A9">
        <w:t>supports query string authentication</w:t>
      </w:r>
    </w:p>
    <w:p w:rsidR="005B71DF" w:rsidRDefault="005B71DF" w:rsidP="005B71DF">
      <w:pPr>
        <w:pStyle w:val="ListParagraph"/>
        <w:numPr>
          <w:ilvl w:val="0"/>
          <w:numId w:val="2"/>
        </w:numPr>
      </w:pPr>
      <w:r w:rsidRPr="005B71DF">
        <w:t xml:space="preserve">deeply integrated with other AWS services </w:t>
      </w:r>
      <w:r>
        <w:t>including</w:t>
      </w:r>
      <w:r w:rsidRPr="005B71DF">
        <w:t xml:space="preserve"> Amazon RDS, </w:t>
      </w:r>
      <w:r>
        <w:t>Amazon EBS and</w:t>
      </w:r>
      <w:r w:rsidRPr="005B71DF">
        <w:t xml:space="preserve"> Amazon </w:t>
      </w:r>
      <w:proofErr w:type="spellStart"/>
      <w:r w:rsidRPr="005B71DF">
        <w:t>DynamoDB</w:t>
      </w:r>
      <w:proofErr w:type="spellEnd"/>
    </w:p>
    <w:p w:rsidR="004C6200" w:rsidRDefault="00E90CD0" w:rsidP="004E5E07">
      <w:r w:rsidRPr="00E90CD0">
        <w:rPr>
          <w:b/>
        </w:rPr>
        <w:t>Amazon EFS</w:t>
      </w:r>
      <w:r w:rsidRPr="00E90CD0">
        <w:t xml:space="preserve"> </w:t>
      </w:r>
      <w:r>
        <w:t>(Amazon Elastic File System</w:t>
      </w:r>
      <w:r w:rsidRPr="00E90CD0">
        <w:t>) provides simple, scalable file storage for use with Amazon EC2 instances</w:t>
      </w:r>
      <w:r>
        <w:t>.</w:t>
      </w:r>
    </w:p>
    <w:p w:rsidR="004E5E07" w:rsidRDefault="004C6200" w:rsidP="004C6200">
      <w:pPr>
        <w:pStyle w:val="ListParagraph"/>
        <w:numPr>
          <w:ilvl w:val="0"/>
          <w:numId w:val="4"/>
        </w:numPr>
      </w:pPr>
      <w:r w:rsidRPr="004C6200">
        <w:t>Multiple Amazon EC2 instances can access an Amazon EFS file system at the same time</w:t>
      </w:r>
    </w:p>
    <w:p w:rsidR="00143B14" w:rsidRDefault="00143B14" w:rsidP="00143B14">
      <w:pPr>
        <w:pStyle w:val="ListParagraph"/>
        <w:numPr>
          <w:ilvl w:val="0"/>
          <w:numId w:val="4"/>
        </w:numPr>
      </w:pPr>
      <w:r w:rsidRPr="00143B14">
        <w:t xml:space="preserve">Amazon EFS does </w:t>
      </w:r>
      <w:r w:rsidRPr="00143B14">
        <w:rPr>
          <w:b/>
        </w:rPr>
        <w:t>not</w:t>
      </w:r>
      <w:r w:rsidRPr="00143B14">
        <w:t xml:space="preserve"> currently provide the option to encrypt data at rest</w:t>
      </w:r>
    </w:p>
    <w:p w:rsidR="00143B14" w:rsidRDefault="00143B14" w:rsidP="00264DDF">
      <w:pPr>
        <w:pStyle w:val="ListParagraph"/>
        <w:numPr>
          <w:ilvl w:val="0"/>
          <w:numId w:val="4"/>
        </w:numPr>
      </w:pPr>
      <w:r>
        <w:t>can control which Amazon EC2 instances can access the file system by creating “mount targets.” Only resources that can access a mount target can access the file system</w:t>
      </w:r>
    </w:p>
    <w:p w:rsidR="00143B14" w:rsidRDefault="00143B14" w:rsidP="00143B14">
      <w:pPr>
        <w:pStyle w:val="ListParagraph"/>
        <w:numPr>
          <w:ilvl w:val="0"/>
          <w:numId w:val="4"/>
        </w:numPr>
      </w:pPr>
      <w:r w:rsidRPr="00143B14">
        <w:t>can control who can administer your file system using AWS Identity and Access Management (IAM). You can control access to files and directories with POSIX-compliant user and group-level permissions</w:t>
      </w:r>
    </w:p>
    <w:p w:rsidR="00F0639A" w:rsidRDefault="00F0639A" w:rsidP="004E5E07">
      <w:r w:rsidRPr="00F0639A">
        <w:rPr>
          <w:b/>
        </w:rPr>
        <w:t>Amazon EBS</w:t>
      </w:r>
      <w:r w:rsidRPr="00F0639A">
        <w:t xml:space="preserve"> </w:t>
      </w:r>
      <w:r>
        <w:t>(Amazon Elastic Block Store</w:t>
      </w:r>
      <w:r w:rsidRPr="00F0639A">
        <w:t>) provides persistent block storage volumes for use with Amazon EC2 instances</w:t>
      </w:r>
      <w:r>
        <w:t>.</w:t>
      </w:r>
    </w:p>
    <w:p w:rsidR="00843710" w:rsidRDefault="00843710" w:rsidP="00843710">
      <w:pPr>
        <w:pStyle w:val="ListParagraph"/>
        <w:numPr>
          <w:ilvl w:val="0"/>
          <w:numId w:val="4"/>
        </w:numPr>
      </w:pPr>
      <w:r w:rsidRPr="00843710">
        <w:t>Amazon EBS encryption offers seamless encryption of EBS data volumes, boot volumes and snapshots</w:t>
      </w:r>
    </w:p>
    <w:p w:rsidR="00843710" w:rsidRDefault="00843710" w:rsidP="00843710">
      <w:pPr>
        <w:pStyle w:val="ListParagraph"/>
        <w:numPr>
          <w:ilvl w:val="0"/>
          <w:numId w:val="4"/>
        </w:numPr>
      </w:pPr>
      <w:r w:rsidRPr="00843710">
        <w:t>Access to Amazon EBS volumes is integrated with AWS Iden</w:t>
      </w:r>
      <w:r>
        <w:t>tity and Access Management</w:t>
      </w:r>
    </w:p>
    <w:p w:rsidR="004C6200" w:rsidRDefault="005F2187" w:rsidP="004E5E07">
      <w:r>
        <w:t>EFS vs EBS</w:t>
      </w:r>
      <w:r w:rsidR="00106400">
        <w:t xml:space="preserve"> (from </w:t>
      </w:r>
      <w:r w:rsidR="00106400" w:rsidRPr="00106400">
        <w:t>https://aws.amazon.com/efs/details/</w:t>
      </w:r>
      <w:r w:rsidR="00106400"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6"/>
        <w:gridCol w:w="2166"/>
        <w:gridCol w:w="3082"/>
        <w:gridCol w:w="2252"/>
      </w:tblGrid>
      <w:tr w:rsidR="005F2187" w:rsidRPr="005F2187" w:rsidTr="005F2187">
        <w:tc>
          <w:tcPr>
            <w:tcW w:w="590" w:type="pct"/>
            <w:shd w:val="clear" w:color="auto" w:fill="auto"/>
            <w:tcMar>
              <w:top w:w="225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5F2187" w:rsidRPr="005F2187" w:rsidRDefault="005F2187" w:rsidP="005F2187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GB"/>
              </w:rPr>
            </w:pPr>
            <w:r w:rsidRPr="005F218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852" w:type="pct"/>
            <w:shd w:val="clear" w:color="auto" w:fill="auto"/>
            <w:tcMar>
              <w:top w:w="225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5F2187" w:rsidRPr="005F2187" w:rsidRDefault="005F2187" w:rsidP="005F2187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GB"/>
              </w:rPr>
            </w:pPr>
            <w:r w:rsidRPr="005F218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2009" w:type="pct"/>
            <w:shd w:val="clear" w:color="auto" w:fill="auto"/>
            <w:tcMar>
              <w:top w:w="225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5F2187" w:rsidRPr="005F2187" w:rsidRDefault="005F2187" w:rsidP="005F2187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GB"/>
              </w:rPr>
            </w:pPr>
            <w:r w:rsidRPr="005F218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GB"/>
              </w:rPr>
              <w:t>Amazon EFS</w:t>
            </w:r>
          </w:p>
        </w:tc>
        <w:tc>
          <w:tcPr>
            <w:tcW w:w="1549" w:type="pct"/>
            <w:shd w:val="clear" w:color="auto" w:fill="auto"/>
            <w:tcMar>
              <w:top w:w="225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5F2187" w:rsidRPr="005F2187" w:rsidRDefault="005F2187" w:rsidP="005F2187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GB"/>
              </w:rPr>
            </w:pPr>
            <w:r w:rsidRPr="005F218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GB"/>
              </w:rPr>
              <w:t>Amazon EBS PIOPS</w:t>
            </w:r>
          </w:p>
        </w:tc>
      </w:tr>
      <w:tr w:rsidR="005F2187" w:rsidRPr="005F2187" w:rsidTr="005F2187">
        <w:tc>
          <w:tcPr>
            <w:tcW w:w="590" w:type="pct"/>
            <w:vMerge w:val="restart"/>
            <w:shd w:val="clear" w:color="auto" w:fill="F7F7F7"/>
            <w:tcMar>
              <w:top w:w="225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5F2187" w:rsidRPr="005F2187" w:rsidRDefault="005F2187" w:rsidP="005F2187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GB"/>
              </w:rPr>
            </w:pPr>
            <w:r w:rsidRPr="005F218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GB"/>
              </w:rPr>
              <w:t>Performance</w:t>
            </w:r>
          </w:p>
        </w:tc>
        <w:tc>
          <w:tcPr>
            <w:tcW w:w="852" w:type="pct"/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F2187" w:rsidRPr="005F2187" w:rsidRDefault="005F2187" w:rsidP="005F2187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GB"/>
              </w:rPr>
            </w:pPr>
            <w:r w:rsidRPr="005F218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GB"/>
              </w:rPr>
              <w:t>Per-operation latency</w:t>
            </w:r>
          </w:p>
        </w:tc>
        <w:tc>
          <w:tcPr>
            <w:tcW w:w="2009" w:type="pct"/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F2187" w:rsidRPr="005F2187" w:rsidRDefault="005F2187" w:rsidP="005F2187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GB"/>
              </w:rPr>
            </w:pPr>
            <w:r w:rsidRPr="005F218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GB"/>
              </w:rPr>
              <w:t>Low, consistent</w:t>
            </w:r>
          </w:p>
        </w:tc>
        <w:tc>
          <w:tcPr>
            <w:tcW w:w="1549" w:type="pct"/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F2187" w:rsidRPr="005F2187" w:rsidRDefault="005F2187" w:rsidP="005F2187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GB"/>
              </w:rPr>
            </w:pPr>
            <w:r w:rsidRPr="005F218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GB"/>
              </w:rPr>
              <w:t>Lowest, consistent</w:t>
            </w:r>
          </w:p>
        </w:tc>
      </w:tr>
      <w:tr w:rsidR="005F2187" w:rsidRPr="005F2187" w:rsidTr="005F2187">
        <w:tc>
          <w:tcPr>
            <w:tcW w:w="590" w:type="pct"/>
            <w:vMerge/>
            <w:shd w:val="clear" w:color="auto" w:fill="auto"/>
            <w:vAlign w:val="center"/>
            <w:hideMark/>
          </w:tcPr>
          <w:p w:rsidR="005F2187" w:rsidRPr="005F2187" w:rsidRDefault="005F2187" w:rsidP="005F2187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GB"/>
              </w:rPr>
            </w:pPr>
          </w:p>
        </w:tc>
        <w:tc>
          <w:tcPr>
            <w:tcW w:w="852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F2187" w:rsidRPr="005F2187" w:rsidRDefault="005F2187" w:rsidP="005F2187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GB"/>
              </w:rPr>
            </w:pPr>
            <w:r w:rsidRPr="005F218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GB"/>
              </w:rPr>
              <w:t>Throughput scale</w:t>
            </w:r>
          </w:p>
        </w:tc>
        <w:tc>
          <w:tcPr>
            <w:tcW w:w="2009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F2187" w:rsidRPr="005F2187" w:rsidRDefault="005F2187" w:rsidP="005F2187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GB"/>
              </w:rPr>
            </w:pPr>
            <w:r w:rsidRPr="005F218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GB"/>
              </w:rPr>
              <w:t>Multiple GBs per second</w:t>
            </w:r>
          </w:p>
        </w:tc>
        <w:tc>
          <w:tcPr>
            <w:tcW w:w="1549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F2187" w:rsidRPr="005F2187" w:rsidRDefault="005F2187" w:rsidP="005F2187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GB"/>
              </w:rPr>
            </w:pPr>
            <w:r w:rsidRPr="005F218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GB"/>
              </w:rPr>
              <w:t>Single GB per second</w:t>
            </w:r>
          </w:p>
        </w:tc>
      </w:tr>
      <w:tr w:rsidR="005F2187" w:rsidRPr="005F2187" w:rsidTr="005F2187">
        <w:tc>
          <w:tcPr>
            <w:tcW w:w="590" w:type="pct"/>
            <w:vMerge w:val="restart"/>
            <w:shd w:val="clear" w:color="auto" w:fill="F7F7F7"/>
            <w:tcMar>
              <w:top w:w="225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5F2187" w:rsidRPr="005F2187" w:rsidRDefault="005F2187" w:rsidP="005F2187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GB"/>
              </w:rPr>
            </w:pPr>
            <w:r w:rsidRPr="005F218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GB"/>
              </w:rPr>
              <w:t>Characteristics  </w:t>
            </w:r>
          </w:p>
        </w:tc>
        <w:tc>
          <w:tcPr>
            <w:tcW w:w="852" w:type="pct"/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F2187" w:rsidRPr="005F2187" w:rsidRDefault="005F2187" w:rsidP="005F2187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GB"/>
              </w:rPr>
            </w:pPr>
            <w:r w:rsidRPr="005F218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GB"/>
              </w:rPr>
              <w:t>Data</w:t>
            </w:r>
            <w:r w:rsidRPr="005F218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GB"/>
              </w:rPr>
              <w:br/>
              <w:t>Availability/Durability</w:t>
            </w:r>
          </w:p>
        </w:tc>
        <w:tc>
          <w:tcPr>
            <w:tcW w:w="2009" w:type="pct"/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F2187" w:rsidRPr="005F2187" w:rsidRDefault="005F2187" w:rsidP="005F2187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GB"/>
              </w:rPr>
            </w:pPr>
            <w:r w:rsidRPr="005F218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GB"/>
              </w:rPr>
              <w:t xml:space="preserve">Stored redundantly across multiple </w:t>
            </w:r>
            <w:r w:rsidR="00464C5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GB"/>
              </w:rPr>
              <w:t>Availability Zones</w:t>
            </w:r>
          </w:p>
        </w:tc>
        <w:tc>
          <w:tcPr>
            <w:tcW w:w="1549" w:type="pct"/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F2187" w:rsidRPr="005F2187" w:rsidRDefault="005F2187" w:rsidP="005F2187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GB"/>
              </w:rPr>
            </w:pPr>
            <w:r w:rsidRPr="005F218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GB"/>
              </w:rPr>
              <w:t xml:space="preserve">Stored redundantly in a single </w:t>
            </w:r>
            <w:r w:rsidR="00464C5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GB"/>
              </w:rPr>
              <w:t>Availability Zone</w:t>
            </w:r>
          </w:p>
        </w:tc>
      </w:tr>
      <w:tr w:rsidR="005F2187" w:rsidRPr="005F2187" w:rsidTr="005F2187">
        <w:tc>
          <w:tcPr>
            <w:tcW w:w="590" w:type="pct"/>
            <w:vMerge/>
            <w:shd w:val="clear" w:color="auto" w:fill="auto"/>
            <w:vAlign w:val="center"/>
            <w:hideMark/>
          </w:tcPr>
          <w:p w:rsidR="005F2187" w:rsidRPr="005F2187" w:rsidRDefault="005F2187" w:rsidP="005F2187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GB"/>
              </w:rPr>
            </w:pPr>
          </w:p>
        </w:tc>
        <w:tc>
          <w:tcPr>
            <w:tcW w:w="852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F2187" w:rsidRPr="005F2187" w:rsidRDefault="005F2187" w:rsidP="005F2187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GB"/>
              </w:rPr>
            </w:pPr>
            <w:r w:rsidRPr="005F218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GB"/>
              </w:rPr>
              <w:t>Access</w:t>
            </w:r>
          </w:p>
        </w:tc>
        <w:tc>
          <w:tcPr>
            <w:tcW w:w="2009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F2187" w:rsidRPr="005F2187" w:rsidRDefault="005F2187" w:rsidP="005F2187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GB"/>
              </w:rPr>
            </w:pPr>
            <w:r w:rsidRPr="005F218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GB"/>
              </w:rPr>
              <w:t xml:space="preserve">1 to 1000s of EC2 instances, from multiple </w:t>
            </w:r>
            <w:r w:rsidR="00464C5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GB"/>
              </w:rPr>
              <w:t>Availability Zones</w:t>
            </w:r>
            <w:r w:rsidRPr="005F218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GB"/>
              </w:rPr>
              <w:t>, concurrently</w:t>
            </w:r>
          </w:p>
        </w:tc>
        <w:tc>
          <w:tcPr>
            <w:tcW w:w="1549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F2187" w:rsidRPr="005F2187" w:rsidRDefault="005F2187" w:rsidP="005F2187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GB"/>
              </w:rPr>
            </w:pPr>
            <w:r w:rsidRPr="005F218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GB"/>
              </w:rPr>
              <w:t xml:space="preserve">Single EC2 instance in a single </w:t>
            </w:r>
            <w:r w:rsidR="00464C5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GB"/>
              </w:rPr>
              <w:t>Availability Zone</w:t>
            </w:r>
          </w:p>
        </w:tc>
      </w:tr>
      <w:tr w:rsidR="005F2187" w:rsidRPr="005F2187" w:rsidTr="005F2187">
        <w:tc>
          <w:tcPr>
            <w:tcW w:w="590" w:type="pct"/>
            <w:vMerge/>
            <w:shd w:val="clear" w:color="auto" w:fill="auto"/>
            <w:vAlign w:val="center"/>
            <w:hideMark/>
          </w:tcPr>
          <w:p w:rsidR="005F2187" w:rsidRPr="005F2187" w:rsidRDefault="005F2187" w:rsidP="005F2187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GB"/>
              </w:rPr>
            </w:pPr>
          </w:p>
        </w:tc>
        <w:tc>
          <w:tcPr>
            <w:tcW w:w="852" w:type="pct"/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F2187" w:rsidRPr="005F2187" w:rsidRDefault="005F2187" w:rsidP="005F2187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GB"/>
              </w:rPr>
            </w:pPr>
            <w:r w:rsidRPr="005F218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GB"/>
              </w:rPr>
              <w:t>Use Cases</w:t>
            </w:r>
          </w:p>
        </w:tc>
        <w:tc>
          <w:tcPr>
            <w:tcW w:w="2009" w:type="pct"/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F2187" w:rsidRPr="005F2187" w:rsidRDefault="005F2187" w:rsidP="005F2187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GB"/>
              </w:rPr>
            </w:pPr>
            <w:r w:rsidRPr="005F218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GB"/>
              </w:rPr>
              <w:t>Big Data and analytics, media processing workflows, content management, web serving, home directories</w:t>
            </w:r>
          </w:p>
        </w:tc>
        <w:tc>
          <w:tcPr>
            <w:tcW w:w="1549" w:type="pct"/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F2187" w:rsidRPr="005F2187" w:rsidRDefault="005F2187" w:rsidP="005F2187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GB"/>
              </w:rPr>
            </w:pPr>
            <w:r w:rsidRPr="005F218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GB"/>
              </w:rPr>
              <w:t>Boot volumes, transactional and NoSQL databases, data warehousing &amp; ETL</w:t>
            </w:r>
          </w:p>
        </w:tc>
      </w:tr>
    </w:tbl>
    <w:p w:rsidR="005F2187" w:rsidRPr="004E5E07" w:rsidRDefault="005F2187" w:rsidP="004E5E07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263"/>
        <w:gridCol w:w="2270"/>
        <w:gridCol w:w="2048"/>
        <w:gridCol w:w="1435"/>
      </w:tblGrid>
      <w:tr w:rsidR="0078133C" w:rsidTr="0078133C">
        <w:tc>
          <w:tcPr>
            <w:tcW w:w="1809" w:type="pct"/>
          </w:tcPr>
          <w:p w:rsidR="0078133C" w:rsidRDefault="0078133C"/>
        </w:tc>
        <w:tc>
          <w:tcPr>
            <w:tcW w:w="1259" w:type="pct"/>
          </w:tcPr>
          <w:p w:rsidR="0078133C" w:rsidRDefault="0078133C" w:rsidP="00272CFB">
            <w:r>
              <w:t>Free Tier Capacity (GB)</w:t>
            </w:r>
          </w:p>
        </w:tc>
        <w:tc>
          <w:tcPr>
            <w:tcW w:w="1136" w:type="pct"/>
          </w:tcPr>
          <w:p w:rsidR="0078133C" w:rsidRDefault="0078133C">
            <w:r>
              <w:t>Price ($/GB) per month</w:t>
            </w:r>
          </w:p>
        </w:tc>
        <w:tc>
          <w:tcPr>
            <w:tcW w:w="796" w:type="pct"/>
          </w:tcPr>
          <w:p w:rsidR="0078133C" w:rsidRDefault="0078133C"/>
        </w:tc>
      </w:tr>
      <w:tr w:rsidR="0078133C" w:rsidTr="0078133C">
        <w:tc>
          <w:tcPr>
            <w:tcW w:w="1809" w:type="pct"/>
          </w:tcPr>
          <w:p w:rsidR="0078133C" w:rsidRDefault="0078133C">
            <w:r w:rsidRPr="000744E1">
              <w:t>Amazon S3</w:t>
            </w:r>
          </w:p>
        </w:tc>
        <w:tc>
          <w:tcPr>
            <w:tcW w:w="1259" w:type="pct"/>
          </w:tcPr>
          <w:p w:rsidR="0078133C" w:rsidRDefault="0078133C">
            <w:r>
              <w:t>5</w:t>
            </w:r>
          </w:p>
        </w:tc>
        <w:tc>
          <w:tcPr>
            <w:tcW w:w="1136" w:type="pct"/>
          </w:tcPr>
          <w:p w:rsidR="0078133C" w:rsidRPr="006C4B4B" w:rsidRDefault="0078133C">
            <w:pPr>
              <w:rPr>
                <w:vertAlign w:val="superscript"/>
              </w:rPr>
            </w:pPr>
            <w:r>
              <w:t>0.0125</w:t>
            </w:r>
            <w:r>
              <w:rPr>
                <w:vertAlign w:val="superscript"/>
              </w:rPr>
              <w:t>1</w:t>
            </w:r>
          </w:p>
        </w:tc>
        <w:tc>
          <w:tcPr>
            <w:tcW w:w="796" w:type="pct"/>
          </w:tcPr>
          <w:p w:rsidR="0078133C" w:rsidRDefault="0078133C"/>
        </w:tc>
      </w:tr>
      <w:tr w:rsidR="0078133C" w:rsidTr="0078133C">
        <w:tc>
          <w:tcPr>
            <w:tcW w:w="1809" w:type="pct"/>
          </w:tcPr>
          <w:p w:rsidR="0078133C" w:rsidRPr="000744E1" w:rsidRDefault="0078133C">
            <w:r>
              <w:t>Amazon EFS</w:t>
            </w:r>
          </w:p>
        </w:tc>
        <w:tc>
          <w:tcPr>
            <w:tcW w:w="1259" w:type="pct"/>
          </w:tcPr>
          <w:p w:rsidR="0078133C" w:rsidRDefault="0078133C">
            <w:r>
              <w:t>5</w:t>
            </w:r>
          </w:p>
        </w:tc>
        <w:tc>
          <w:tcPr>
            <w:tcW w:w="1136" w:type="pct"/>
          </w:tcPr>
          <w:p w:rsidR="0078133C" w:rsidRPr="00F4261E" w:rsidRDefault="0078133C">
            <w:pPr>
              <w:rPr>
                <w:vertAlign w:val="superscript"/>
              </w:rPr>
            </w:pPr>
            <w:r w:rsidRPr="00F4261E">
              <w:t>0.33</w:t>
            </w:r>
            <w:r>
              <w:rPr>
                <w:vertAlign w:val="superscript"/>
              </w:rPr>
              <w:t>2</w:t>
            </w:r>
          </w:p>
        </w:tc>
        <w:tc>
          <w:tcPr>
            <w:tcW w:w="796" w:type="pct"/>
          </w:tcPr>
          <w:p w:rsidR="0078133C" w:rsidRDefault="0078133C"/>
        </w:tc>
      </w:tr>
      <w:tr w:rsidR="0078133C" w:rsidTr="0078133C">
        <w:tc>
          <w:tcPr>
            <w:tcW w:w="1809" w:type="pct"/>
          </w:tcPr>
          <w:p w:rsidR="0078133C" w:rsidRDefault="0078133C">
            <w:r w:rsidRPr="000744E1">
              <w:t>Amazon Elastic Block Storage</w:t>
            </w:r>
          </w:p>
        </w:tc>
        <w:tc>
          <w:tcPr>
            <w:tcW w:w="1259" w:type="pct"/>
          </w:tcPr>
          <w:p w:rsidR="0078133C" w:rsidRDefault="0078133C">
            <w:r>
              <w:t>30</w:t>
            </w:r>
          </w:p>
        </w:tc>
        <w:tc>
          <w:tcPr>
            <w:tcW w:w="1136" w:type="pct"/>
          </w:tcPr>
          <w:p w:rsidR="0078133C" w:rsidRPr="00F0240E" w:rsidRDefault="0078133C">
            <w:pPr>
              <w:rPr>
                <w:vertAlign w:val="superscript"/>
              </w:rPr>
            </w:pPr>
            <w:r w:rsidRPr="00F0240E">
              <w:t>0.028</w:t>
            </w:r>
            <w:r>
              <w:rPr>
                <w:vertAlign w:val="superscript"/>
              </w:rPr>
              <w:t>3</w:t>
            </w:r>
          </w:p>
        </w:tc>
        <w:tc>
          <w:tcPr>
            <w:tcW w:w="796" w:type="pct"/>
          </w:tcPr>
          <w:p w:rsidR="0078133C" w:rsidRDefault="0078133C"/>
        </w:tc>
      </w:tr>
    </w:tbl>
    <w:p w:rsidR="006C4B4B" w:rsidRDefault="006C4B4B"/>
    <w:p w:rsidR="006C4B4B" w:rsidRDefault="006C4B4B">
      <w:r>
        <w:t>Notes:</w:t>
      </w:r>
    </w:p>
    <w:p w:rsidR="006C4B4B" w:rsidRDefault="006C4B4B" w:rsidP="006C4B4B">
      <w:pPr>
        <w:pStyle w:val="ListParagraph"/>
        <w:numPr>
          <w:ilvl w:val="0"/>
          <w:numId w:val="3"/>
        </w:numPr>
      </w:pPr>
      <w:r w:rsidRPr="006C4B4B">
        <w:t>Standard - Infrequent Access Storage</w:t>
      </w:r>
      <w:r>
        <w:t>, EU (</w:t>
      </w:r>
      <w:r w:rsidR="00112355">
        <w:t>Ireland</w:t>
      </w:r>
      <w:r>
        <w:t>) Region pricing</w:t>
      </w:r>
    </w:p>
    <w:p w:rsidR="00F0240E" w:rsidRDefault="00F0240E" w:rsidP="006C4B4B">
      <w:pPr>
        <w:pStyle w:val="ListParagraph"/>
        <w:numPr>
          <w:ilvl w:val="0"/>
          <w:numId w:val="3"/>
        </w:numPr>
      </w:pPr>
      <w:r>
        <w:t>EU (Ireland) Region pricing</w:t>
      </w:r>
    </w:p>
    <w:p w:rsidR="00F0240E" w:rsidRDefault="00F0240E" w:rsidP="00F0240E">
      <w:pPr>
        <w:pStyle w:val="ListParagraph"/>
        <w:numPr>
          <w:ilvl w:val="0"/>
          <w:numId w:val="3"/>
        </w:numPr>
      </w:pPr>
      <w:r w:rsidRPr="00F0240E">
        <w:t>Amazon EBS Cold HDD (sc1) volumes</w:t>
      </w:r>
      <w:r>
        <w:t>, EU (Ireland) Region pricing</w:t>
      </w:r>
    </w:p>
    <w:p w:rsidR="00EA6E2A" w:rsidRDefault="00EA6E2A" w:rsidP="00202B92">
      <w:pPr>
        <w:pStyle w:val="Heading2"/>
      </w:pPr>
    </w:p>
    <w:p w:rsidR="00202B92" w:rsidRDefault="00202B92" w:rsidP="00202B92">
      <w:pPr>
        <w:pStyle w:val="Heading2"/>
      </w:pPr>
      <w:r>
        <w:t>Database</w:t>
      </w:r>
    </w:p>
    <w:p w:rsidR="003C3023" w:rsidRDefault="003C3023" w:rsidP="003C3023">
      <w:r w:rsidRPr="005C34C7">
        <w:rPr>
          <w:b/>
        </w:rPr>
        <w:t>Amazon RD</w:t>
      </w:r>
      <w:r w:rsidRPr="003C3023">
        <w:t>S</w:t>
      </w:r>
      <w:r>
        <w:t xml:space="preserve"> (</w:t>
      </w:r>
      <w:r w:rsidRPr="003C3023">
        <w:t>Amazon Relational Database Service</w:t>
      </w:r>
      <w:r>
        <w:t>)</w:t>
      </w:r>
      <w:r w:rsidRPr="003C3023">
        <w:t xml:space="preserve"> provides six database engines to choose from, including MySQL, Oracle, and Microsoft SQL Server.</w:t>
      </w:r>
    </w:p>
    <w:p w:rsidR="003C3023" w:rsidRDefault="005C34C7" w:rsidP="003C3023">
      <w:r w:rsidRPr="005C34C7">
        <w:rPr>
          <w:b/>
        </w:rPr>
        <w:t xml:space="preserve">Amazon </w:t>
      </w:r>
      <w:proofErr w:type="spellStart"/>
      <w:r w:rsidRPr="005C34C7">
        <w:rPr>
          <w:b/>
        </w:rPr>
        <w:t>DynamoDB</w:t>
      </w:r>
      <w:proofErr w:type="spellEnd"/>
      <w:r w:rsidRPr="005C34C7">
        <w:rPr>
          <w:b/>
        </w:rPr>
        <w:t xml:space="preserve"> </w:t>
      </w:r>
      <w:r w:rsidRPr="005C34C7">
        <w:t>is a NoSQL database service</w:t>
      </w:r>
      <w:r>
        <w:t xml:space="preserve"> </w:t>
      </w:r>
      <w:r w:rsidRPr="005C34C7">
        <w:t>support</w:t>
      </w:r>
      <w:r>
        <w:t>ing</w:t>
      </w:r>
      <w:r w:rsidRPr="005C34C7">
        <w:t xml:space="preserve"> both document and key-value data structures</w:t>
      </w:r>
      <w:r>
        <w:t>.</w:t>
      </w:r>
    </w:p>
    <w:p w:rsidR="00140CF7" w:rsidRDefault="00140CF7" w:rsidP="00140CF7">
      <w:pPr>
        <w:pStyle w:val="ListParagraph"/>
        <w:numPr>
          <w:ilvl w:val="0"/>
          <w:numId w:val="6"/>
        </w:numPr>
      </w:pPr>
      <w:r w:rsidRPr="00140CF7">
        <w:t xml:space="preserve">Using the AWS SDK you can write applications that store JSON documents directly into Amazon </w:t>
      </w:r>
      <w:proofErr w:type="spellStart"/>
      <w:r w:rsidRPr="00140CF7">
        <w:t>DynamoDB</w:t>
      </w:r>
      <w:proofErr w:type="spellEnd"/>
      <w:r w:rsidRPr="00140CF7">
        <w:t xml:space="preserve"> tables</w:t>
      </w:r>
    </w:p>
    <w:p w:rsidR="00140CF7" w:rsidRPr="003C3023" w:rsidRDefault="00140CF7" w:rsidP="00140CF7">
      <w:pPr>
        <w:pStyle w:val="ListParagraph"/>
        <w:numPr>
          <w:ilvl w:val="0"/>
          <w:numId w:val="6"/>
        </w:numPr>
      </w:pPr>
      <w:r w:rsidRPr="00140CF7">
        <w:t xml:space="preserve">Amazon </w:t>
      </w:r>
      <w:proofErr w:type="spellStart"/>
      <w:r w:rsidRPr="00140CF7">
        <w:t>DynamoDB</w:t>
      </w:r>
      <w:proofErr w:type="spellEnd"/>
      <w:r w:rsidRPr="00140CF7">
        <w:t xml:space="preserve"> supports key-value data structures. Each item (row) is a key-value pair where the primary key is the only required attribute for items in a table and uniquely identifies each item.  </w:t>
      </w:r>
      <w:proofErr w:type="spellStart"/>
      <w:r w:rsidRPr="00140CF7">
        <w:t>DynamoDB</w:t>
      </w:r>
      <w:proofErr w:type="spellEnd"/>
      <w:r w:rsidRPr="00140CF7">
        <w:t xml:space="preserve"> is schema-less. Each item can have any number of attributes (columns).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1285"/>
        <w:gridCol w:w="2268"/>
        <w:gridCol w:w="3209"/>
      </w:tblGrid>
      <w:tr w:rsidR="000744E1" w:rsidTr="0056355C">
        <w:tc>
          <w:tcPr>
            <w:tcW w:w="2254" w:type="dxa"/>
          </w:tcPr>
          <w:p w:rsidR="000744E1" w:rsidRDefault="000744E1" w:rsidP="00442D56"/>
        </w:tc>
        <w:tc>
          <w:tcPr>
            <w:tcW w:w="1285" w:type="dxa"/>
          </w:tcPr>
          <w:p w:rsidR="000744E1" w:rsidRDefault="000744E1" w:rsidP="00442D56">
            <w:r>
              <w:t>DB model</w:t>
            </w:r>
          </w:p>
        </w:tc>
        <w:tc>
          <w:tcPr>
            <w:tcW w:w="2268" w:type="dxa"/>
          </w:tcPr>
          <w:p w:rsidR="000744E1" w:rsidRDefault="00272CFB" w:rsidP="00442D56">
            <w:r>
              <w:t>Free Tier Capacity</w:t>
            </w:r>
          </w:p>
        </w:tc>
        <w:tc>
          <w:tcPr>
            <w:tcW w:w="3209" w:type="dxa"/>
          </w:tcPr>
          <w:p w:rsidR="000744E1" w:rsidRDefault="00DC7434" w:rsidP="00442D56">
            <w:r>
              <w:t xml:space="preserve">Storage Price </w:t>
            </w:r>
            <w:r>
              <w:t>($/GB) per month</w:t>
            </w:r>
          </w:p>
        </w:tc>
      </w:tr>
      <w:tr w:rsidR="000744E1" w:rsidTr="0056355C">
        <w:tc>
          <w:tcPr>
            <w:tcW w:w="2254" w:type="dxa"/>
          </w:tcPr>
          <w:p w:rsidR="000744E1" w:rsidRDefault="000744E1" w:rsidP="00442D56">
            <w:r>
              <w:t>Amazon RDS</w:t>
            </w:r>
          </w:p>
        </w:tc>
        <w:tc>
          <w:tcPr>
            <w:tcW w:w="1285" w:type="dxa"/>
          </w:tcPr>
          <w:p w:rsidR="000744E1" w:rsidRDefault="000744E1" w:rsidP="00442D56">
            <w:r>
              <w:t>Relational</w:t>
            </w:r>
          </w:p>
        </w:tc>
        <w:tc>
          <w:tcPr>
            <w:tcW w:w="2268" w:type="dxa"/>
          </w:tcPr>
          <w:p w:rsidR="000744E1" w:rsidRDefault="0070465E" w:rsidP="00442D56">
            <w:r>
              <w:t>20GB</w:t>
            </w:r>
          </w:p>
          <w:p w:rsidR="0070465E" w:rsidRDefault="0070465E" w:rsidP="00442D56">
            <w:r w:rsidRPr="0070465E">
              <w:t>750 Hours per month of database usage</w:t>
            </w:r>
          </w:p>
        </w:tc>
        <w:tc>
          <w:tcPr>
            <w:tcW w:w="3209" w:type="dxa"/>
          </w:tcPr>
          <w:p w:rsidR="000744E1" w:rsidRPr="00E203F9" w:rsidRDefault="00E90C26" w:rsidP="00442D56">
            <w:pPr>
              <w:rPr>
                <w:vertAlign w:val="superscript"/>
              </w:rPr>
            </w:pPr>
            <w:r w:rsidRPr="00E90C26">
              <w:t>0.127</w:t>
            </w:r>
            <w:r w:rsidR="00E203F9">
              <w:rPr>
                <w:vertAlign w:val="superscript"/>
              </w:rPr>
              <w:t>1</w:t>
            </w:r>
          </w:p>
        </w:tc>
      </w:tr>
      <w:tr w:rsidR="000744E1" w:rsidTr="0056355C">
        <w:tc>
          <w:tcPr>
            <w:tcW w:w="2254" w:type="dxa"/>
          </w:tcPr>
          <w:p w:rsidR="000744E1" w:rsidRDefault="000744E1" w:rsidP="00442D56">
            <w:r>
              <w:t>Amazon Dynamo</w:t>
            </w:r>
          </w:p>
        </w:tc>
        <w:tc>
          <w:tcPr>
            <w:tcW w:w="1285" w:type="dxa"/>
          </w:tcPr>
          <w:p w:rsidR="000744E1" w:rsidRDefault="000744E1" w:rsidP="00442D56">
            <w:r>
              <w:t>NoSQL</w:t>
            </w:r>
          </w:p>
        </w:tc>
        <w:tc>
          <w:tcPr>
            <w:tcW w:w="2268" w:type="dxa"/>
          </w:tcPr>
          <w:p w:rsidR="000744E1" w:rsidRDefault="0070465E" w:rsidP="00442D56">
            <w:r>
              <w:t>25GB</w:t>
            </w:r>
          </w:p>
          <w:p w:rsidR="0070465E" w:rsidRDefault="0070465E" w:rsidP="00442D56">
            <w:r w:rsidRPr="0070465E">
              <w:t>200M requests per month</w:t>
            </w:r>
          </w:p>
        </w:tc>
        <w:tc>
          <w:tcPr>
            <w:tcW w:w="3209" w:type="dxa"/>
          </w:tcPr>
          <w:p w:rsidR="000744E1" w:rsidRPr="007E65E9" w:rsidRDefault="007E65E9" w:rsidP="00442D56">
            <w:pPr>
              <w:rPr>
                <w:vertAlign w:val="superscript"/>
              </w:rPr>
            </w:pPr>
            <w:r w:rsidRPr="007E65E9">
              <w:t>0.283</w:t>
            </w:r>
            <w:r>
              <w:rPr>
                <w:vertAlign w:val="superscript"/>
              </w:rPr>
              <w:t>2</w:t>
            </w:r>
          </w:p>
        </w:tc>
      </w:tr>
    </w:tbl>
    <w:p w:rsidR="00202B92" w:rsidRDefault="00202B92"/>
    <w:p w:rsidR="00E203F9" w:rsidRDefault="00E203F9">
      <w:r>
        <w:t>Notes:</w:t>
      </w:r>
    </w:p>
    <w:p w:rsidR="00E203F9" w:rsidRDefault="00E203F9" w:rsidP="00E203F9">
      <w:pPr>
        <w:pStyle w:val="ListParagraph"/>
        <w:numPr>
          <w:ilvl w:val="0"/>
          <w:numId w:val="5"/>
        </w:numPr>
      </w:pPr>
      <w:r>
        <w:t xml:space="preserve">Single Availability Zone deployment, </w:t>
      </w:r>
      <w:r>
        <w:t>EU (Ireland) Region pricing</w:t>
      </w:r>
    </w:p>
    <w:p w:rsidR="007E65E9" w:rsidRDefault="007E65E9" w:rsidP="00E203F9">
      <w:pPr>
        <w:pStyle w:val="ListParagraph"/>
        <w:numPr>
          <w:ilvl w:val="0"/>
          <w:numId w:val="5"/>
        </w:numPr>
      </w:pPr>
      <w:r>
        <w:t>EU (Ireland) Region pricing</w:t>
      </w:r>
    </w:p>
    <w:p w:rsidR="002E10AD" w:rsidRDefault="002E10A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202B92" w:rsidRDefault="00ED3214" w:rsidP="00202B92">
      <w:pPr>
        <w:pStyle w:val="Heading1"/>
      </w:pPr>
      <w:r>
        <w:lastRenderedPageBreak/>
        <w:t xml:space="preserve">Design </w:t>
      </w:r>
      <w:r w:rsidR="00202B92">
        <w:t>Decisions</w:t>
      </w:r>
    </w:p>
    <w:p w:rsidR="00052BC5" w:rsidRDefault="00052BC5">
      <w:r>
        <w:rPr>
          <w:b/>
        </w:rPr>
        <w:t>Documents</w:t>
      </w:r>
      <w:r>
        <w:t xml:space="preserve"> are likely to have very high storage requirements, even though they are not required to be stored beyond the end of the exchange.</w:t>
      </w:r>
      <w:r w:rsidR="002208F1">
        <w:t xml:space="preserve">  Per GB, database storage is 5-20 times more expensive than filesystem-type storage.</w:t>
      </w:r>
      <w:r w:rsidR="00A40234">
        <w:t xml:space="preserve">  Therefore:</w:t>
      </w:r>
    </w:p>
    <w:p w:rsidR="00A40234" w:rsidRDefault="00A40234" w:rsidP="00A40234">
      <w:pPr>
        <w:pStyle w:val="ListParagraph"/>
        <w:numPr>
          <w:ilvl w:val="0"/>
          <w:numId w:val="7"/>
        </w:numPr>
      </w:pPr>
      <w:r>
        <w:rPr>
          <w:b/>
        </w:rPr>
        <w:t>Documents will be stored in a filesystem, not a database</w:t>
      </w:r>
    </w:p>
    <w:p w:rsidR="00D328D0" w:rsidRDefault="00D328D0" w:rsidP="00A40234">
      <w:r>
        <w:t>Amazon EBS is linked to a single EC2 instance; this is not scalable, as future growth in usage of the TDS service may require additional EC2 instances.</w:t>
      </w:r>
    </w:p>
    <w:p w:rsidR="007D5078" w:rsidRDefault="007D5078" w:rsidP="00A40234">
      <w:r>
        <w:t>Amazon EFS may be shared by many EC2 instances, but is more expensive per GB than database storage.</w:t>
      </w:r>
      <w:r w:rsidR="00A0092A">
        <w:t xml:space="preserve">  It also doesn’t currently support automatic encryption of data at rest, which would be a useful feature to prevent access to documents without going through the TDS.</w:t>
      </w:r>
    </w:p>
    <w:p w:rsidR="007D5078" w:rsidRDefault="00A0092A" w:rsidP="00A40234">
      <w:r>
        <w:t>Amazon S3</w:t>
      </w:r>
      <w:r w:rsidR="00CA03A9">
        <w:t xml:space="preserve"> may be accessed by many EC2 instances</w:t>
      </w:r>
      <w:r w:rsidR="00FB47A9">
        <w:t>, and has the cheapest storage price per GB (though there is less storage available in the free tier).</w:t>
      </w:r>
      <w:r w:rsidR="00D47E7B">
        <w:t xml:space="preserve">  It supports automatic encryption and several access control methods.</w:t>
      </w:r>
      <w:r w:rsidR="005B71DF">
        <w:t xml:space="preserve">  In normal operation each document is written to storage once and retrieved once, and neither requires</w:t>
      </w:r>
      <w:r w:rsidR="004262C0">
        <w:t xml:space="preserve"> great speed or low latency.</w:t>
      </w:r>
    </w:p>
    <w:p w:rsidR="00BE65B2" w:rsidRDefault="00BE65B2" w:rsidP="00A40234">
      <w:r>
        <w:t>Therefore:</w:t>
      </w:r>
    </w:p>
    <w:p w:rsidR="00BE65B2" w:rsidRDefault="00BE65B2" w:rsidP="00BE65B2">
      <w:pPr>
        <w:pStyle w:val="ListParagraph"/>
        <w:numPr>
          <w:ilvl w:val="0"/>
          <w:numId w:val="7"/>
        </w:numPr>
      </w:pPr>
      <w:r>
        <w:rPr>
          <w:b/>
        </w:rPr>
        <w:t>Amazon S3 will be used for Document storage</w:t>
      </w:r>
    </w:p>
    <w:p w:rsidR="00A40234" w:rsidRDefault="00093E3A" w:rsidP="00A40234">
      <w:r>
        <w:t xml:space="preserve">The </w:t>
      </w:r>
      <w:r w:rsidR="005E3C37">
        <w:t xml:space="preserve">current state of any exchange, the </w:t>
      </w:r>
      <w:r>
        <w:t xml:space="preserve">rest of the </w:t>
      </w:r>
      <w:r>
        <w:rPr>
          <w:b/>
        </w:rPr>
        <w:t>Message</w:t>
      </w:r>
      <w:r>
        <w:t xml:space="preserve">, and the location of the Document, will be stored in a database to allow </w:t>
      </w:r>
      <w:r w:rsidR="00CD6146">
        <w:t>random access by a participant in any exchange.</w:t>
      </w:r>
    </w:p>
    <w:p w:rsidR="00C85F39" w:rsidRDefault="00C85F39" w:rsidP="00A40234">
      <w:r>
        <w:t>The TDS may be extendable to support other fair-exchange protocols.</w:t>
      </w:r>
      <w:r w:rsidR="002E6765">
        <w:t xml:space="preserve">  In a relational database, this would likely require changes to the existing DB schema.</w:t>
      </w:r>
      <w:r w:rsidR="004C4074">
        <w:t xml:space="preserve">  NoSQL databases whether key-value pair or document-bas</w:t>
      </w:r>
      <w:r w:rsidR="00321380">
        <w:t xml:space="preserve">ed are more flexible.  However Amazon </w:t>
      </w:r>
      <w:proofErr w:type="spellStart"/>
      <w:r w:rsidR="00321380">
        <w:t>DynamoDB</w:t>
      </w:r>
      <w:proofErr w:type="spellEnd"/>
      <w:r w:rsidR="00321380">
        <w:t xml:space="preserve"> is more expensive than Amazon RDS.</w:t>
      </w:r>
    </w:p>
    <w:p w:rsidR="00321380" w:rsidRDefault="00321380" w:rsidP="00A40234">
      <w:r>
        <w:t>Proposal:</w:t>
      </w:r>
    </w:p>
    <w:p w:rsidR="00321380" w:rsidRDefault="00321380" w:rsidP="00321380">
      <w:pPr>
        <w:pStyle w:val="ListParagraph"/>
        <w:numPr>
          <w:ilvl w:val="0"/>
          <w:numId w:val="7"/>
        </w:numPr>
      </w:pPr>
      <w:r>
        <w:rPr>
          <w:b/>
        </w:rPr>
        <w:t xml:space="preserve">Use </w:t>
      </w:r>
      <w:proofErr w:type="spellStart"/>
      <w:r>
        <w:rPr>
          <w:b/>
        </w:rPr>
        <w:t>DynamoDB</w:t>
      </w:r>
      <w:proofErr w:type="spellEnd"/>
      <w:r>
        <w:rPr>
          <w:b/>
        </w:rPr>
        <w:t xml:space="preserve"> for its flexibility, despite the extra cost</w:t>
      </w:r>
    </w:p>
    <w:p w:rsidR="005E3C37" w:rsidRPr="00093E3A" w:rsidRDefault="005E3C37" w:rsidP="00A40234">
      <w:r>
        <w:t>Interfaces will be designed to decouple the implementation details (storage vs database) from the TDS.</w:t>
      </w:r>
    </w:p>
    <w:p w:rsidR="00202B92" w:rsidRDefault="00ED3214" w:rsidP="00202B92">
      <w:pPr>
        <w:pStyle w:val="Heading1"/>
      </w:pPr>
      <w:r>
        <w:t>D</w:t>
      </w:r>
      <w:r w:rsidR="00707BA0">
        <w:t>iagram</w:t>
      </w:r>
    </w:p>
    <w:p w:rsidR="003F200D" w:rsidRPr="003F200D" w:rsidRDefault="00260935" w:rsidP="003F200D">
      <w:bookmarkStart w:id="0" w:name="_GoBack"/>
      <w:bookmarkEnd w:id="0"/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701C6B4" wp14:editId="5A30B22B">
                <wp:simplePos x="0" y="0"/>
                <wp:positionH relativeFrom="column">
                  <wp:posOffset>2562225</wp:posOffset>
                </wp:positionH>
                <wp:positionV relativeFrom="paragraph">
                  <wp:posOffset>1829435</wp:posOffset>
                </wp:positionV>
                <wp:extent cx="704850" cy="228600"/>
                <wp:effectExtent l="0" t="0" r="19050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260935" w:rsidRPr="000A4A6F" w:rsidRDefault="00260935" w:rsidP="0026093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doc location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1C6B4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201.75pt;margin-top:144.05pt;width:55.5pt;height:1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" fillcolor="white [3201]" strokecolor="white [3212]" strokeweight=".5pt">
                <v:textbox>
                  <w:txbxContent>
                    <w:p w:rsidR="00260935" w:rsidRPr="000A4A6F" w:rsidRDefault="00260935" w:rsidP="0026093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doc location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2419351</wp:posOffset>
                </wp:positionH>
                <wp:positionV relativeFrom="paragraph">
                  <wp:posOffset>1755141</wp:posOffset>
                </wp:positionV>
                <wp:extent cx="990600" cy="45719"/>
                <wp:effectExtent l="0" t="76200" r="0" b="5016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06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9F1BE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190.5pt;margin-top:138.2pt;width:78pt;height:3.6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0A4A6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1876425</wp:posOffset>
                </wp:positionH>
                <wp:positionV relativeFrom="paragraph">
                  <wp:posOffset>991235</wp:posOffset>
                </wp:positionV>
                <wp:extent cx="704850" cy="228600"/>
                <wp:effectExtent l="0" t="0" r="19050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0A4A6F" w:rsidRPr="000A4A6F" w:rsidRDefault="000A4A6F" w:rsidP="000A4A6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A4A6F">
                              <w:rPr>
                                <w:sz w:val="16"/>
                                <w:szCs w:val="16"/>
                              </w:rPr>
                              <w:t>document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7" type="#_x0000_t202" style="position:absolute;margin-left:147.75pt;margin-top:78.05pt;width:55.5pt;height:1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" fillcolor="white [3201]" strokecolor="white [3212]" strokeweight=".5pt">
                <v:textbox>
                  <w:txbxContent>
                    <w:p w:rsidR="000A4A6F" w:rsidRPr="000A4A6F" w:rsidRDefault="000A4A6F" w:rsidP="000A4A6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0A4A6F">
                        <w:rPr>
                          <w:sz w:val="16"/>
                          <w:szCs w:val="16"/>
                        </w:rPr>
                        <w:t>document</w:t>
                      </w:r>
                    </w:p>
                  </w:txbxContent>
                </v:textbox>
              </v:shape>
            </w:pict>
          </mc:Fallback>
        </mc:AlternateContent>
      </w:r>
      <w:r w:rsidR="000A4A6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CC00710" wp14:editId="5DDBC2EF">
                <wp:simplePos x="0" y="0"/>
                <wp:positionH relativeFrom="column">
                  <wp:posOffset>3162300</wp:posOffset>
                </wp:positionH>
                <wp:positionV relativeFrom="paragraph">
                  <wp:posOffset>981710</wp:posOffset>
                </wp:positionV>
                <wp:extent cx="704850" cy="228600"/>
                <wp:effectExtent l="0" t="0" r="19050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0A4A6F" w:rsidRPr="000A4A6F" w:rsidRDefault="000A4A6F" w:rsidP="000A4A6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00710" id="Text Box 7" o:spid="_x0000_s1028" type="#_x0000_t202" style="position:absolute;margin-left:249pt;margin-top:77.3pt;width:55.5pt;height:1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" fillcolor="white [3201]" strokecolor="white [3212]" strokeweight=".5pt">
                <v:textbox>
                  <w:txbxContent>
                    <w:p w:rsidR="000A4A6F" w:rsidRPr="000A4A6F" w:rsidRDefault="000A4A6F" w:rsidP="000A4A6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message</w:t>
                      </w:r>
                    </w:p>
                  </w:txbxContent>
                </v:textbox>
              </v:shape>
            </w:pict>
          </mc:Fallback>
        </mc:AlternateContent>
      </w:r>
      <w:r w:rsidR="000A4A6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2124075</wp:posOffset>
                </wp:positionH>
                <wp:positionV relativeFrom="paragraph">
                  <wp:posOffset>695960</wp:posOffset>
                </wp:positionV>
                <wp:extent cx="485775" cy="723900"/>
                <wp:effectExtent l="38100" t="38100" r="47625" b="571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5775" cy="7239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67B4AC" id="Straight Arrow Connector 4" o:spid="_x0000_s1026" type="#_x0000_t32" style="position:absolute;margin-left:167.25pt;margin-top:54.8pt;width:38.25pt;height:57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" strokecolor="black [3200]" strokeweight=".5pt">
                <v:stroke startarrow="block" endarrow="block" joinstyle="miter"/>
              </v:shape>
            </w:pict>
          </mc:Fallback>
        </mc:AlternateContent>
      </w:r>
      <w:r w:rsidR="000A4A6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DF5562D" wp14:editId="47F7FE59">
                <wp:simplePos x="0" y="0"/>
                <wp:positionH relativeFrom="column">
                  <wp:posOffset>3086100</wp:posOffset>
                </wp:positionH>
                <wp:positionV relativeFrom="paragraph">
                  <wp:posOffset>648335</wp:posOffset>
                </wp:positionV>
                <wp:extent cx="609600" cy="800100"/>
                <wp:effectExtent l="38100" t="38100" r="57150" b="571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8001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B81F90" id="Straight Arrow Connector 5" o:spid="_x0000_s1026" type="#_x0000_t32" style="position:absolute;margin-left:243pt;margin-top:51.05pt;width:48pt;height:6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" strokecolor="black [3200]" strokeweight=".5pt">
                <v:stroke startarrow="block" endarrow="block" joinstyle="miter"/>
              </v:shape>
            </w:pict>
          </mc:Fallback>
        </mc:AlternateContent>
      </w:r>
      <w:r w:rsidR="00D64C5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158C994" wp14:editId="6639E9B0">
                <wp:simplePos x="0" y="0"/>
                <wp:positionH relativeFrom="column">
                  <wp:posOffset>3429000</wp:posOffset>
                </wp:positionH>
                <wp:positionV relativeFrom="paragraph">
                  <wp:posOffset>1467485</wp:posOffset>
                </wp:positionV>
                <wp:extent cx="571500" cy="800100"/>
                <wp:effectExtent l="0" t="0" r="19050" b="19050"/>
                <wp:wrapNone/>
                <wp:docPr id="3" name="Cylinde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80010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4C5C" w:rsidRPr="00D64C5C" w:rsidRDefault="00D64C5C" w:rsidP="00D64C5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Amazon </w:t>
                            </w:r>
                            <w:r w:rsidRPr="00D64C5C">
                              <w:rPr>
                                <w:sz w:val="16"/>
                                <w:szCs w:val="16"/>
                              </w:rPr>
                              <w:t>Dynamo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158C994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ylinder 3" o:spid="_x0000_s1029" type="#_x0000_t22" style="position:absolute;margin-left:270pt;margin-top:115.55pt;width:45pt;height:6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" adj="3857" fillcolor="white [3201]" strokecolor="black [3200]" strokeweight="1pt">
                <v:stroke joinstyle="miter"/>
                <v:textbox>
                  <w:txbxContent>
                    <w:p w:rsidR="00D64C5C" w:rsidRPr="00D64C5C" w:rsidRDefault="00D64C5C" w:rsidP="00D64C5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Amazon </w:t>
                      </w:r>
                      <w:r w:rsidRPr="00D64C5C">
                        <w:rPr>
                          <w:sz w:val="16"/>
                          <w:szCs w:val="16"/>
                        </w:rPr>
                        <w:t>Dynamo</w:t>
                      </w:r>
                      <w:r>
                        <w:rPr>
                          <w:sz w:val="16"/>
                          <w:szCs w:val="16"/>
                        </w:rPr>
                        <w:t xml:space="preserve"> DB</w:t>
                      </w:r>
                    </w:p>
                  </w:txbxContent>
                </v:textbox>
              </v:shape>
            </w:pict>
          </mc:Fallback>
        </mc:AlternateContent>
      </w:r>
      <w:r w:rsidR="00D64C5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1809750</wp:posOffset>
                </wp:positionH>
                <wp:positionV relativeFrom="paragraph">
                  <wp:posOffset>1457960</wp:posOffset>
                </wp:positionV>
                <wp:extent cx="571500" cy="800100"/>
                <wp:effectExtent l="0" t="0" r="19050" b="19050"/>
                <wp:wrapNone/>
                <wp:docPr id="2" name="Cylinde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80010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4C5C" w:rsidRPr="00D64C5C" w:rsidRDefault="00D64C5C" w:rsidP="00D64C5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D64C5C">
                              <w:rPr>
                                <w:sz w:val="16"/>
                                <w:szCs w:val="16"/>
                              </w:rPr>
                              <w:t>Amazon S3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ylinder 2" o:spid="_x0000_s1030" type="#_x0000_t22" style="position:absolute;margin-left:142.5pt;margin-top:114.8pt;width:45pt;height:6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" adj="3857" fillcolor="white [3201]" strokecolor="black [3200]" strokeweight="1pt">
                <v:stroke joinstyle="miter"/>
                <v:textbox>
                  <w:txbxContent>
                    <w:p w:rsidR="00D64C5C" w:rsidRPr="00D64C5C" w:rsidRDefault="00D64C5C" w:rsidP="00D64C5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D64C5C">
                        <w:rPr>
                          <w:sz w:val="16"/>
                          <w:szCs w:val="16"/>
                        </w:rPr>
                        <w:t>Amazon S3</w:t>
                      </w:r>
                    </w:p>
                  </w:txbxContent>
                </v:textbox>
              </v:shape>
            </w:pict>
          </mc:Fallback>
        </mc:AlternateContent>
      </w:r>
      <w:r w:rsidR="003F200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238760</wp:posOffset>
                </wp:positionV>
                <wp:extent cx="466725" cy="8477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847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200D" w:rsidRDefault="003F200D" w:rsidP="003F200D">
                            <w:pPr>
                              <w:jc w:val="center"/>
                            </w:pPr>
                            <w:r>
                              <w:t>TDS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31" style="position:absolute;margin-left:0;margin-top:18.8pt;width:36.75pt;height:66.7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" fillcolor="white [3201]" strokecolor="black [3200]" strokeweight="1pt">
                <v:textbox>
                  <w:txbxContent>
                    <w:p w:rsidR="003F200D" w:rsidRDefault="003F200D" w:rsidP="003F200D">
                      <w:pPr>
                        <w:jc w:val="center"/>
                      </w:pPr>
                      <w:r>
                        <w:t>TDS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3F200D" w:rsidRPr="003F20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5E3021"/>
    <w:multiLevelType w:val="hybridMultilevel"/>
    <w:tmpl w:val="2C1236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965B05"/>
    <w:multiLevelType w:val="hybridMultilevel"/>
    <w:tmpl w:val="3658316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153564"/>
    <w:multiLevelType w:val="hybridMultilevel"/>
    <w:tmpl w:val="E7E015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EB3E20"/>
    <w:multiLevelType w:val="hybridMultilevel"/>
    <w:tmpl w:val="AEE29A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0D1FAA"/>
    <w:multiLevelType w:val="hybridMultilevel"/>
    <w:tmpl w:val="73BEBF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8056DA"/>
    <w:multiLevelType w:val="hybridMultilevel"/>
    <w:tmpl w:val="5C94332A"/>
    <w:lvl w:ilvl="0" w:tplc="195076CE">
      <w:start w:val="75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0D74B9"/>
    <w:multiLevelType w:val="hybridMultilevel"/>
    <w:tmpl w:val="4F7E1A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381"/>
    <w:rsid w:val="00052BC5"/>
    <w:rsid w:val="000744E1"/>
    <w:rsid w:val="00084777"/>
    <w:rsid w:val="00093E3A"/>
    <w:rsid w:val="000A4A6F"/>
    <w:rsid w:val="000B4376"/>
    <w:rsid w:val="000F1DFB"/>
    <w:rsid w:val="000F24AE"/>
    <w:rsid w:val="00106400"/>
    <w:rsid w:val="00112355"/>
    <w:rsid w:val="00140CF7"/>
    <w:rsid w:val="00143B14"/>
    <w:rsid w:val="00160A78"/>
    <w:rsid w:val="001A481C"/>
    <w:rsid w:val="00202B92"/>
    <w:rsid w:val="002208F1"/>
    <w:rsid w:val="002568F9"/>
    <w:rsid w:val="00260935"/>
    <w:rsid w:val="00272CFB"/>
    <w:rsid w:val="002E10AD"/>
    <w:rsid w:val="002E6765"/>
    <w:rsid w:val="003110B3"/>
    <w:rsid w:val="00321380"/>
    <w:rsid w:val="00336505"/>
    <w:rsid w:val="003376A9"/>
    <w:rsid w:val="0037444B"/>
    <w:rsid w:val="003C3023"/>
    <w:rsid w:val="003F200D"/>
    <w:rsid w:val="004262C0"/>
    <w:rsid w:val="00444AEB"/>
    <w:rsid w:val="00453DC2"/>
    <w:rsid w:val="00464C5C"/>
    <w:rsid w:val="00481528"/>
    <w:rsid w:val="00490B8B"/>
    <w:rsid w:val="004C4074"/>
    <w:rsid w:val="004C6200"/>
    <w:rsid w:val="004E5E07"/>
    <w:rsid w:val="0050353F"/>
    <w:rsid w:val="00535931"/>
    <w:rsid w:val="0056355C"/>
    <w:rsid w:val="005B71DF"/>
    <w:rsid w:val="005C34C7"/>
    <w:rsid w:val="005E3C37"/>
    <w:rsid w:val="005F2187"/>
    <w:rsid w:val="005F701F"/>
    <w:rsid w:val="00651869"/>
    <w:rsid w:val="00691D59"/>
    <w:rsid w:val="006A5DEC"/>
    <w:rsid w:val="006C4B4B"/>
    <w:rsid w:val="0070465E"/>
    <w:rsid w:val="00707BA0"/>
    <w:rsid w:val="0078133C"/>
    <w:rsid w:val="007D5078"/>
    <w:rsid w:val="007E65E9"/>
    <w:rsid w:val="007F6734"/>
    <w:rsid w:val="00843710"/>
    <w:rsid w:val="00847DAA"/>
    <w:rsid w:val="00874C0F"/>
    <w:rsid w:val="008D5BEE"/>
    <w:rsid w:val="00952381"/>
    <w:rsid w:val="009672D3"/>
    <w:rsid w:val="009A01EE"/>
    <w:rsid w:val="009E211C"/>
    <w:rsid w:val="00A0092A"/>
    <w:rsid w:val="00A40234"/>
    <w:rsid w:val="00A41AA3"/>
    <w:rsid w:val="00A44C89"/>
    <w:rsid w:val="00B92C23"/>
    <w:rsid w:val="00BE65B2"/>
    <w:rsid w:val="00C31C07"/>
    <w:rsid w:val="00C85F39"/>
    <w:rsid w:val="00CA03A9"/>
    <w:rsid w:val="00CB0D71"/>
    <w:rsid w:val="00CD6146"/>
    <w:rsid w:val="00CE7B8F"/>
    <w:rsid w:val="00D328D0"/>
    <w:rsid w:val="00D47E7B"/>
    <w:rsid w:val="00D64C5C"/>
    <w:rsid w:val="00D8298A"/>
    <w:rsid w:val="00DC7434"/>
    <w:rsid w:val="00DD1122"/>
    <w:rsid w:val="00E03459"/>
    <w:rsid w:val="00E135E2"/>
    <w:rsid w:val="00E203F9"/>
    <w:rsid w:val="00E31882"/>
    <w:rsid w:val="00E61507"/>
    <w:rsid w:val="00E90C26"/>
    <w:rsid w:val="00E90CD0"/>
    <w:rsid w:val="00EA6E2A"/>
    <w:rsid w:val="00ED3214"/>
    <w:rsid w:val="00F0240E"/>
    <w:rsid w:val="00F051F6"/>
    <w:rsid w:val="00F0639A"/>
    <w:rsid w:val="00F4261E"/>
    <w:rsid w:val="00F431C4"/>
    <w:rsid w:val="00F91931"/>
    <w:rsid w:val="00FB47A9"/>
    <w:rsid w:val="00FC15C2"/>
    <w:rsid w:val="00FC4CE8"/>
    <w:rsid w:val="00FE4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AC0B3"/>
  <w15:chartTrackingRefBased/>
  <w15:docId w15:val="{44D213DF-9E4F-4829-9159-567AA4157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2B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2B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2B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02B9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0744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44A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971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9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3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9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2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D5C6B2-E85F-495A-A0B4-3400CE5435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4</Pages>
  <Words>1061</Words>
  <Characters>6049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sjshephard@gmail.com</dc:creator>
  <cp:keywords/>
  <dc:description/>
  <cp:lastModifiedBy>sjshephard@gmail.com</cp:lastModifiedBy>
  <cp:revision>80</cp:revision>
  <dcterms:created xsi:type="dcterms:W3CDTF">2017-02-22T19:36:00Z</dcterms:created>
  <dcterms:modified xsi:type="dcterms:W3CDTF">2017-02-23T18:02:00Z</dcterms:modified>
</cp:coreProperties>
</file>