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MSc Thesis Topic Selection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Frontier Research in Generative AI &amp; NLP (2026)</w:t>
      </w:r>
    </w:p>
    <w:p>
      <w:pPr>
        <w:spacing w:after="60" w:before="60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Md. Mahfuzur Rahman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Department of Computer Science &amp; Engineering, BUET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Supervisor: [Supervisor Name &amp; Designation]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Date: [Presentation Date]</w:t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Slide 2 — How I Approached This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SLIDE PURPOSE</w:t>
      </w:r>
    </w:p>
    <w:p>
      <w:pPr>
        <w:spacing w:after="6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Sets context. Shows your supervisor you did structured thinking, not random searching. Keep under 60 seconds.</w:t>
      </w:r>
    </w:p>
    <w:p>
      <w:pPr>
        <w:spacing w:after="60" w:before="6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MAIN BULLETS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Surveyed GenAI and NLP research literature spanning 2020–2026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Studied a comprehensive 2026 frontier landscape report covering RAG, quantization, Bangla NLP, agents, and safety</w:t>
      </w:r>
      <w:r>
        <w:rPr>
          <w:rFonts w:ascii="Arial" w:cs="Arial" w:eastAsia="Arial" w:hAnsi="Arial"/>
          <w:b/>
          <w:bCs/>
          <w:color w:val="27AE60"/>
          <w:sz w:val="18"/>
          <w:szCs w:val="18"/>
        </w:rPr>
        <w:t xml:space="preserve">  [2026]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Identified 9 viable MSc thesis topic areas in the GenAI space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Ranked each topic across 4 criteria before shortlisting</w:t>
      </w:r>
    </w:p>
    <w:p>
      <w:pPr>
        <w:spacing w:after="60" w:before="6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RANKING CRITERIA — SHOW AS 2×2 GRID ON SLIDE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Criterion</w:t>
            </w:r>
          </w:p>
        </w:tc>
        <w:tc>
          <w:tcPr>
            <w:tcW w:type="dxa" w:w="6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I asked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MSc feasibility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this be completed in 12 months with available compute?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Dataset availability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Does training/evaluation data exist — or can I build it?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Research novelty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 there a genuine gap, especially for Bangla NLP?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Personal alignment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Does it match my software engineering + GenAI background?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CLOSING LINE ON SLIDE</w:t>
      </w:r>
    </w:p>
    <w:p>
      <w:pPr>
        <w:spacing w:after="60" w:before="4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"My top 3 picks are highlighted. I am requesting your guidance to finalize the direction."</w:t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Slide 3 — Topic 1: RAG Optimization ⭐ (Your Top Pick)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PROBLEM STATEMENT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LLMs hallucinate when answering knowledge-intensive questions — they rely only on what they memorized during training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Standard RAG concatenates retrieved documents to the prompt, but even this has a critical flaw: document ordering alone causes reasoning failures (permutation-induced hallucinations)</w:t>
      </w:r>
    </w:p>
    <w:p>
      <w:pPr>
        <w:spacing w:after="60" w:before="6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RESEARCH GAP</w:t>
      </w:r>
    </w:p>
    <w:p>
      <w:pPr>
        <w:pBdr>
          <w:left w:val="single" w:color="E74C3C" w:sz="8" w:space="8"/>
        </w:pBdr>
        <w:spacing w:after="80" w:before="80"/>
        <w:ind w:left="30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Research gap: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RAG is almost entirely studied in English. Bangla RAG as a system does not exist in the literature. The 2026 frontier shows even current RAG pipelines fail due to permutation sensitivity and hallucination amplification — and no solution has been tested for morphologically complex languages like Bangla.</w:t>
      </w:r>
    </w:p>
    <w:p>
      <w:pPr>
        <w:spacing w:after="60" w:before="6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PROPOSED THESIS ANGLE</w:t>
      </w:r>
    </w:p>
    <w:p>
      <w:pPr>
        <w:pBdr>
          <w:left w:val="single" w:color="27AE60" w:sz="8" w:space="8"/>
        </w:pBdr>
        <w:spacing w:after="80" w:before="80"/>
        <w:ind w:left="30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Thesis angle: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"Adaptive chunking and hybrid retrieval optimization for Bangla question answering using RAG"</w:t>
      </w:r>
    </w:p>
    <w:p>
      <w:pPr>
        <w:spacing w:after="60" w:before="6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KEY CONCEPTS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Chunking strategies: fixed-size vs sentence-level vs semantic/adaptive chunking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Hybrid retrieval: BM25 sparse + dense vector (FAISS) fusion via Reciprocal Rank Fusion (RRF)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Permutation sensitivity: document ordering affects LLM reasoning in unpredictable ways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Adaptive chunking metrics (2026): References Completeness (RC), Intrachunk Cohesion (ICC), Block Integrity (BI), Size Compliance (SC)</w:t>
      </w:r>
      <w:r>
        <w:rPr>
          <w:rFonts w:ascii="Arial" w:cs="Arial" w:eastAsia="Arial" w:hAnsi="Arial"/>
          <w:b/>
          <w:bCs/>
          <w:color w:val="27AE60"/>
          <w:sz w:val="18"/>
          <w:szCs w:val="18"/>
        </w:rPr>
        <w:t xml:space="preserve">  [2026]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Multi-agent retrieval voting for more robust document aggregation</w:t>
      </w:r>
    </w:p>
    <w:p>
      <w:pPr>
        <w:spacing w:after="60" w:before="6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KEY REFERENCES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Lewis et al. (2020) — Retrieval-Augmented Generation for Knowledge-Intensive NLP Tasks. NeurIPS. arXiv:2005.11401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Gupta et al. (2024) — A Comprehensive Survey of RAG. arXiv:2410.12837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PARC (2023) — Crosslingual Retrieval Augmented In-context Learning for Bangla. arXiv:2311.00587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i w:val="false"/>
          <w:iCs w:val="false"/>
          <w:color w:val="1E7E34"/>
          <w:sz w:val="20"/>
          <w:szCs w:val="20"/>
        </w:rPr>
        <w:t xml:space="preserve">Stable-RAG (2026) — Permutation sensitivity addressed via hidden-state clustering during decoding</w:t>
      </w:r>
      <w:r>
        <w:rPr>
          <w:rFonts w:ascii="Arial" w:cs="Arial" w:eastAsia="Arial" w:hAnsi="Arial"/>
          <w:b/>
          <w:bCs/>
          <w:color w:val="1E7E34"/>
          <w:sz w:val="18"/>
          <w:szCs w:val="18"/>
        </w:rPr>
        <w:t xml:space="preserve"> ★ 2026 frontier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i w:val="false"/>
          <w:iCs w:val="false"/>
          <w:color w:val="1E7E34"/>
          <w:sz w:val="20"/>
          <w:szCs w:val="20"/>
        </w:rPr>
        <w:t xml:space="preserve">VOTE-RAG (2026) — Multi-agent retrieval voting + response consensus to prevent hallucination amplification</w:t>
      </w:r>
      <w:r>
        <w:rPr>
          <w:rFonts w:ascii="Arial" w:cs="Arial" w:eastAsia="Arial" w:hAnsi="Arial"/>
          <w:b/>
          <w:bCs/>
          <w:color w:val="1E7E34"/>
          <w:sz w:val="18"/>
          <w:szCs w:val="18"/>
        </w:rPr>
        <w:t xml:space="preserve"> ★ 2026 frontier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i w:val="false"/>
          <w:iCs w:val="false"/>
          <w:color w:val="1E7E34"/>
          <w:sz w:val="20"/>
          <w:szCs w:val="20"/>
        </w:rPr>
        <w:t xml:space="preserve">Adaptive Chunking (2026) — RC, ICC, BI, SC metrics for document-optimal segmentation</w:t>
      </w:r>
      <w:r>
        <w:rPr>
          <w:rFonts w:ascii="Arial" w:cs="Arial" w:eastAsia="Arial" w:hAnsi="Arial"/>
          <w:b/>
          <w:bCs/>
          <w:color w:val="1E7E34"/>
          <w:sz w:val="18"/>
          <w:szCs w:val="18"/>
        </w:rPr>
        <w:t xml:space="preserve"> ★ 2026 frontier</w:t>
      </w:r>
    </w:p>
    <w:p>
      <w:pPr>
        <w:spacing w:after="60" w:before="60"/>
      </w:pPr>
      <w:r>
        <w:t xml:space="preserve"/>
      </w:r>
    </w:p>
    <w:p>
      <w:pPr>
        <w:pBdr>
          <w:left w:val="single" w:color="F39C12" w:sz="8" w:space="8"/>
        </w:pBdr>
        <w:spacing w:after="60" w:before="100"/>
        <w:ind w:left="30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Speaker note: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This is my first choice. The Bangla gap is real and confirmed by 2026 literature. The pipeline is concrete, measurable, and scoped well for a 12-month thesis.</w:t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Slide 4 — Topic 2: Hallucination Detection &amp; Mitigation ⭐ (Rank 2)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PROBLEM STATEMENT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LLMs generate confident but factually incorrect output — a critical barrier to real-world deployment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Post-hoc detection (checking after generation is done) is too slow and misses token-level errors as they propagate</w:t>
      </w:r>
    </w:p>
    <w:p>
      <w:pPr>
        <w:spacing w:after="60" w:before="6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RESEARCH GAP</w:t>
      </w:r>
    </w:p>
    <w:p>
      <w:pPr>
        <w:pBdr>
          <w:left w:val="single" w:color="E74C3C" w:sz="8" w:space="8"/>
        </w:pBdr>
        <w:spacing w:after="80" w:before="80"/>
        <w:ind w:left="30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Research gap: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No hallucination detection benchmark or inline detection system exists for Bangla. The 2026 frontier has moved to joint optimization — embedding detection heads inside the model itself — but this has only been applied to English models.</w:t>
      </w:r>
    </w:p>
    <w:p>
      <w:pPr>
        <w:spacing w:after="60" w:before="6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PROPOSED THESIS ANGLE</w:t>
      </w:r>
    </w:p>
    <w:p>
      <w:pPr>
        <w:pBdr>
          <w:left w:val="single" w:color="27AE60" w:sz="8" w:space="8"/>
        </w:pBdr>
        <w:spacing w:after="80" w:before="80"/>
        <w:ind w:left="30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Thesis angle: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"Joint optimization for hallucination-aware generation in Bangla LLMs using lightweight detection heads"</w:t>
      </w:r>
    </w:p>
    <w:p>
      <w:pPr>
        <w:spacing w:after="60" w:before="6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KEY CONCEPTS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Two hallucination types: factuality (contradicts real-world knowledge) vs faithfulness (contradicts provided context)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SelfCheckGPT (2023): zero-resource detection — if a model truly knows something, repeated samples agree; hallucinated facts diverge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RAGognizer (2026): 3-layer MLP detection head inserted inside LLM layers; joint loss: L = L_CE + λ L_BCE; achieves 92.6% AUROC on Qwen3-4B</w:t>
      </w:r>
      <w:r>
        <w:rPr>
          <w:rFonts w:ascii="Arial" w:cs="Arial" w:eastAsia="Arial" w:hAnsi="Arial"/>
          <w:b/>
          <w:bCs/>
          <w:color w:val="27AE60"/>
          <w:sz w:val="18"/>
          <w:szCs w:val="18"/>
        </w:rPr>
        <w:t xml:space="preserve">  [2026]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FACTUM (2026): identifies citation hallucination via attention sink signatures in the attention mechanism</w:t>
      </w:r>
      <w:r>
        <w:rPr>
          <w:rFonts w:ascii="Arial" w:cs="Arial" w:eastAsia="Arial" w:hAnsi="Arial"/>
          <w:b/>
          <w:bCs/>
          <w:color w:val="27AE60"/>
          <w:sz w:val="18"/>
          <w:szCs w:val="18"/>
        </w:rPr>
        <w:t xml:space="preserve">  [2026]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Semantic reasoning graphs (2026): LRP-based dependency graphs — hallucinated fragments assign attribution to internal text rather than external context</w:t>
      </w:r>
      <w:r>
        <w:rPr>
          <w:rFonts w:ascii="Arial" w:cs="Arial" w:eastAsia="Arial" w:hAnsi="Arial"/>
          <w:b/>
          <w:bCs/>
          <w:color w:val="27AE60"/>
          <w:sz w:val="18"/>
          <w:szCs w:val="18"/>
        </w:rPr>
        <w:t xml:space="preserve">  [2026]</w:t>
      </w:r>
    </w:p>
    <w:p>
      <w:pPr>
        <w:spacing w:after="60" w:before="6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KEY REFERENCES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Lin et al. (2022) — TruthfulQA: Measuring How Models Mimic Human Falsehoods. ACL 2022. arXiv:2109.07958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Manakul et al. (2023) — SelfCheckGPT: Zero-Resource Black-Box Hallucination Detection. arXiv:2303.08896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Ji et al. (2023) — Survey of Hallucination in Natural Language Generation. ACL Anthology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i w:val="false"/>
          <w:iCs w:val="false"/>
          <w:color w:val="1E7E34"/>
          <w:sz w:val="20"/>
          <w:szCs w:val="20"/>
        </w:rPr>
        <w:t xml:space="preserve">RAGognizer (2026) — Joint optimization with inline detection head; 92.6% AUROC on Qwen3-4B</w:t>
      </w:r>
      <w:r>
        <w:rPr>
          <w:rFonts w:ascii="Arial" w:cs="Arial" w:eastAsia="Arial" w:hAnsi="Arial"/>
          <w:b/>
          <w:bCs/>
          <w:color w:val="1E7E34"/>
          <w:sz w:val="18"/>
          <w:szCs w:val="18"/>
        </w:rPr>
        <w:t xml:space="preserve"> ★ 2026 frontier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i w:val="false"/>
          <w:iCs w:val="false"/>
          <w:color w:val="1E7E34"/>
          <w:sz w:val="20"/>
          <w:szCs w:val="20"/>
        </w:rPr>
        <w:t xml:space="preserve">FACTUM (2026) — Citation hallucination detection via attention sink analysis</w:t>
      </w:r>
      <w:r>
        <w:rPr>
          <w:rFonts w:ascii="Arial" w:cs="Arial" w:eastAsia="Arial" w:hAnsi="Arial"/>
          <w:b/>
          <w:bCs/>
          <w:color w:val="1E7E34"/>
          <w:sz w:val="18"/>
          <w:szCs w:val="18"/>
        </w:rPr>
        <w:t xml:space="preserve"> ★ 2026 frontier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i w:val="false"/>
          <w:iCs w:val="false"/>
          <w:color w:val="1E7E34"/>
          <w:sz w:val="20"/>
          <w:szCs w:val="20"/>
        </w:rPr>
        <w:t xml:space="preserve">Semantic reasoning graphs (2026) — LRP-based faithfulness detection at fragment level</w:t>
      </w:r>
      <w:r>
        <w:rPr>
          <w:rFonts w:ascii="Arial" w:cs="Arial" w:eastAsia="Arial" w:hAnsi="Arial"/>
          <w:b/>
          <w:bCs/>
          <w:color w:val="1E7E34"/>
          <w:sz w:val="18"/>
          <w:szCs w:val="18"/>
        </w:rPr>
        <w:t xml:space="preserve"> ★ 2026 frontier</w:t>
      </w:r>
    </w:p>
    <w:p>
      <w:pPr>
        <w:spacing w:after="60" w:before="60"/>
      </w:pPr>
      <w:r>
        <w:t xml:space="preserve"/>
      </w:r>
    </w:p>
    <w:p>
      <w:pPr>
        <w:pBdr>
          <w:left w:val="single" w:color="F39C12" w:sz="8" w:space="8"/>
        </w:pBdr>
        <w:spacing w:after="60" w:before="100"/>
        <w:ind w:left="30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Speaker note: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This connects directly to Topic 1. If RAG is my primary topic, hallucination detection is a natural secondary contribution within the same thesis — it strengthens the publication angle.</w:t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Slide 5 — Topic 3: Multilingual &amp; Low-Resource GenAI (Bangla) ⭐ (Rank 3)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PROBLEM STATEMENT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Bangla is the 5th most spoken language in the world — yet severely underrepresented in GenAI research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Early Bangla LLMs (e.g. BongLLaMA) required up to 7.84 tokens per Bangla word, wasting context window and degrading generation quality</w:t>
      </w:r>
    </w:p>
    <w:p>
      <w:pPr>
        <w:spacing w:after="60" w:before="6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RESEARCH GAP</w:t>
      </w:r>
    </w:p>
    <w:p>
      <w:pPr>
        <w:pBdr>
          <w:left w:val="single" w:color="E74C3C" w:sz="8" w:space="8"/>
        </w:pBdr>
        <w:spacing w:after="80" w:before="80"/>
        <w:ind w:left="30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Research gap: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Until 2024-2026, no instruction-tuned open-source Bangla LLM existed with proper tokenization or domain-specific benchmarks. TituLLMs (2026) establishes the foundation — but domain-specific fine-tuning for law, medicine, and education remains completely open.</w:t>
      </w:r>
    </w:p>
    <w:p>
      <w:pPr>
        <w:spacing w:after="60" w:before="6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PROPOSED THESIS ANGLE</w:t>
      </w:r>
    </w:p>
    <w:p>
      <w:pPr>
        <w:pBdr>
          <w:left w:val="single" w:color="27AE60" w:sz="8" w:space="8"/>
        </w:pBdr>
        <w:spacing w:after="80" w:before="80"/>
        <w:ind w:left="30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Thesis angle: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"Domain-specific fine-tuning of TituLLMs for Bangla legal or medical question answering"</w:t>
      </w:r>
    </w:p>
    <w:p>
      <w:pPr>
        <w:spacing w:after="60" w:before="6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KEY CONCEPTS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BanglaBERT (2022): reveals the 'Embedding Barrier' — multilingual models like XLM-R perform poorly on Bangla because its script differs from high-resource Latin-script languages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BanglaT5 / BanglaNLG (2022): first Bangla NLG benchmark — 6 tasks: translation, summarization, QA, dialogue, headline generation, cross-lingual summarization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BongLLaMA (2024): LLaMA-2/3 extended with ~18,000 Bangla tokens — high TPW (tokens per word) ratio limits effectiveness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TituLLMs (2026): LLaMA-3.2 + Sangraha dataset (37 billion tokens); reduced TPW; introduces Bangla MMLU (87,869 entries), SOMAJGYAAN (4,234 entries), BanglaMedQA (2,000 entries)</w:t>
      </w:r>
      <w:r>
        <w:rPr>
          <w:rFonts w:ascii="Arial" w:cs="Arial" w:eastAsia="Arial" w:hAnsi="Arial"/>
          <w:b/>
          <w:bCs/>
          <w:color w:val="27AE60"/>
          <w:sz w:val="18"/>
          <w:szCs w:val="18"/>
        </w:rPr>
        <w:t xml:space="preserve">  [2026]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Expressive Semantic Translation (EST): iterative translation + refinement pipeline ensuring linguistic naturalness of synthetic data</w:t>
      </w:r>
      <w:r>
        <w:rPr>
          <w:rFonts w:ascii="Arial" w:cs="Arial" w:eastAsia="Arial" w:hAnsi="Arial"/>
          <w:b/>
          <w:bCs/>
          <w:color w:val="27AE60"/>
          <w:sz w:val="18"/>
          <w:szCs w:val="18"/>
        </w:rPr>
        <w:t xml:space="preserve">  [2026]</w:t>
      </w:r>
    </w:p>
    <w:p>
      <w:pPr>
        <w:spacing w:after="60" w:before="6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KEY REFERENCES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Bhattacharjee et al. (2022) — BanglaBERT: Language Model Pretraining for Low-Resource Bangla. NAACL 2022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Bhattacharjee et al. (2022) — BanglaNLG and BanglaT5. arXiv:2205.11081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BongLLaMA (2024) — BanglaLlama. arXiv:2410.21200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i w:val="false"/>
          <w:iCs w:val="false"/>
          <w:color w:val="1E7E34"/>
          <w:sz w:val="20"/>
          <w:szCs w:val="20"/>
        </w:rPr>
        <w:t xml:space="preserve">TituLLMs + Sangraha dataset (2026) — 37B token pretraining; Bangla MMLU, SOMAJGYAAN, BanglaMedQA</w:t>
      </w:r>
      <w:r>
        <w:rPr>
          <w:rFonts w:ascii="Arial" w:cs="Arial" w:eastAsia="Arial" w:hAnsi="Arial"/>
          <w:b/>
          <w:bCs/>
          <w:color w:val="1E7E34"/>
          <w:sz w:val="18"/>
          <w:szCs w:val="18"/>
        </w:rPr>
        <w:t xml:space="preserve"> ★ 2026 frontier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i w:val="false"/>
          <w:iCs w:val="false"/>
          <w:color w:val="1E7E34"/>
          <w:sz w:val="20"/>
          <w:szCs w:val="20"/>
        </w:rPr>
        <w:t xml:space="preserve">Expressive Semantic Translation / EST (2026) — iterative synthetic data pipeline for Bangla</w:t>
      </w:r>
      <w:r>
        <w:rPr>
          <w:rFonts w:ascii="Arial" w:cs="Arial" w:eastAsia="Arial" w:hAnsi="Arial"/>
          <w:b/>
          <w:bCs/>
          <w:color w:val="1E7E34"/>
          <w:sz w:val="18"/>
          <w:szCs w:val="18"/>
        </w:rPr>
        <w:t xml:space="preserve"> ★ 2026 frontier</w:t>
      </w:r>
    </w:p>
    <w:p>
      <w:pPr>
        <w:spacing w:after="60" w:before="60"/>
      </w:pPr>
      <w:r>
        <w:t xml:space="preserve"/>
      </w:r>
    </w:p>
    <w:p>
      <w:pPr>
        <w:pBdr>
          <w:left w:val="single" w:color="F39C12" w:sz="8" w:space="8"/>
        </w:pBdr>
        <w:spacing w:after="60" w:before="100"/>
        <w:ind w:left="30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Speaker note: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BUET's CSE department produced BanglaBERT — the foundational Bangla NLP model. Aligning my thesis with that research tradition strengthens the proposal significantly.</w:t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Slide 6 — Topic 4: Efficient / Lightweight LLMs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PROBLEM STATEMENT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Large LLMs require enterprise-grade GPU clusters — inaccessible to most researchers in low-resource settings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 70B parameter model at FP16 precision requires 138GB of GPU memory — impossible on standard university hardware</w:t>
      </w:r>
    </w:p>
    <w:p>
      <w:pPr>
        <w:spacing w:after="60" w:before="6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RESEARCH GAP</w:t>
      </w:r>
    </w:p>
    <w:p>
      <w:pPr>
        <w:pBdr>
          <w:left w:val="single" w:color="E74C3C" w:sz="8" w:space="8"/>
        </w:pBdr>
        <w:spacing w:after="80" w:before="80"/>
        <w:ind w:left="30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Research gap: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Sub-1-bit quantization (2026 frontier) compresses a 70B model to just 5.35GB — small enough to run on a consumer 8GB GPU. But quality trade-offs at extreme compression in morphologically complex, non-English languages like Bangla are completely unstudied.</w:t>
      </w:r>
    </w:p>
    <w:p>
      <w:pPr>
        <w:spacing w:after="60" w:before="6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PROPOSED THESIS ANGLE</w:t>
      </w:r>
    </w:p>
    <w:p>
      <w:pPr>
        <w:pBdr>
          <w:left w:val="single" w:color="27AE60" w:sz="8" w:space="8"/>
        </w:pBdr>
        <w:spacing w:after="80" w:before="80"/>
        <w:ind w:left="30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Thesis angle: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"Quality-efficiency trade-offs in sub-1-bit quantized LLMs for Bangla language tasks on consumer hardware"</w:t>
      </w:r>
    </w:p>
    <w:p>
      <w:pPr>
        <w:spacing w:after="60" w:before="6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KEY CONCEPTS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LoRA (2021): Low-Rank Adaptation — freeze model weights, train only small adapter matrices injected into attention layers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QLoRA (2023): 4-bit quantization + LoRA — enables fine-tuning a 65B model on a single 48GB GPU while preserving 16-bit performance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BTC-LLM (2026): binary pattern clustering + weight transformation; 0.8 bits/parameter; only 3.1% accuracy drop vs full precision; 1.6x inference speedup</w:t>
      </w:r>
      <w:r>
        <w:rPr>
          <w:rFonts w:ascii="Arial" w:cs="Arial" w:eastAsia="Arial" w:hAnsi="Arial"/>
          <w:b/>
          <w:bCs/>
          <w:color w:val="27AE60"/>
          <w:sz w:val="18"/>
          <w:szCs w:val="18"/>
        </w:rPr>
        <w:t xml:space="preserve">  [2026]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NanoQuant (2026): sub-1-bit via ADMM low-rank binary factorization; 70B model compressed from 138GB to 5.35GB; runs on 8GB consumer GPU at 20.11 tokens/second</w:t>
      </w:r>
      <w:r>
        <w:rPr>
          <w:rFonts w:ascii="Arial" w:cs="Arial" w:eastAsia="Arial" w:hAnsi="Arial"/>
          <w:b/>
          <w:bCs/>
          <w:color w:val="27AE60"/>
          <w:sz w:val="18"/>
          <w:szCs w:val="18"/>
        </w:rPr>
        <w:t xml:space="preserve">  [2026]</w:t>
      </w:r>
    </w:p>
    <w:p>
      <w:pPr>
        <w:spacing w:after="60" w:before="6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QUANTIZATION COMPARISON — SHOW AS TABLE ON SLIDE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800"/>
        <w:gridCol w:w="2700"/>
        <w:gridCol w:w="2160"/>
      </w:tblGrid>
      <w:tr>
        <w:tc>
          <w:tcPr>
            <w:tcW w:type="dxa" w:w="2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Quantization level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70B model size</w:t>
            </w:r>
          </w:p>
        </w:tc>
        <w:tc>
          <w:tcPr>
            <w:tcW w:type="dxa" w:w="2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Hardware needed</w:t>
            </w:r>
          </w:p>
        </w:tc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Speed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FP16 (full precision)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138 GB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Enterprise A100/H100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Varies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4-bit QLoRA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~35 GB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High-end consumer (3090/4090)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~50 tok/s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1-bit BTC-LLM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~8-10 GB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Entry-level (12GB GPU)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Sub-1-bit NanoQuant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~5.35 GB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consumer (8GB)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20.11 tok/s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KEY REFERENCES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Hu et al. (2021) — LoRA: Low-Rank Adaptation of Large Language Models. arXiv:2106.09685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Dettmers et al. (2023) — QLoRA: Efficient Finetuning of Quantized LLMs. arXiv:2305.14314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Frantar et al. (2022) — GPTQ: Accurate Post-Training Quantization. arXiv:2210.17323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i w:val="false"/>
          <w:iCs w:val="false"/>
          <w:color w:val="1E7E34"/>
          <w:sz w:val="20"/>
          <w:szCs w:val="20"/>
        </w:rPr>
        <w:t xml:space="preserve">BTC-LLM (2026) — 0.8 bits/parameter binary clustering; 3.1% accuracy drop; 1.6x speedup</w:t>
      </w:r>
      <w:r>
        <w:rPr>
          <w:rFonts w:ascii="Arial" w:cs="Arial" w:eastAsia="Arial" w:hAnsi="Arial"/>
          <w:b/>
          <w:bCs/>
          <w:color w:val="1E7E34"/>
          <w:sz w:val="18"/>
          <w:szCs w:val="18"/>
        </w:rPr>
        <w:t xml:space="preserve"> ★ 2026 frontier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i w:val="false"/>
          <w:iCs w:val="false"/>
          <w:color w:val="1E7E34"/>
          <w:sz w:val="20"/>
          <w:szCs w:val="20"/>
        </w:rPr>
        <w:t xml:space="preserve">NanoQuant (2026) — sub-1-bit ADMM factorization; 70B to 5.35GB; 8GB GPU deployment</w:t>
      </w:r>
      <w:r>
        <w:rPr>
          <w:rFonts w:ascii="Arial" w:cs="Arial" w:eastAsia="Arial" w:hAnsi="Arial"/>
          <w:b/>
          <w:bCs/>
          <w:color w:val="1E7E34"/>
          <w:sz w:val="18"/>
          <w:szCs w:val="18"/>
        </w:rPr>
        <w:t xml:space="preserve"> ★ 2026 frontier</w:t>
      </w:r>
    </w:p>
    <w:p>
      <w:pPr>
        <w:spacing w:after="60" w:before="60"/>
      </w:pPr>
      <w:r>
        <w:t xml:space="preserve"/>
      </w:r>
    </w:p>
    <w:p>
      <w:pPr>
        <w:pBdr>
          <w:left w:val="single" w:color="F39C12" w:sz="8" w:space="8"/>
        </w:pBdr>
        <w:spacing w:after="60" w:before="100"/>
        <w:ind w:left="30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Speaker note: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This is the strongest topic if our lab has limited GPU access. It reframes the hardware constraint as a research question rather than a barrier.</w:t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Slide 7 — Topic 5: Code Generation with LLMs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PROBLEM STATEMENT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LLMs generate syntactically plausible but functionally incorrect 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Classic benchmarks like HumanEval and MBPP are increasingly considered 'solved' or contaminated by training data leakage</w:t>
      </w:r>
    </w:p>
    <w:p>
      <w:pPr>
        <w:spacing w:after="60" w:before="6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RESEARCH GAP</w:t>
      </w:r>
    </w:p>
    <w:p>
      <w:pPr>
        <w:pBdr>
          <w:left w:val="single" w:color="E74C3C" w:sz="8" w:space="8"/>
        </w:pBdr>
        <w:spacing w:after="80" w:before="80"/>
        <w:ind w:left="30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Research gap: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Repository-level code agents (2026) show a 'waterfall degradation' — strong at understanding high-level intent, but accuracy drops significantly when translating goals into concrete execution plans. Enterprise-scale evaluation on 5GB+ real codebases is a brand-new research area.</w:t>
      </w:r>
    </w:p>
    <w:p>
      <w:pPr>
        <w:spacing w:after="60" w:before="6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PROPOSED THESIS ANGLE</w:t>
      </w:r>
    </w:p>
    <w:p>
      <w:pPr>
        <w:pBdr>
          <w:left w:val="single" w:color="27AE60" w:sz="8" w:space="8"/>
        </w:pBdr>
        <w:spacing w:after="80" w:before="80"/>
        <w:ind w:left="30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Thesis angle: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"Evaluating LLM code agents on repository-level tasks using reasoning-augmented benchmarks"</w:t>
      </w:r>
    </w:p>
    <w:p>
      <w:pPr>
        <w:spacing w:after="60" w:before="6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KEY CONCEPTS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pass@k metric: probability that at least 1 of k generated samples passes all unit tests — standard for code evaluation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HumanEval (2021): 164 hand-crafted Python problems with unit tests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MBPP (2021): ~500 mostly basic Python programming problems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SWE-bench (2023): real GitHub issues as evaluation — much harder and more realistic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RACE-bench (2026): dual-track evaluation — patch correctness (unit test execution) AND intermediate reasoning quality (file localization, step decomposition)</w:t>
      </w:r>
      <w:r>
        <w:rPr>
          <w:rFonts w:ascii="Arial" w:cs="Arial" w:eastAsia="Arial" w:hAnsi="Arial"/>
          <w:b/>
          <w:bCs/>
          <w:color w:val="27AE60"/>
          <w:sz w:val="18"/>
          <w:szCs w:val="18"/>
        </w:rPr>
        <w:t xml:space="preserve">  [2026]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CodeScaleBench-Org (2026): 220 enterprise tasks on repos over 5GB; MCP-augmented agents achieve file recall of 0.277 vs 0.127 for baseline agents</w:t>
      </w:r>
      <w:r>
        <w:rPr>
          <w:rFonts w:ascii="Arial" w:cs="Arial" w:eastAsia="Arial" w:hAnsi="Arial"/>
          <w:b/>
          <w:bCs/>
          <w:color w:val="27AE60"/>
          <w:sz w:val="18"/>
          <w:szCs w:val="18"/>
        </w:rPr>
        <w:t xml:space="preserve">  [2026]</w:t>
      </w:r>
    </w:p>
    <w:p>
      <w:pPr>
        <w:spacing w:after="60" w:before="6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KEY REFERENCES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Chen et al. (2021) — Evaluating Large Language Models Trained on Code (HumanEval). arXiv:2107.03374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Austin et al. (2021) — Program Synthesis with Large Language Models (MBPP). arXiv:2108.07732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Jimenez et al. (2023) — SWE-bench. arXiv:2310.06770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i w:val="false"/>
          <w:iCs w:val="false"/>
          <w:color w:val="1E7E34"/>
          <w:sz w:val="20"/>
          <w:szCs w:val="20"/>
        </w:rPr>
        <w:t xml:space="preserve">RACE-bench (2026) — reasoning-augmented code evaluation, dual-track scoring</w:t>
      </w:r>
      <w:r>
        <w:rPr>
          <w:rFonts w:ascii="Arial" w:cs="Arial" w:eastAsia="Arial" w:hAnsi="Arial"/>
          <w:b/>
          <w:bCs/>
          <w:color w:val="1E7E34"/>
          <w:sz w:val="18"/>
          <w:szCs w:val="18"/>
        </w:rPr>
        <w:t xml:space="preserve"> ★ 2026 frontier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i w:val="false"/>
          <w:iCs w:val="false"/>
          <w:color w:val="1E7E34"/>
          <w:sz w:val="20"/>
          <w:szCs w:val="20"/>
        </w:rPr>
        <w:t xml:space="preserve">CodeScaleBench-Org (2026) — enterprise 5GB+ repo benchmark, MCP agent comparison</w:t>
      </w:r>
      <w:r>
        <w:rPr>
          <w:rFonts w:ascii="Arial" w:cs="Arial" w:eastAsia="Arial" w:hAnsi="Arial"/>
          <w:b/>
          <w:bCs/>
          <w:color w:val="1E7E34"/>
          <w:sz w:val="18"/>
          <w:szCs w:val="18"/>
        </w:rPr>
        <w:t xml:space="preserve"> ★ 2026 frontier</w:t>
      </w:r>
    </w:p>
    <w:p>
      <w:pPr>
        <w:spacing w:after="60" w:before="60"/>
      </w:pPr>
      <w:r>
        <w:t xml:space="preserve"/>
      </w:r>
    </w:p>
    <w:p>
      <w:pPr>
        <w:pBdr>
          <w:left w:val="single" w:color="F39C12" w:sz="8" w:space="8"/>
        </w:pBdr>
        <w:spacing w:after="60" w:before="100"/>
        <w:ind w:left="30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Speaker note: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My software engineering background is a direct advantage here. I can implement and evaluate code agents faster than a student coming purely from ML.</w:t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Slide 8 — Topic 6: Evaluation Frameworks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PROBLEM STATEMENT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BLEU and ROUGE measure word overlap — they correlate poorly with human judgement of actual generation quality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LLM-as-judge (using a frontier model to grade outputs) is now the industry standard — but introduces its own systematic biases</w:t>
      </w:r>
    </w:p>
    <w:p>
      <w:pPr>
        <w:spacing w:after="60" w:before="6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RESEARCH GAP</w:t>
      </w:r>
    </w:p>
    <w:p>
      <w:pPr>
        <w:pBdr>
          <w:left w:val="single" w:color="E74C3C" w:sz="8" w:space="8"/>
        </w:pBdr>
        <w:spacing w:after="80" w:before="80"/>
        <w:ind w:left="30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Research gap: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No domain-specific, bias-aware evaluation framework exists for Bangla generative models. A 2026 Bangla legal evaluation study found that human Bangladeshi lawyers identified dangerous misinformation and fabricated case citations that automated LLM judges completely missed.</w:t>
      </w:r>
    </w:p>
    <w:p>
      <w:pPr>
        <w:spacing w:after="60" w:before="6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PROPOSED THESIS ANGLE</w:t>
      </w:r>
    </w:p>
    <w:p>
      <w:pPr>
        <w:pBdr>
          <w:left w:val="single" w:color="27AE60" w:sz="8" w:space="8"/>
        </w:pBdr>
        <w:spacing w:after="80" w:before="80"/>
        <w:ind w:left="30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Thesis angle: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"A bias-aware LLM-as-judge evaluation framework for Bangla generative models in legal and medical domains"</w:t>
      </w:r>
    </w:p>
    <w:p>
      <w:pPr>
        <w:spacing w:after="60" w:before="6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KEY CONCEPTS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BLEU / ROUGE-L: n-gram overlap — fast and reproducible, but weak signal for fluency, factuality, or coherence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BERTScore: contextual embedding similarity between hypothesis and reference — better semantic alignment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RAGAs metrics (2023): Context Precision, Context Recall, Faithfulness — purpose-built for RAG system evaluation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HELM (2022): holistic evaluation across accuracy, calibration, robustness, fairness, efficiency — 30+ scenarios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LLM-as-judge biases: position bias (favors first response), verbosity bias (longer = higher score), self-preference bias (GPT-4 favors GPT-4 outputs)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Prometheus (2026): specialized judge model; 0.897 correlation with human evaluators; matches GPT-4 at fraction of cost</w:t>
      </w:r>
      <w:r>
        <w:rPr>
          <w:rFonts w:ascii="Arial" w:cs="Arial" w:eastAsia="Arial" w:hAnsi="Arial"/>
          <w:b/>
          <w:bCs/>
          <w:color w:val="27AE60"/>
          <w:sz w:val="18"/>
          <w:szCs w:val="18"/>
        </w:rPr>
        <w:t xml:space="preserve">  [2026]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Bangla legal finding (2026): LLM judge found no difference; human lawyers found fabricated case citations — critical safety gap</w:t>
      </w:r>
      <w:r>
        <w:rPr>
          <w:rFonts w:ascii="Arial" w:cs="Arial" w:eastAsia="Arial" w:hAnsi="Arial"/>
          <w:b/>
          <w:bCs/>
          <w:color w:val="27AE60"/>
          <w:sz w:val="18"/>
          <w:szCs w:val="18"/>
        </w:rPr>
        <w:t xml:space="preserve">  [2026]</w:t>
      </w:r>
    </w:p>
    <w:p>
      <w:pPr>
        <w:spacing w:after="60" w:before="6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KEY REFERENCES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Liang et al. (2022) — HELM: Holistic Evaluation of Language Models. Stanford CRFM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Es et al. (2023) — RAGAs: Automated Evaluation of Retrieval Augmented Generation. arXiv:2309.15217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Zhang et al. (2020) — BERTScore: Evaluating Text Generation with BERT. ICLR 2020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i w:val="false"/>
          <w:iCs w:val="false"/>
          <w:color w:val="1E7E34"/>
          <w:sz w:val="20"/>
          <w:szCs w:val="20"/>
        </w:rPr>
        <w:t xml:space="preserve">Prometheus (2026) — 0.897 human correlation, bias-aware specialized judge</w:t>
      </w:r>
      <w:r>
        <w:rPr>
          <w:rFonts w:ascii="Arial" w:cs="Arial" w:eastAsia="Arial" w:hAnsi="Arial"/>
          <w:b/>
          <w:bCs/>
          <w:color w:val="1E7E34"/>
          <w:sz w:val="18"/>
          <w:szCs w:val="18"/>
        </w:rPr>
        <w:t xml:space="preserve"> ★ 2026 frontier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i w:val="false"/>
          <w:iCs w:val="false"/>
          <w:color w:val="1E7E34"/>
          <w:sz w:val="20"/>
          <w:szCs w:val="20"/>
        </w:rPr>
        <w:t xml:space="preserve">Bangla legal evaluation study (2026) — LLM judges missed fabricated citations; human experts required</w:t>
      </w:r>
      <w:r>
        <w:rPr>
          <w:rFonts w:ascii="Arial" w:cs="Arial" w:eastAsia="Arial" w:hAnsi="Arial"/>
          <w:b/>
          <w:bCs/>
          <w:color w:val="1E7E34"/>
          <w:sz w:val="18"/>
          <w:szCs w:val="18"/>
        </w:rPr>
        <w:t xml:space="preserve"> ★ 2026 frontier</w:t>
      </w:r>
    </w:p>
    <w:p>
      <w:pPr>
        <w:spacing w:after="60" w:before="60"/>
      </w:pPr>
      <w:r>
        <w:t xml:space="preserve"/>
      </w:r>
    </w:p>
    <w:p>
      <w:pPr>
        <w:pBdr>
          <w:left w:val="single" w:color="F39C12" w:sz="8" w:space="8"/>
        </w:pBdr>
        <w:spacing w:after="60" w:before="100"/>
        <w:ind w:left="30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Speaker note: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This can be a standalone thesis OR a secondary contribution inside Topics 1, 2, or 3. Mention that flexibility to my supervisor.</w:t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Slide 9 — Topic 7: Fine-Tuning vs Prompt Engineering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PROBLEM STATEMENT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Practitioners lack principled guidance on when to fine-tune vs use prompt engineering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Both approaches have different cost, quality, latency, and data requirements — and the right choice varies by domain, model size, and task</w:t>
      </w:r>
    </w:p>
    <w:p>
      <w:pPr>
        <w:spacing w:after="60" w:before="6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RESEARCH GAP</w:t>
      </w:r>
    </w:p>
    <w:p>
      <w:pPr>
        <w:pBdr>
          <w:left w:val="single" w:color="E74C3C" w:sz="8" w:space="8"/>
        </w:pBdr>
        <w:spacing w:after="80" w:before="80"/>
        <w:ind w:left="30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Research gap: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The 2026 landscape reframes this as a hybrid pipeline problem — not a binary choice. A 3-stage approach (DSPy prompt optimization + SFT + GRPO reinforcement learning) is 14x more cost-efficient than using large frontier models for repetitive tasks. No such comparison exists for Bangla-specific tasks.</w:t>
      </w:r>
    </w:p>
    <w:p>
      <w:pPr>
        <w:spacing w:after="60" w:before="6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PROPOSED THESIS ANGLE</w:t>
      </w:r>
    </w:p>
    <w:p>
      <w:pPr>
        <w:pBdr>
          <w:left w:val="single" w:color="27AE60" w:sz="8" w:space="8"/>
        </w:pBdr>
        <w:spacing w:after="80" w:before="80"/>
        <w:ind w:left="30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Thesis angle: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"The BetterTogether hybrid strategy: comparing DSPy + SFT + GRPO pipelines for domain-specific Bangla NLP tasks"</w:t>
      </w:r>
    </w:p>
    <w:p>
      <w:pPr>
        <w:spacing w:after="60" w:before="6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KEY CONCEPTS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Zero-shot prompting: no examples given — relies entirely on instruction following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Few-shot prompting: 2-8 examples in the prompt to guide model behavior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Chain-of-Thought (2022): step-by-step reasoning in the prompt improves accuracy on complex tasks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LoRA / QLoRA: parameter-efficient fine-tuning — update only adapter matrices, not full model weights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DSPy (2026): programmatic prompt optimization — treats prompts as trainable parameters</w:t>
      </w:r>
      <w:r>
        <w:rPr>
          <w:rFonts w:ascii="Arial" w:cs="Arial" w:eastAsia="Arial" w:hAnsi="Arial"/>
          <w:b/>
          <w:bCs/>
          <w:color w:val="27AE60"/>
          <w:sz w:val="18"/>
          <w:szCs w:val="18"/>
        </w:rPr>
        <w:t xml:space="preserve">  [2026]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BetterTogether hybrid (2026): Stage 1 — DSPy for prompt optimization; Stage 2 — SFT to bake in format; Stage 3 — GRPO to push reasoning ceiling; 14x cost reduction over frontier model usage</w:t>
      </w:r>
      <w:r>
        <w:rPr>
          <w:rFonts w:ascii="Arial" w:cs="Arial" w:eastAsia="Arial" w:hAnsi="Arial"/>
          <w:b/>
          <w:bCs/>
          <w:color w:val="27AE60"/>
          <w:sz w:val="18"/>
          <w:szCs w:val="18"/>
        </w:rPr>
        <w:t xml:space="preserve">  [2026]</w:t>
      </w:r>
    </w:p>
    <w:p>
      <w:pPr>
        <w:spacing w:after="60" w:before="6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KEY REFERENCES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Brown et al. (2020) — GPT-3: Language Models are Few-Shot Learners. NeurIPS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Wei et al. (2022) — Chain-of-Thought Prompting Elicits Reasoning in LLMs. arXiv:2201.11903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Hu et al. (2021) — LoRA. arXiv:2106.09685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Dettmers et al. (2023) — QLoRA. arXiv:2305.14314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i w:val="false"/>
          <w:iCs w:val="false"/>
          <w:color w:val="1E7E34"/>
          <w:sz w:val="20"/>
          <w:szCs w:val="20"/>
        </w:rPr>
        <w:t xml:space="preserve">BetterTogether (2026) — DSPy + SFT + GRPO, 14x cost efficiency hybrid pipeline</w:t>
      </w:r>
      <w:r>
        <w:rPr>
          <w:rFonts w:ascii="Arial" w:cs="Arial" w:eastAsia="Arial" w:hAnsi="Arial"/>
          <w:b/>
          <w:bCs/>
          <w:color w:val="1E7E34"/>
          <w:sz w:val="18"/>
          <w:szCs w:val="18"/>
        </w:rPr>
        <w:t xml:space="preserve"> ★ 2026 frontier</w:t>
      </w:r>
    </w:p>
    <w:p>
      <w:pPr>
        <w:spacing w:after="60" w:before="60"/>
      </w:pPr>
      <w:r>
        <w:t xml:space="preserve"/>
      </w:r>
    </w:p>
    <w:p>
      <w:pPr>
        <w:pBdr>
          <w:left w:val="single" w:color="F39C12" w:sz="8" w:space="8"/>
        </w:pBdr>
        <w:spacing w:after="60" w:before="100"/>
        <w:ind w:left="30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Speaker note: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Good thesis if my supervisor prefers reproducible, benchmarkable experiments with clear baselines and quantitative comparisons.</w:t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Slide 10 — Topic 8: AI Agents &amp; Tool-Using LLMs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PROBLEM STATEMENT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LLM agents struggle with multi-step planning, tool selection, and recovery from errors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Most evaluation benchmarks test simple single-step tool calls — not the complex multi-step workflows agents face in the real world</w:t>
      </w:r>
    </w:p>
    <w:p>
      <w:pPr>
        <w:spacing w:after="60" w:before="6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RESEARCH GAP</w:t>
      </w:r>
    </w:p>
    <w:p>
      <w:pPr>
        <w:pBdr>
          <w:left w:val="single" w:color="E74C3C" w:sz="8" w:space="8"/>
        </w:pBdr>
        <w:spacing w:after="80" w:before="80"/>
        <w:ind w:left="30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Research gap: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MCP (Model Context Protocol, 2026) is now the standard for enterprise agent tool use — enabling semantic search and symbol resolution across large codebases. But its effectiveness for academic research tasks, and specifically for Bangla-context information retrieval, has not been studied.</w:t>
      </w:r>
    </w:p>
    <w:p>
      <w:pPr>
        <w:spacing w:after="60" w:before="6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PROPOSED THESIS ANGLE</w:t>
      </w:r>
    </w:p>
    <w:p>
      <w:pPr>
        <w:pBdr>
          <w:left w:val="single" w:color="27AE60" w:sz="8" w:space="8"/>
        </w:pBdr>
        <w:spacing w:after="80" w:before="80"/>
        <w:ind w:left="30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Thesis angle: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"MCP-augmented LLM agents for multi-step Bangla academic research and information retrieval tasks"</w:t>
      </w:r>
    </w:p>
    <w:p>
      <w:pPr>
        <w:spacing w:after="60" w:before="6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KEY CONCEPTS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ReAct (2023): interleaves reasoning (Thought) and acting (Action) in a loop — think, act, observe, repeat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Reflexion (2023): verbal reinforcement learning — agent reflects on its own failures and revises strategy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AgentBench (2023): standardized benchmark across 8 environments for LLM agent evaluation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MCP — Model Context Protocol (2026): semantic search, symbol resolution, cross-repo dependency tracing</w:t>
      </w:r>
      <w:r>
        <w:rPr>
          <w:rFonts w:ascii="Arial" w:cs="Arial" w:eastAsia="Arial" w:hAnsi="Arial"/>
          <w:b/>
          <w:bCs/>
          <w:color w:val="27AE60"/>
          <w:sz w:val="18"/>
          <w:szCs w:val="18"/>
        </w:rPr>
        <w:t xml:space="preserve">  [2026]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CodeScaleBench-Org (2026): MCP-augmented agents achieve 0.277 vs 0.127 file recall; also faster and cheaper than brute-force local exploration</w:t>
      </w:r>
      <w:r>
        <w:rPr>
          <w:rFonts w:ascii="Arial" w:cs="Arial" w:eastAsia="Arial" w:hAnsi="Arial"/>
          <w:b/>
          <w:bCs/>
          <w:color w:val="27AE60"/>
          <w:sz w:val="18"/>
          <w:szCs w:val="18"/>
        </w:rPr>
        <w:t xml:space="preserve">  [2026]</w:t>
      </w:r>
    </w:p>
    <w:p>
      <w:pPr>
        <w:spacing w:after="60" w:before="6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KEY REFERENCES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Yao et al. (2023) — ReAct: Synergizing Reasoning and Acting in LLMs. ICLR 2023. arXiv:2210.03629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Shinn et al. (2023) — Reflexion: Language Agents with Verbal Reinforcement Learning. arXiv:2303.11366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Liu et al. (2023) — AgentBench: Evaluating LLMs as Agents. arXiv:2308.03688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i w:val="false"/>
          <w:iCs w:val="false"/>
          <w:color w:val="1E7E34"/>
          <w:sz w:val="20"/>
          <w:szCs w:val="20"/>
        </w:rPr>
        <w:t xml:space="preserve">CodeScaleBench-Org + MCP (2026) — enterprise agent benchmark with MCP comparison</w:t>
      </w:r>
      <w:r>
        <w:rPr>
          <w:rFonts w:ascii="Arial" w:cs="Arial" w:eastAsia="Arial" w:hAnsi="Arial"/>
          <w:b/>
          <w:bCs/>
          <w:color w:val="1E7E34"/>
          <w:sz w:val="18"/>
          <w:szCs w:val="18"/>
        </w:rPr>
        <w:t xml:space="preserve"> ★ 2026 frontier</w:t>
      </w:r>
    </w:p>
    <w:p>
      <w:pPr>
        <w:spacing w:after="60" w:before="60"/>
      </w:pPr>
      <w:r>
        <w:t xml:space="preserve"/>
      </w:r>
    </w:p>
    <w:p>
      <w:pPr>
        <w:pBdr>
          <w:left w:val="single" w:color="F39C12" w:sz="8" w:space="8"/>
        </w:pBdr>
        <w:spacing w:after="60" w:before="100"/>
        <w:ind w:left="30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Speaker note: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Important caveat for supervisor: scope must be kept narrow. I plan to restrict the task domain to academic research assistance — not open-ended agent behavior.</w:t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Slide 11 — Topic 9: Ethics &amp; Safety of GenAI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PROBLEM STATEMENT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LLMs reproduce social biases, generate toxic content, and expose private training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Safety benchmarks are almost entirely English and Western — South Asian and Bangla safety evaluation is nearly absent</w:t>
      </w:r>
    </w:p>
    <w:p>
      <w:pPr>
        <w:spacing w:after="60" w:before="6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RESEARCH GAP</w:t>
      </w:r>
    </w:p>
    <w:p>
      <w:pPr>
        <w:pBdr>
          <w:left w:val="single" w:color="E74C3C" w:sz="8" w:space="8"/>
        </w:pBdr>
        <w:spacing w:after="80" w:before="80"/>
        <w:ind w:left="30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Research gap: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IndicSafe (2026), the first multilingual safety benchmark for 12 Indic languages including Bangla, reveals 'safety drift' — cross-language safety agreement is only 12.8%. Models over-refuse benign Bangla prompts while simultaneously failing to flag actual harms in the same language. No culturally grounded Bangla safety framework exists.</w:t>
      </w:r>
    </w:p>
    <w:p>
      <w:pPr>
        <w:spacing w:after="60" w:before="6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PROPOSED THESIS ANGLE</w:t>
      </w:r>
    </w:p>
    <w:p>
      <w:pPr>
        <w:pBdr>
          <w:left w:val="single" w:color="27AE60" w:sz="8" w:space="8"/>
        </w:pBdr>
        <w:spacing w:after="80" w:before="80"/>
        <w:ind w:left="30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Thesis angle: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"Culturally grounded safety alignment for Bangla LLMs: measuring bias, toxicity, and refusal calibration"</w:t>
      </w:r>
    </w:p>
    <w:p>
      <w:pPr>
        <w:spacing w:after="60" w:before="6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KEY CONCEPTS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Gender / caste / religious bias in generated text: LLMs trained on English-dominant data reflect Western social norms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Toxicity detection: RealToxicityPrompts — 100K prompts with toxicity scores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BBQ (2022): Bias Benchmark for QA — tests stereotype-consistent vs stereotype-inconsistent completions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IndicSafe (2026): 6,000 prompts across 12 Indic languages; 6 harm categories including gender discrimination, caste bias, religious hate, political manipulation</w:t>
      </w:r>
      <w:r>
        <w:rPr>
          <w:rFonts w:ascii="Arial" w:cs="Arial" w:eastAsia="Arial" w:hAnsi="Arial"/>
          <w:b/>
          <w:bCs/>
          <w:color w:val="27AE60"/>
          <w:sz w:val="18"/>
          <w:szCs w:val="18"/>
        </w:rPr>
        <w:t xml:space="preserve">  [2026]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Safety drift (2026): only 12.8% cross-language agreement — a model 'safe' in English may be unsafe in Bangla</w:t>
      </w:r>
      <w:r>
        <w:rPr>
          <w:rFonts w:ascii="Arial" w:cs="Arial" w:eastAsia="Arial" w:hAnsi="Arial"/>
          <w:b/>
          <w:bCs/>
          <w:color w:val="27AE60"/>
          <w:sz w:val="18"/>
          <w:szCs w:val="18"/>
        </w:rPr>
        <w:t xml:space="preserve">  [2026]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SOMAJGYAAN (2026): Bangladeshi social knowledge benchmark; human lawyers found fabricated citations that LLM judges completely missed</w:t>
      </w:r>
      <w:r>
        <w:rPr>
          <w:rFonts w:ascii="Arial" w:cs="Arial" w:eastAsia="Arial" w:hAnsi="Arial"/>
          <w:b/>
          <w:bCs/>
          <w:color w:val="27AE60"/>
          <w:sz w:val="18"/>
          <w:szCs w:val="18"/>
        </w:rPr>
        <w:t xml:space="preserve">  [2026]</w:t>
      </w:r>
    </w:p>
    <w:p>
      <w:pPr>
        <w:spacing w:after="60" w:before="6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INDICSAFE MODEL RESULTS — SHOW AS TABLE ON SLIDE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1530"/>
        <w:gridCol w:w="1530"/>
        <w:gridCol w:w="1530"/>
        <w:gridCol w:w="1530"/>
      </w:tblGrid>
      <w:tr>
        <w:tc>
          <w:tcPr>
            <w:tcW w:type="dxa" w:w="3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Model</w:t>
            </w:r>
          </w:p>
        </w:tc>
        <w:tc>
          <w:tcPr>
            <w:tcW w:type="dxa" w:w="153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Safe %</w:t>
            </w:r>
          </w:p>
        </w:tc>
        <w:tc>
          <w:tcPr>
            <w:tcW w:type="dxa" w:w="153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Unsafe %</w:t>
            </w:r>
          </w:p>
        </w:tc>
        <w:tc>
          <w:tcPr>
            <w:tcW w:type="dxa" w:w="153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Refusal %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Grok-3</w:t>
            </w:r>
          </w:p>
        </w:tc>
        <w:tc>
          <w:tcPr>
            <w:tcW w:type="dxa" w:w="1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83.6</w:t>
            </w:r>
          </w:p>
        </w:tc>
        <w:tc>
          <w:tcPr>
            <w:tcW w:type="dxa" w:w="1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0.98</w:t>
            </w:r>
          </w:p>
        </w:tc>
        <w:tc>
          <w:tcPr>
            <w:tcW w:type="dxa" w:w="1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12.4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LLaMA 4</w:t>
            </w:r>
          </w:p>
        </w:tc>
        <w:tc>
          <w:tcPr>
            <w:tcW w:type="dxa" w:w="1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78.7</w:t>
            </w:r>
          </w:p>
        </w:tc>
        <w:tc>
          <w:tcPr>
            <w:tcW w:type="dxa" w:w="1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5.28</w:t>
            </w:r>
          </w:p>
        </w:tc>
        <w:tc>
          <w:tcPr>
            <w:tcW w:type="dxa" w:w="1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12.2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Sonnet 4</w:t>
            </w:r>
          </w:p>
        </w:tc>
        <w:tc>
          <w:tcPr>
            <w:tcW w:type="dxa" w:w="1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60.4</w:t>
            </w:r>
          </w:p>
        </w:tc>
        <w:tc>
          <w:tcPr>
            <w:tcW w:type="dxa" w:w="1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2.63</w:t>
            </w:r>
          </w:p>
        </w:tc>
        <w:tc>
          <w:tcPr>
            <w:tcW w:type="dxa" w:w="1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27.1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GPT-4o Mini</w:t>
            </w:r>
          </w:p>
        </w:tc>
        <w:tc>
          <w:tcPr>
            <w:tcW w:type="dxa" w:w="1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58.5</w:t>
            </w:r>
          </w:p>
        </w:tc>
        <w:tc>
          <w:tcPr>
            <w:tcW w:type="dxa" w:w="1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20.7</w:t>
            </w:r>
          </w:p>
        </w:tc>
        <w:tc>
          <w:tcPr>
            <w:tcW w:type="dxa" w:w="1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16.1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Qwen 1.5</w:t>
            </w:r>
          </w:p>
        </w:tc>
        <w:tc>
          <w:tcPr>
            <w:tcW w:type="dxa" w:w="1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4.55</w:t>
            </w:r>
          </w:p>
        </w:tc>
        <w:tc>
          <w:tcPr>
            <w:tcW w:type="dxa" w:w="1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49.5</w:t>
            </w:r>
          </w:p>
        </w:tc>
        <w:tc>
          <w:tcPr>
            <w:tcW w:type="dxa" w:w="1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16.0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KEY REFERENCES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Gehman et al. (2020) — RealToxicityPrompts. arXiv:2009.11462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Parrish et al. (2022) — BBQ: Bias Benchmark for QA. ACL 2022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Weidinger et al. (2021) — Ethical and Social Risks of LLMs. DeepMind. arXiv:2112.04359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i w:val="false"/>
          <w:iCs w:val="false"/>
          <w:color w:val="1E7E34"/>
          <w:sz w:val="20"/>
          <w:szCs w:val="20"/>
        </w:rPr>
        <w:t xml:space="preserve">IndicSafe (2026) — first 12-language Indic safety benchmark, 6,000 prompts, safety drift analysis</w:t>
      </w:r>
      <w:r>
        <w:rPr>
          <w:rFonts w:ascii="Arial" w:cs="Arial" w:eastAsia="Arial" w:hAnsi="Arial"/>
          <w:b/>
          <w:bCs/>
          <w:color w:val="1E7E34"/>
          <w:sz w:val="18"/>
          <w:szCs w:val="18"/>
        </w:rPr>
        <w:t xml:space="preserve"> ★ 2026 frontier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i w:val="false"/>
          <w:iCs w:val="false"/>
          <w:color w:val="1E7E34"/>
          <w:sz w:val="20"/>
          <w:szCs w:val="20"/>
        </w:rPr>
        <w:t xml:space="preserve">SOMAJGYAAN (2026) — Bangla social knowledge; human expert review uncovered LLM judge failures</w:t>
      </w:r>
      <w:r>
        <w:rPr>
          <w:rFonts w:ascii="Arial" w:cs="Arial" w:eastAsia="Arial" w:hAnsi="Arial"/>
          <w:b/>
          <w:bCs/>
          <w:color w:val="1E7E34"/>
          <w:sz w:val="18"/>
          <w:szCs w:val="18"/>
        </w:rPr>
        <w:t xml:space="preserve"> ★ 2026 frontier</w:t>
      </w:r>
    </w:p>
    <w:p>
      <w:pPr>
        <w:spacing w:after="60" w:before="60"/>
      </w:pPr>
      <w:r>
        <w:t xml:space="preserve"/>
      </w:r>
    </w:p>
    <w:p>
      <w:pPr>
        <w:pBdr>
          <w:left w:val="single" w:color="F39C12" w:sz="8" w:space="8"/>
        </w:pBdr>
        <w:spacing w:after="60" w:before="100"/>
        <w:ind w:left="300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Speaker note: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Highest regional impact of all 9 topics. Weakest for pure ML systems contribution. Best if my supervisor has interest in AI ethics, policy, or social computing.</w:t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Slide 12 — My Top 3 Recommendation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SHOW AS RANKED TABLE WITH REASONING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160"/>
        <w:gridCol w:w="3120"/>
        <w:gridCol w:w="3360"/>
      </w:tblGrid>
      <w:tr>
        <w:tc>
          <w:tcPr>
            <w:tcW w:type="dxa" w:w="7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Rank</w:t>
            </w:r>
          </w:p>
        </w:tc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Topic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Why I chose it</w:t>
            </w:r>
          </w:p>
        </w:tc>
        <w:tc>
          <w:tcPr>
            <w:tcW w:type="dxa" w:w="3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2026 evidence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RAG optimization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Clear pipeline, measurable metrics, Bangla gap confirmed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Stable-RAG, VOTE-RAG, Adaptive Chunking all show the problem is still open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Hallucination detection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Directly connected to RAG; joint optimization is 2026 frontier; complementary contribution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RAGognizer achieves 92.6% AUROC — no Bangla version exists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Multilingual GenAI (Bangla)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Highest novelty; TituLLMs provides foundation to build on for domain fine-tuning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 fine-tuning in law/medicine is the explicit next step in 2026 literature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Why these three work together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Topics 1 + 2 can be one thesis: build a Bangla RAG system, then add a hallucination detection layer on top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Topic 3 is an alternative standalone thesis if a Bangla LLM corpus or dataset project is preferred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three have clear datasets, measurable benchmarks, and a publishable angle confirmed by 2026 literature</w:t>
      </w:r>
    </w:p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What I need from you, Sir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Which direction aligns best with your current research group's focus?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 we have — or can we access — the TituLLMs weights or Sangraha dataset?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Would you recommend a tight single contribution or a broader comparative study?</w:t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Slide 13 — Thank You &amp; Discussion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BODY 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 have read across all 9 areas and believe Topics 1-3 offer the strongest combination of novelty, feasibility, and Bangla-language relevance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 am prepared to begin a focused literature review on whichever direction you recommend — immediately after this meeting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 detailed proposal with problem statement, methodology, timeline, and dataset plan can be ready within 2 weeks of your guidance</w:t>
      </w:r>
    </w:p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Three discussion questions — display clearly on slide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Which of these topics aligns best with your research group's current direction?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 we have access to Bangla corpora, GPU compute, or existing datasets in the department?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Should I prioritize a tight single contribution or a broader comparative framework for the thesis?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left w:val="single" w:color="2E75B6" w:sz="12" w:space="10"/>
        </w:pBdr>
        <w:spacing w:after="60" w:before="200"/>
        <w:ind w:left="400"/>
      </w:pPr>
      <w:r>
        <w:rPr>
          <w:rFonts w:ascii="Arial" w:cs="Arial" w:eastAsia="Arial" w:hAnsi="Arial"/>
          <w:i/>
          <w:iCs/>
          <w:color w:val="1F4E79"/>
          <w:sz w:val="24"/>
          <w:szCs w:val="24"/>
        </w:rPr>
        <w:t xml:space="preserve">"My goal is to produce a thesis that makes a genuine, publishable research contribution — with your guidance, I am confident we can identify the right direction today."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2026-05-09T21:08:27.084Z</dcterms:created>
  <dcterms:modified xsi:type="dcterms:W3CDTF">2026-05-09T21:08:27.084Z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