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677E6" w14:textId="77777777" w:rsidR="00D0792F" w:rsidRDefault="00D0792F"/>
    <w:sectPr w:rsidR="00D0792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824"/>
    <w:rsid w:val="001F1824"/>
    <w:rsid w:val="006F0444"/>
    <w:rsid w:val="00961ACB"/>
    <w:rsid w:val="00CB6972"/>
    <w:rsid w:val="00D0792F"/>
    <w:rsid w:val="00F9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1CD6C"/>
  <w15:chartTrackingRefBased/>
  <w15:docId w15:val="{3F6C64EF-C355-423C-99B8-5EF7B0BD3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8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MAHFUZ ALAM MAHI</dc:creator>
  <cp:keywords/>
  <dc:description/>
  <cp:lastModifiedBy>MD. MAHFUZ ALAM MAHI</cp:lastModifiedBy>
  <cp:revision>2</cp:revision>
  <dcterms:created xsi:type="dcterms:W3CDTF">2026-06-29T07:35:00Z</dcterms:created>
  <dcterms:modified xsi:type="dcterms:W3CDTF">2026-06-29T07:35:00Z</dcterms:modified>
</cp:coreProperties>
</file>