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9A0E6" w14:textId="77777777" w:rsidR="00B0382D" w:rsidRDefault="00000000" w:rsidP="00121340">
      <w:pPr>
        <w:spacing w:before="100" w:after="80"/>
        <w:jc w:val="both"/>
      </w:pPr>
      <w:r>
        <w:rPr>
          <w:b/>
          <w:bCs/>
          <w:color w:val="1A1A1A"/>
          <w:sz w:val="28"/>
          <w:szCs w:val="28"/>
        </w:rPr>
        <w:t>Predicting 30-Day Hospital Readmission in Diabetic Patients: A Nested Cross-Validated, Calibrated Machine Learning Framework with DeLong Statistical Comparison and SHAP Explainability</w:t>
      </w:r>
    </w:p>
    <w:p w14:paraId="0C8E6AA7" w14:textId="77777777" w:rsidR="00B0382D" w:rsidRDefault="00B0382D" w:rsidP="00121340">
      <w:pPr>
        <w:spacing w:after="80"/>
        <w:jc w:val="both"/>
      </w:pPr>
    </w:p>
    <w:p w14:paraId="1A2B3C01" w14:textId="1A2B3C01" w:rsidR="00B0382D" w:rsidRDefault="00B0382D" w:rsidP="00121340">
      <w:pPr>
        <w:spacing w:after="20"/>
        <w:jc w:val="center"/>
      </w:pPr>
      <w:r>
        <w:rPr>
          <w:b/>
          <w:bCs/>
          <w:sz w:val="22"/>
          <w:szCs w:val="22"/>
        </w:rPr>
        <w:t>Mahfuzur Rahman</w:t>
      </w:r>
      <w:proofErr w:type="gramStart"/>
      <w:r>
        <w:rPr>
          <w:sz w:val="22"/>
          <w:szCs w:val="22"/>
          <w:vertAlign w:val="superscript"/>
        </w:rPr>
        <w:t>1,*</w:t>
      </w:r>
      <w:proofErr w:type="gramEnd"/>
      <w:r>
        <w:rPr>
          <w:sz w:val="22"/>
          <w:szCs w:val="22"/>
        </w:rPr>
        <w:t xml:space="preserve">, </w:t>
      </w:r>
      <w:r>
        <w:rPr>
          <w:b/>
          <w:bCs/>
          <w:sz w:val="22"/>
          <w:szCs w:val="22"/>
        </w:rPr>
        <w:t>Shihab Sarker</w:t>
      </w:r>
      <w:r>
        <w:rPr>
          <w:sz w:val="22"/>
          <w:szCs w:val="22"/>
          <w:vertAlign w:val="superscript"/>
        </w:rPr>
        <w:t>1</w:t>
      </w:r>
    </w:p>
    <w:p w14:paraId="1A2B3C02" w14:textId="1A2B3C02" w:rsidR="00B0382D" w:rsidRDefault="00B0382D" w:rsidP="00121340">
      <w:pPr>
        <w:spacing w:after="20"/>
        <w:jc w:val="center"/>
      </w:pPr>
      <w:r>
        <w:rPr>
          <w:sz w:val="20"/>
          <w:szCs w:val="20"/>
          <w:vertAlign w:val="superscript"/>
        </w:rPr>
        <w:t>1</w:t>
      </w:r>
      <w:r>
        <w:rPr>
          <w:sz w:val="20"/>
          <w:szCs w:val="20"/>
        </w:rPr>
        <w:t>Department of Statistics, Mawlana Bhashani Science and Technology University, Tangail, Bangladesh</w:t>
      </w:r>
    </w:p>
    <w:p w14:paraId="1A2B3C03" w14:textId="73175B78" w:rsidR="00B0382D" w:rsidRDefault="00B0382D" w:rsidP="00121340">
      <w:pPr>
        <w:spacing w:after="80"/>
        <w:jc w:val="center"/>
      </w:pPr>
      <w:r>
        <w:rPr>
          <w:sz w:val="20"/>
          <w:szCs w:val="20"/>
          <w:vertAlign w:val="superscript"/>
        </w:rPr>
        <w:t>*</w:t>
      </w:r>
      <w:r>
        <w:rPr>
          <w:sz w:val="20"/>
          <w:szCs w:val="20"/>
        </w:rPr>
        <w:t>Corresponding author: Mahfuzur Rahman (</w:t>
      </w:r>
      <w:r w:rsidR="00497B56">
        <w:rPr>
          <w:sz w:val="20"/>
          <w:szCs w:val="20"/>
        </w:rPr>
        <w:t>st22038</w:t>
      </w:r>
      <w:r>
        <w:rPr>
          <w:sz w:val="20"/>
          <w:szCs w:val="20"/>
        </w:rPr>
        <w:t>@</w:t>
      </w:r>
      <w:r w:rsidR="00497B56">
        <w:rPr>
          <w:sz w:val="20"/>
          <w:szCs w:val="20"/>
        </w:rPr>
        <w:t>mbstu.ac.bd</w:t>
      </w:r>
      <w:r>
        <w:rPr>
          <w:sz w:val="20"/>
          <w:szCs w:val="20"/>
        </w:rPr>
        <w:t xml:space="preserve">). Shihab Sarker: </w:t>
      </w:r>
      <w:r w:rsidR="00497B56">
        <w:rPr>
          <w:sz w:val="20"/>
          <w:szCs w:val="20"/>
        </w:rPr>
        <w:t>st22017</w:t>
      </w:r>
      <w:r>
        <w:rPr>
          <w:sz w:val="20"/>
          <w:szCs w:val="20"/>
        </w:rPr>
        <w:t>@</w:t>
      </w:r>
      <w:r w:rsidR="00497B56">
        <w:rPr>
          <w:sz w:val="20"/>
          <w:szCs w:val="20"/>
        </w:rPr>
        <w:t>mbstu.ac.bd</w:t>
      </w:r>
    </w:p>
    <w:p w14:paraId="4E9E4D01" w14:textId="77777777" w:rsidR="00B0382D" w:rsidRDefault="00B0382D" w:rsidP="00121340">
      <w:pPr>
        <w:jc w:val="both"/>
        <w:sectPr w:rsidR="00B0382D">
          <w:headerReference w:type="default" r:id="rId7"/>
          <w:footerReference w:type="default" r:id="rId8"/>
          <w:type w:val="continuous"/>
          <w:pgSz w:w="12240" w:h="15840"/>
          <w:pgMar w:top="720" w:right="720" w:bottom="800" w:left="720" w:header="708" w:footer="708" w:gutter="0"/>
          <w:cols w:space="720"/>
          <w:docGrid w:linePitch="360"/>
        </w:sectPr>
      </w:pPr>
    </w:p>
    <w:p w14:paraId="29FCEC04" w14:textId="3CEC975E" w:rsidR="00FE0E47" w:rsidRPr="000B7110" w:rsidRDefault="003C5A0C" w:rsidP="00121340">
      <w:pPr>
        <w:pBdr>
          <w:bottom w:val="single" w:sz="4" w:space="0" w:color="CC0000"/>
        </w:pBdr>
        <w:spacing w:before="160" w:after="60"/>
        <w:jc w:val="both"/>
        <w:rPr>
          <w:b/>
          <w:bCs/>
          <w:caps/>
          <w:color w:val="1A1A1A"/>
          <w:sz w:val="22"/>
          <w:szCs w:val="22"/>
        </w:rPr>
      </w:pPr>
      <w:r>
        <w:rPr>
          <w:b/>
          <w:bCs/>
          <w:caps/>
          <w:color w:val="1A1A1A"/>
          <w:sz w:val="22"/>
          <w:szCs w:val="22"/>
        </w:rPr>
        <w:t>I. ABSTRACT</w:t>
      </w:r>
    </w:p>
    <w:p w14:paraId="66F72852" w14:textId="2FAB3E0F" w:rsidR="00FE0E47" w:rsidRPr="007C4F8A" w:rsidRDefault="00FE0E47" w:rsidP="00121340">
      <w:pPr>
        <w:spacing w:after="120"/>
        <w:jc w:val="both"/>
        <w:rPr>
          <w:color w:val="1A1A1A"/>
        </w:rPr>
      </w:pPr>
      <w:r>
        <w:rPr>
          <w:b/>
          <w:bCs/>
          <w:i/>
          <w:iCs/>
          <w:color w:val="1A1A1A"/>
          <w:sz w:val="19"/>
          <w:szCs w:val="19"/>
        </w:rPr>
        <w:t>Background and Objectives:</w:t>
      </w:r>
      <w:r>
        <w:rPr>
          <w:rFonts w:ascii="Times New Roman" w:eastAsia="Times New Roman" w:hAnsi="Times New Roman" w:cs="Times New Roman"/>
          <w:b/>
          <w:bCs/>
          <w:sz w:val="22"/>
          <w:szCs w:val="22"/>
        </w:rPr>
        <w:t xml:space="preserve"> </w:t>
      </w:r>
      <w:r>
        <w:rPr>
          <w:color w:val="1A1A1A"/>
        </w:rPr>
        <w:t>Unplanned 30-day readmissions cost U.S. Medicare $26 billion per year, with diabetic patients being disproportionately affected, but previous ML studies (median AUROC 0.68) suffer from SMOTE leakage, uncalibrated probabilities, and ad hoc comparison. We developed a leak-proof, calibrated pipeline for predicting 30-day readmission of diabetic inpatients.</w:t>
      </w:r>
    </w:p>
    <w:p w14:paraId="32D2CDF2" w14:textId="02D19D54" w:rsidR="00FE0E47" w:rsidRPr="007C4F8A" w:rsidRDefault="00FE0E47" w:rsidP="00121340">
      <w:pPr>
        <w:spacing w:after="120"/>
        <w:jc w:val="both"/>
        <w:rPr>
          <w:color w:val="1A1A1A"/>
        </w:rPr>
      </w:pPr>
      <w:r>
        <w:rPr>
          <w:b/>
          <w:bCs/>
          <w:i/>
          <w:iCs/>
          <w:color w:val="1A1A1A"/>
          <w:sz w:val="19"/>
          <w:szCs w:val="19"/>
        </w:rPr>
        <w:t>Methods:</w:t>
      </w:r>
      <w:r>
        <w:rPr>
          <w:rFonts w:ascii="Times New Roman" w:eastAsia="Times New Roman" w:hAnsi="Times New Roman" w:cs="Times New Roman"/>
          <w:b/>
          <w:bCs/>
          <w:sz w:val="22"/>
          <w:szCs w:val="22"/>
        </w:rPr>
        <w:t xml:space="preserve"> </w:t>
      </w:r>
      <w:r>
        <w:rPr>
          <w:color w:val="1A1A1A"/>
        </w:rPr>
        <w:t>We analyzed 101,766 diabetic inpatient encounters (UCI Diabetes dataset; readmission prevalence 11.2%). LASSO and Boruta reduced 178 features to 30, with prior admissions, discharge disposition, and diagnosis count being the top three. Six classifiers (Logistic Regression, Random Forest, XGBoost, LightGBM, CatBoost, MLP) were tested using nested 5×3-fold CV with inner-fold SMOTE and Optuna-tuned hyperparameters (F</w:t>
      </w:r>
      <w:r>
        <w:rPr>
          <w:rFonts w:ascii="Cambria Math" w:hAnsi="Cambria Math" w:cs="Cambria Math"/>
          <w:color w:val="1A1A1A"/>
        </w:rPr>
        <w:t>₂</w:t>
      </w:r>
      <w:r>
        <w:rPr>
          <w:color w:val="1A1A1A"/>
        </w:rPr>
        <w:t xml:space="preserve"> as objective). Models were calibrated post hoc (Platt or isotonic, minimizing ECE), AUROCs compared using DeLong's test with Bonferroni correction, and the top model interpreted using SHAP and stratified F</w:t>
      </w:r>
      <w:r>
        <w:rPr>
          <w:rFonts w:ascii="Cambria Math" w:hAnsi="Cambria Math" w:cs="Cambria Math"/>
          <w:color w:val="1A1A1A"/>
        </w:rPr>
        <w:t>₂</w:t>
      </w:r>
      <w:r>
        <w:rPr>
          <w:color w:val="1A1A1A"/>
        </w:rPr>
        <w:t xml:space="preserve"> fairness checks.</w:t>
      </w:r>
    </w:p>
    <w:p w14:paraId="5C3395ED" w14:textId="07B0399C" w:rsidR="00FE0E47" w:rsidRPr="007C4F8A" w:rsidRDefault="00FE0E47" w:rsidP="00121340">
      <w:pPr>
        <w:spacing w:after="120"/>
        <w:jc w:val="both"/>
        <w:rPr>
          <w:color w:val="1A1A1A"/>
        </w:rPr>
      </w:pPr>
      <w:r>
        <w:rPr>
          <w:b/>
          <w:bCs/>
          <w:i/>
          <w:iCs/>
          <w:color w:val="1A1A1A"/>
          <w:sz w:val="19"/>
          <w:szCs w:val="19"/>
        </w:rPr>
        <w:t>Results:</w:t>
      </w:r>
      <w:r>
        <w:rPr>
          <w:color w:val="1A1A1A"/>
        </w:rPr>
        <w:t xml:space="preserve"> The highest AUROC (0.6607, 95% CI 0.648–0.673) was obtained by Random Forest, followed closely by Logistic Regression, CatBoost, XGBoost, LightGBM, and MLP, with no Bonferroni-significant difference. All models outperformed a proxy LACE index (AUROC 0.5632); calibration reduced ECE from 0.2614–0.3546 to 0.0056–0.0096. SHAP predictors, followed by discharge disposition and diagnosis count, were prior admissions, and a fairness concern arose in the differences in AUROC by race.</w:t>
      </w:r>
    </w:p>
    <w:p w14:paraId="420B9D35" w14:textId="47D5369D" w:rsidR="00FE0E47" w:rsidRPr="007C4F8A" w:rsidRDefault="00FE0E47" w:rsidP="00121340">
      <w:pPr>
        <w:spacing w:after="120"/>
        <w:jc w:val="both"/>
        <w:rPr>
          <w:color w:val="1A1A1A"/>
        </w:rPr>
      </w:pPr>
      <w:r>
        <w:rPr>
          <w:b/>
          <w:bCs/>
          <w:i/>
          <w:iCs/>
          <w:color w:val="1A1A1A"/>
          <w:sz w:val="19"/>
          <w:szCs w:val="19"/>
        </w:rPr>
        <w:t>Conclusions:</w:t>
      </w:r>
      <w:r>
        <w:rPr>
          <w:color w:val="1A1A1A"/>
        </w:rPr>
        <w:t xml:space="preserve"> A leakage-free pipeline (within-fold SMOTE, nested CV, Bayesian F</w:t>
      </w:r>
      <w:r>
        <w:rPr>
          <w:rFonts w:ascii="Cambria Math" w:hAnsi="Cambria Math" w:cs="Cambria Math"/>
          <w:color w:val="1A1A1A"/>
        </w:rPr>
        <w:t>₂</w:t>
      </w:r>
      <w:r>
        <w:rPr>
          <w:color w:val="1A1A1A"/>
        </w:rPr>
        <w:t>-tuned hyperparameters, calibration, and DeLong comparison) provides conservative and trustworthy estimates. There was no meaningful advantage (AUROC 0.638–0.661) with any algorithm, consistent with a known ceiling effect, and calibration reduced ECE by more than 97% (evidence algorithmic gains do not guarantee clinical utility).</w:t>
      </w:r>
    </w:p>
    <w:p w14:paraId="1DD5DE5E" w14:textId="5CEA34B7" w:rsidR="007A034B" w:rsidRDefault="00FE0E47" w:rsidP="00121340">
      <w:pPr>
        <w:spacing w:after="200"/>
        <w:jc w:val="both"/>
        <w:rPr>
          <w:color w:val="1A1A1A"/>
        </w:rPr>
      </w:pPr>
      <w:r>
        <w:rPr>
          <w:b/>
          <w:bCs/>
          <w:i/>
          <w:iCs/>
          <w:color w:val="1A1A1A"/>
          <w:sz w:val="19"/>
          <w:szCs w:val="19"/>
        </w:rPr>
        <w:t>Data and Code Availability:</w:t>
      </w:r>
      <w:r>
        <w:rPr>
          <w:rFonts w:ascii="Times New Roman" w:eastAsia="Times New Roman" w:hAnsi="Times New Roman" w:cs="Times New Roman"/>
          <w:b/>
          <w:bCs/>
          <w:sz w:val="22"/>
          <w:szCs w:val="22"/>
        </w:rPr>
        <w:t xml:space="preserve"> </w:t>
      </w:r>
      <w:r>
        <w:rPr>
          <w:color w:val="1A1A1A"/>
        </w:rPr>
        <w:t>The data is publicly available and is available in the UCI ML Repository (datasetID=296). Pre-registration: OSF (pending). Code: The code will be submitted on GitHub when the paper is accepted.</w:t>
      </w:r>
    </w:p>
    <w:p w14:paraId="19C18324" w14:textId="47217D5B" w:rsidR="00FE0E47" w:rsidRPr="00FE0E47" w:rsidRDefault="00FE0E47" w:rsidP="00121340">
      <w:pPr>
        <w:spacing w:after="200"/>
        <w:jc w:val="both"/>
        <w:rPr>
          <w:color w:val="1A1A1A"/>
        </w:rPr>
      </w:pPr>
      <w:r>
        <w:rPr>
          <w:b/>
          <w:bCs/>
          <w:i/>
          <w:iCs/>
          <w:color w:val="1A1A1A"/>
          <w:sz w:val="19"/>
          <w:szCs w:val="19"/>
        </w:rPr>
        <w:t>Keywords:</w:t>
      </w:r>
      <w:r>
        <w:rPr>
          <w:color w:val="1A1A1A"/>
        </w:rPr>
        <w:t xml:space="preserve"> Hospital readmission, diabetes mellitus, machine learning, nested cross validation, SMOTE, probability calibration, SHAP, DeLong test, TRIPOD+AI, explainability</w:t>
      </w:r>
    </w:p>
    <w:p w14:paraId="2FD0C835" w14:textId="20531281" w:rsidR="00B0382D" w:rsidRDefault="003C5A0C" w:rsidP="00121340">
      <w:pPr>
        <w:pBdr>
          <w:bottom w:val="single" w:sz="4" w:space="0" w:color="CC0000"/>
        </w:pBdr>
        <w:spacing w:before="160" w:after="60"/>
        <w:jc w:val="both"/>
      </w:pPr>
      <w:r>
        <w:rPr>
          <w:b/>
          <w:bCs/>
          <w:caps/>
          <w:color w:val="1A1A1A"/>
          <w:sz w:val="22"/>
          <w:szCs w:val="22"/>
        </w:rPr>
        <w:t>II. Introduction</w:t>
      </w:r>
    </w:p>
    <w:p w14:paraId="31070C4F" w14:textId="77777777" w:rsidR="002C666F" w:rsidRDefault="002C666F" w:rsidP="00121340">
      <w:pPr>
        <w:pBdr>
          <w:bottom w:val="single" w:sz="4" w:space="0" w:color="CC0000"/>
        </w:pBdr>
        <w:spacing w:before="160" w:after="60"/>
        <w:jc w:val="both"/>
        <w:rPr>
          <w:color w:val="1A1A1A"/>
        </w:rPr>
      </w:pPr>
      <w:r>
        <w:rPr>
          <w:color w:val="1A1A1A"/>
        </w:rPr>
        <w:t xml:space="preserve">The estimated cost of unplanned 30-day hospital readmissions to the US Medicare program is $26 billion per year. Diabetes mellitus is an independent risk factor for readmission, and the American Diabetes Association Standards of Care list readmission as a critical outcome to track and improve [40], with more than 38 million people in the United States and 537 million </w:t>
      </w:r>
      <w:r>
        <w:rPr>
          <w:color w:val="1A1A1A"/>
        </w:rPr>
        <w:t>people worldwide affected by diabetes mellitus. However, the use of predictive analytics in clinical tools is still constrained by the lack of consistency in methodology, poor validation, and a lack of correlation between statistical performance and clinical use.</w:t>
      </w:r>
    </w:p>
    <w:p w14:paraId="4FD49A0C" w14:textId="77777777" w:rsidR="002C666F" w:rsidRDefault="002C666F" w:rsidP="00121340">
      <w:pPr>
        <w:pBdr>
          <w:bottom w:val="single" w:sz="4" w:space="0" w:color="CC0000"/>
        </w:pBdr>
        <w:spacing w:before="160" w:after="60"/>
        <w:jc w:val="both"/>
        <w:rPr>
          <w:color w:val="1A1A1A"/>
        </w:rPr>
      </w:pPr>
      <w:r>
        <w:rPr>
          <w:color w:val="1A1A1A"/>
        </w:rPr>
        <w:t>This study seeks to provide a clinically validated probabilistic readmission risk score at discharge to care coordinators and clinical decision support systems to prioritize follow-up resources for adult inpatients admitted to U.S. acute-care hospitals with a primary or secondary diagnosis of diabetes. The model is not designed for direct use with patients, but for secondary-care settings.</w:t>
      </w:r>
    </w:p>
    <w:p w14:paraId="1E64870C" w14:textId="77777777" w:rsidR="008A0B22" w:rsidRDefault="002C666F" w:rsidP="008A0B22">
      <w:pPr>
        <w:pBdr>
          <w:bottom w:val="single" w:sz="4" w:space="0" w:color="CC0000"/>
        </w:pBdr>
        <w:spacing w:before="160" w:after="60"/>
        <w:jc w:val="both"/>
        <w:rPr>
          <w:color w:val="1A1A1A"/>
        </w:rPr>
      </w:pPr>
      <w:r>
        <w:rPr>
          <w:color w:val="1A1A1A"/>
        </w:rPr>
        <w:t xml:space="preserve">There are documented differences in the risk of diabetic readmission by race, payer, and geography. The fairness analysis in Section III-I is driven by structural inequities in care coordination, medication access, and social determinants of health </w:t>
      </w:r>
      <w:r>
        <w:rPr>
          <w:color w:val="1A1A1A"/>
        </w:rPr>
        <w:fldChar w:fldCharType="begin"/>
      </w:r>
      <w:r>
        <w:rPr>
          <w:color w:val="1A1A1A"/>
        </w:rPr>
        <w:instrText xml:space="preserve"> ADDIN ZOTERO_ITEM CSL_CITATION {"citationID":"JtkW0WE7","properties":{"unsorted":false,"formattedCitation":"(McDaniel &amp; Chou, 2022)","plainCitation":"(McDaniel &amp; Chou, 2022)","noteIndex":0},"citationItems":[{"id":40,"uris":["http://zotero.org/users/local/J23YSIQv/items/LQGET3KQ"],"itemData":{"id":40,"type":"article-journal","abstract":"Introduction\n              Evidence is needed for 30-day readmission risk factors (clinical factors and social needs) among patients with diabetes in the Deep South. To address this need, our objectives were to identify risk factors associated with 30-day readmissions among this population and determine the added predictive value of considering social needs.\n            \n            \n              Methods\n              This retrospective cohort study utilized electronic health records from an urban health system in the Southeastern U.S. The unit of analysis was index hospitalization with a 30-day washout period. The index hospitalizations were preceded by a 6-month pre-index period to capture risk factors (including social needs), and hospitalizations were followed 30 days post-discharge to evaluate all-cause readmissions (1=readmission; 0=no readmission). We performed unadjusted (chi-square and student’s t-test, where applicable) and adjusted analyses (multiple logistic regression) to predict 30-day readmissions.\n            \n            \n              Results\n              A total of 26,332 adults were retained in the study population. Eligible patients contributed a total of 42,126 index hospitalizations, and the readmission rate was 15.21%. Risk factors associated with 30-day readmissions included demographics (e.g., age, race/ethnicity, insurance), characteristics of hospitalizations (e.g., admission type, discharge status, length of stay), labs and vitals (e.g., highest and lowest blood glucose measurements, systolic and diastolic blood pressure), co-existing chronic conditions, and preadmission antihyperglycemic medication use. In univariate analyses of social needs, activities of daily living (p&amp;lt;0.001), alcohol use (p&amp;lt;0.001), substance use (p=0.002), smoking/tobacco use (p&amp;lt;0.001), employment status (p&amp;lt;0.001), housing stability (p&amp;lt;0.001), and social support (p=0.043) were significantly associated with readmission status. In the sensitivity analysis, former alcohol use was significantly associated with higher odds of readmission compared to no alcohol use [aOR (95% CI): 1.121 (1.008-1.247)].\n            \n            \n              Conclusions\n              Clinical assessment of readmission risk in the Deep South should consider patients’ demographics, characteristics of hospitalizations, labs, vitals, co-existing chronic conditions, preadmission antihyperglycemic medication use, and social need (i.e., former alcohol use). Factors associated with readmission risk can help pharmacists and other healthcare providers identify high-risk patient groups for all-cause 30-day readmissions during transitions of care. Further research is needed about the influence of social needs on readmissions among populations with diabetes to understand the potential clinical utility of incorporating social needs into clinical services.","container-title":"Frontiers in Clinical Diabetes and Healthcare","DOI":"10.3389/fcdhc.2022.1050579","ISSN":"2673-6616","journalAbbreviation":"Front. Clin. Diabetes Healthc.","page":"1050579","source":"DOI.org (Crossref)","title":"Clinical risk factors and social needs of 30-day readmission among patients with diabetes: A retrospective study of the Deep South","title-short":"Clinical risk factors and social needs of 30-day readmission among patients with diabetes","volume":"3","author":[{"family":"McDaniel","given":"Cassidi C."},{"family":"Chou","given":"Chiahung"}],"issued":{"date-parts":[["2022",10,26]]}}}],"schema":"https://github.com/citation-style-language/schema/raw/master/csl-citation.json"} </w:instrText>
      </w:r>
      <w:r>
        <w:rPr>
          <w:color w:val="1A1A1A"/>
        </w:rPr>
        <w:fldChar w:fldCharType="separate"/>
      </w:r>
      <w:r>
        <w:t>(McDaniel &amp; Chou, 2022)</w:t>
      </w:r>
      <w:r>
        <w:rPr>
          <w:color w:val="1A1A1A"/>
        </w:rPr>
        <w:fldChar w:fldCharType="end"/>
      </w:r>
      <w:r>
        <w:rPr>
          <w:color w:val="1A1A1A"/>
        </w:rPr>
        <w:t xml:space="preserve"> that result in higher preventable readmission rates for Black and Hispanic diabetic patients compared to White patients.</w:t>
      </w:r>
    </w:p>
    <w:p w14:paraId="5BE124E5" w14:textId="2585F068" w:rsidR="001A1EC7" w:rsidRPr="008A0B22" w:rsidRDefault="002C666F" w:rsidP="008A0B22">
      <w:pPr>
        <w:pBdr>
          <w:bottom w:val="single" w:sz="4" w:space="0" w:color="CC0000"/>
        </w:pBdr>
        <w:spacing w:before="160" w:after="60"/>
        <w:jc w:val="both"/>
        <w:rPr>
          <w:color w:val="1A1A1A"/>
        </w:rPr>
      </w:pPr>
      <w:r>
        <w:rPr>
          <w:color w:val="1A1A1A"/>
        </w:rPr>
        <w:t xml:space="preserve">In a scoping review of 34 machine learning readmission studies, Huang et al. </w:t>
      </w:r>
      <w:r>
        <w:rPr>
          <w:color w:val="1A1A1A"/>
        </w:rPr>
        <w:fldChar w:fldCharType="begin"/>
      </w:r>
      <w:r>
        <w:rPr>
          <w:color w:val="1A1A1A"/>
        </w:rPr>
        <w:instrText xml:space="preserve"> ADDIN ZOTERO_ITEM CSL_CITATION {"citationID":"gHYqZFEv","properties":{"unsorted":false,"formattedCitation":"(Huang et al., 2021)","plainCitation":"(Huang et al., 2021)","noteIndex":0},"citationItems":[{"id":38,"uris":["http://zotero.org/users/local/J23YSIQv/items/HCFQN8IJ"],"itemData":{"id":38,"type":"article-journal","abstract":"Abstract\n            \n              Background\n              Advances in machine learning (ML) provide great opportunities in the prediction of hospital readmission. This review synthesizes the literature on ML methods and their performance for predicting hospital readmission in the US.\n            \n            \n              Methods\n              This review was performed according to the Preferred Reporting Items for Systematic Reviews and Meta-Analysis Extension for Scoping Reviews (PRISMA-ScR) Statement. The extraction of items was also guided by the Critical Appraisal and Data Extraction for Systematic Reviews of Prediction Modelling Studies (CHARMS). Electronic databases PUBMED, MEDLINE, and EMBASE were systematically searched from January 1, 2015, through December 10, 2019. The articles were imported into COVIDENCE online software for title/abstract screening and full-text eligibility. Observational studies using ML techniques for hospital readmissions among US patients were eligible for inclusion. Articles without a full text available in the English language were excluded. A qualitative synthesis included study characteristics, ML algorithms utilized, and model validation, and quantitative analysis assessed model performance. Model performances in terms of Area Under the Curve (AUC) were analyzed using R software. Quality in Prognosis Studies (QUIPS) tool was used to assess the quality of the reviewed studies.\n            \n            \n              Results\n              Of 522 citations reviewed, 43 studies met the inclusion criteria. A majority of the studies used electronic health records (24, 56%), followed by population-based data sources (15, 35%) and administrative claims data (4, 9%). The most common algorithms were tree-based methods (23, 53%), neural network (NN) (14, 33%), regularized logistic regression (12, 28%), and support vector machine (SVM) (10, 23%). Most of these studies (37, 85%) were of high quality. A majority of these studies (28, 65%) reported ML algorithms with an AUC above 0.70. There was a range of variability within AUC reported by these studies with a median of 0.68 (IQR: 0.64–0.76; range: 0.50–0.90).\n            \n            \n              Conclusions\n              The ML algorithms involving tree-based methods, NN, regularized logistic regression, and SVM are commonly used to predict hospital readmission in the US. Further research is needed to compare the performance of ML algorithms for hospital readmission prediction.","container-title":"BMC Medical Research Methodology","DOI":"10.1186/s12874-021-01284-z","ISSN":"1471-2288","issue":"1","journalAbbreviation":"BMC Med Res Methodol","language":"en","page":"96","source":"DOI.org (Crossref)","title":"Application of machine learning in predicting hospital readmissions: a scoping review of the literature","title-short":"Application of machine learning in predicting hospital readmissions","volume":"21","author":[{"family":"Huang","given":"Yinan"},{"family":"Talwar","given":"Ashna"},{"family":"Chatterjee","given":"Satabdi"},{"family":"Aparasu","given":"Rajender R."}],"issued":{"date-parts":[["2021",12]]}}}],"schema":"https://github.com/citation-style-language/schema/raw/master/csl-citation.json"} </w:instrText>
      </w:r>
      <w:r>
        <w:rPr>
          <w:color w:val="1A1A1A"/>
        </w:rPr>
        <w:fldChar w:fldCharType="separate"/>
      </w:r>
      <w:r>
        <w:t>(Huang et al., 2021)</w:t>
      </w:r>
      <w:r>
        <w:rPr>
          <w:color w:val="1A1A1A"/>
        </w:rPr>
        <w:fldChar w:fldCharType="end"/>
      </w:r>
      <w:r>
        <w:rPr>
          <w:color w:val="1A1A1A"/>
        </w:rPr>
        <w:t xml:space="preserve"> found a median AUROC of 0.68, and only 16% of the studies discussed class imbalance, while no studies reported the F</w:t>
      </w:r>
      <w:r>
        <w:rPr>
          <w:rFonts w:ascii="Cambria Math" w:hAnsi="Cambria Math" w:cs="Cambria Math"/>
          <w:color w:val="1A1A1A"/>
        </w:rPr>
        <w:t>₂</w:t>
      </w:r>
      <w:r>
        <w:rPr>
          <w:color w:val="1A1A1A"/>
        </w:rPr>
        <w:t xml:space="preserve">-score. Artetxe et al. </w:t>
      </w:r>
      <w:r>
        <w:rPr>
          <w:color w:val="1A1A1A"/>
        </w:rPr>
        <w:fldChar w:fldCharType="begin"/>
      </w:r>
      <w:r>
        <w:rPr>
          <w:color w:val="1A1A1A"/>
        </w:rPr>
        <w:instrText xml:space="preserve"> ADDIN ZOTERO_ITEM CSL_CITATION {"citationID":"Qkc5dPmw","properties":{"unsorted":false,"formattedCitation":"(Artetxe et al., 2018)","plainCitation":"(Artetxe et al., 2018)","noteIndex":0},"citationItems":[{"id":37,"uris":["http://zotero.org/users/local/J23YSIQv/items/C4JKWDYX"],"itemData":{"id":37,"type":"article-journal","container-title":"Computer Methods and Programs in Biomedicine","DOI":"10.1016/j.cmpb.2018.06.006","ISSN":"01692607","journalAbbreviation":"Computer Methods and Programs in Biomedicine","language":"en","page":"49-64","source":"DOI.org (Crossref)","title":"Predictive models for hospital readmission risk: A systematic review of methods","title-short":"Predictive models for hospital readmission risk","volume":"164","author":[{"family":"Artetxe","given":"Arkaitz"},{"family":"Beristain","given":"Andoni"},{"family":"Graña","given":"Manuel"}],"issued":{"date-parts":[["2018",10]]}}}],"schema":"https://github.com/citation-style-language/schema/raw/master/csl-citation.json"} </w:instrText>
      </w:r>
      <w:r>
        <w:rPr>
          <w:color w:val="1A1A1A"/>
        </w:rPr>
        <w:fldChar w:fldCharType="separate"/>
      </w:r>
      <w:r>
        <w:t>(Artetxe et al., 2018)</w:t>
      </w:r>
      <w:r>
        <w:rPr>
          <w:color w:val="1A1A1A"/>
        </w:rPr>
        <w:fldChar w:fldCharType="end"/>
      </w:r>
      <w:r>
        <w:rPr>
          <w:color w:val="1A1A1A"/>
        </w:rPr>
        <w:t xml:space="preserve"> also noted that unstable feature selection and poor cross validation were common problems, which were also observed in real-world discharge datasets </w:t>
      </w:r>
      <w:r>
        <w:rPr>
          <w:color w:val="1A1A1A"/>
        </w:rPr>
        <w:fldChar w:fldCharType="begin"/>
      </w:r>
      <w:r>
        <w:rPr>
          <w:color w:val="1A1A1A"/>
        </w:rPr>
        <w:instrText xml:space="preserve"> ADDIN ZOTERO_ITEM CSL_CITATION {"citationID":"U73IFepf","properties":{"unsorted":false,"formattedCitation":"(Pham et al., 2024)","plainCitation":"(Pham et al., 2024)","noteIndex":0},"citationItems":[{"id":171,"uris":["http://zotero.org/users/local/J23YSIQv/items/QUE3KD7H"],"itemData":{"id":171,"type":"article-journal","abstract":"Background/Objectives: Predicting patient readmission is an important task for healthcare risk management, as it can help prevent adverse events, reduce costs, and improve patient outcomes. In this paper, we compare various conventional machine learning models and deep learning models on a multimodal dataset of electronic discharge records from an Irish acute hospital. Methods: We evaluate the effectiveness of several widely used machine learning models that leverage patient demographics, historical hospitalization records, and clinical diagnosis codes to forecast future clinical risks. Our work focuses on addressing two key challenges in the medical fields, data imbalance and the variety of data types, in order to boost the performance of machine learning algorithms. Furthermore, we also employ SHapley Additive Explanations (SHAP) value visualization to interpret the model predictions and identify both the key data features and disease codes associated with readmission risks, identifying a specific set of diagnosis codes that are significant predictors of readmission within 30 days. Results: Through extensive benchmarking and the application of a variety of feature engineering techniques, we successfully improved the area under the curve (AUROC) score from 0.628 to 0.7 across our models on the test dataset. We also revealed that specific diagnoses, including cancer, COPD, and certain social factors, are significant predictors of 30-day readmission risk. Conversely, bacterial carrier status appeared to have minimal impact due to lower case frequencies. Conclusions: Our study demonstrates how we effectively utilize routinely collected hospital data to forecast patient readmission through the use of conventional machine learning while applying explainable AI techniques to explore the correlation between data features and patient readmission rate.","container-title":"Diagnostics","DOI":"10.3390/diagnostics14212405","ISSN":"2075-4418","issue":"21","journalAbbreviation":"Diagnostics","language":"en","page":"2405","source":"DOI.org (Crossref)","title":"Forecasting Patient Early Readmission from Irish Hospital Discharge Records Using Conventional Machine Learning Models","volume":"14","author":[{"family":"Pham","given":"Minh-Khoi"},{"family":"Mai","given":"Tai Tan"},{"family":"Crane","given":"Martin"},{"family":"Ebiele","given":"Malick"},{"family":"Brennan","given":"Rob"},{"family":"Ward","given":"Marie E."},{"family":"Geary","given":"Una"},{"family":"McDonald","given":"Nick"},{"family":"Bezbradica","given":"Marija"}],"issued":{"date-parts":[["2024",10,29]]}}}],"schema":"https://github.com/citation-style-language/schema/raw/master/csl-citation.json"} </w:instrText>
      </w:r>
      <w:r>
        <w:rPr>
          <w:color w:val="1A1A1A"/>
        </w:rPr>
        <w:fldChar w:fldCharType="separate"/>
      </w:r>
      <w:r>
        <w:t>(Pham et al., 2024)</w:t>
      </w:r>
      <w:r>
        <w:rPr>
          <w:color w:val="1A1A1A"/>
        </w:rPr>
        <w:fldChar w:fldCharType="end"/>
      </w:r>
      <w:r>
        <w:rPr>
          <w:color w:val="1A1A1A"/>
        </w:rPr>
        <w:t xml:space="preserve">. The four shortcomings of previous efforts on the UCI Diabetes benchmark are: (i) SMOTE applied before cross-validation, leading to leakage up to 0.34 AUROC units </w:t>
      </w:r>
      <w:r w:rsidR="001A1EC7">
        <w:rPr>
          <w:color w:val="1A1A1A"/>
        </w:rPr>
        <w:fldChar w:fldCharType="begin"/>
      </w:r>
      <w:r>
        <w:rPr>
          <w:color w:val="1A1A1A"/>
        </w:rPr>
        <w:instrText xml:space="preserve"> ADDIN ZOTERO_TEMP </w:instrText>
      </w:r>
      <w:r w:rsidR="001A1EC7">
        <w:rPr>
          <w:color w:val="1A1A1A"/>
        </w:rPr>
        <w:fldChar w:fldCharType="separate"/>
      </w:r>
      <w:r w:rsidR="001A1EC7">
        <w:rPr>
          <w:color w:val="1A1A1A"/>
        </w:rPr>
        <w:fldChar w:fldCharType="begin"/>
      </w:r>
      <w:r>
        <w:rPr>
          <w:color w:val="1A1A1A"/>
        </w:rPr>
        <w:instrText xml:space="preserve"> INCLUDETEXT "C:\\Users\\rahma\\AppData\\Local\\Temp\\ZOTF373.tmp" \c MSRTF  \* MERGEFORMAT </w:instrText>
      </w:r>
      <w:r w:rsidR="001A1EC7">
        <w:rPr>
          <w:color w:val="1A1A1A"/>
        </w:rPr>
        <w:fldChar w:fldCharType="separate"/>
      </w:r>
      <w:r>
        <w:t>(Demircioğlu, 2024)</w:t>
      </w:r>
    </w:p>
    <w:p w14:paraId="1D18DFEE" w14:textId="342ADBF7" w:rsidR="002C666F" w:rsidRDefault="001A1EC7" w:rsidP="00121340">
      <w:pPr>
        <w:pBdr>
          <w:bottom w:val="single" w:sz="4" w:space="0" w:color="CC0000"/>
        </w:pBdr>
        <w:spacing w:before="160" w:after="60"/>
        <w:jc w:val="both"/>
        <w:rPr>
          <w:color w:val="1A1A1A"/>
        </w:rPr>
      </w:pPr>
      <w:r>
        <w:rPr>
          <w:color w:val="1A1A1A"/>
        </w:rPr>
        <w:fldChar w:fldCharType="end"/>
      </w:r>
      <w:r>
        <w:rPr>
          <w:color w:val="1A1A1A"/>
        </w:rPr>
        <w:fldChar w:fldCharType="end"/>
      </w:r>
      <w:r>
        <w:rPr>
          <w:color w:val="1A1A1A"/>
        </w:rPr>
        <w:t xml:space="preserve">; (ii) no principled Bayesian hyperparameter optimization; (iii) no calibration reporting, as required by TRIPOD+AI </w:t>
      </w:r>
      <w:r>
        <w:rPr>
          <w:color w:val="1A1A1A"/>
        </w:rPr>
        <w:fldChar w:fldCharType="begin"/>
      </w:r>
      <w:r>
        <w:rPr>
          <w:color w:val="1A1A1A"/>
        </w:rPr>
        <w:instrText xml:space="preserve"> ADDIN ZOTERO_ITEM CSL_CITATION {"citationID":"QdVgCMgY","properties":{"unsorted":false,"formattedCitation":"(Collins et al., 2024)","plainCitation":"(Collins et al., 2024)","noteIndex":0},"citationItems":[{"id":42,"uris":["http://zotero.org/users/local/J23YSIQv/items/KT2A8MUW"],"itemData":{"id":42,"type":"article-journal","container-title":"BMJ","DOI":"10.1136/bmj-2023-078378","ISSN":"1756-1833","journalAbbreviation":"BMJ","language":"en","page":"e078378","source":"DOI.org (Crossref)","title":"TRIPOD+AI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Pr>
          <w:color w:val="1A1A1A"/>
        </w:rPr>
        <w:fldChar w:fldCharType="separate"/>
      </w:r>
      <w:r>
        <w:t>(Collins et al., 2024)</w:t>
      </w:r>
      <w:r>
        <w:rPr>
          <w:color w:val="1A1A1A"/>
        </w:rPr>
        <w:fldChar w:fldCharType="end"/>
      </w:r>
      <w:r>
        <w:rPr>
          <w:color w:val="1A1A1A"/>
        </w:rPr>
        <w:t>; and (iv) informal model comparison without statistical testing. This study tackles all four by: (1) evaluating six models under nested cross-validation to prevent leakage; (2) tuning models with Bayesian HPO for the F</w:t>
      </w:r>
      <w:r>
        <w:rPr>
          <w:rFonts w:ascii="Cambria Math" w:hAnsi="Cambria Math" w:cs="Cambria Math"/>
          <w:color w:val="1A1A1A"/>
        </w:rPr>
        <w:t>₂</w:t>
      </w:r>
      <w:r>
        <w:rPr>
          <w:color w:val="1A1A1A"/>
        </w:rPr>
        <w:t xml:space="preserve">-score objective; (3) comparing all pairwise AUROCs with DeLong's test [28] and Bonferroni correction; and (4) interpreting the best model with SHAP </w:t>
      </w:r>
      <w:r>
        <w:rPr>
          <w:color w:val="1A1A1A"/>
        </w:rPr>
        <w:fldChar w:fldCharType="begin"/>
      </w:r>
      <w:r>
        <w:rPr>
          <w:color w:val="1A1A1A"/>
        </w:rPr>
        <w:instrText xml:space="preserve"> ADDIN ZOTERO_ITEM CSL_CITATION {"citationID":"10qWwTta","properties":{"unsorted":false,"formattedCitation":"(Lundberg et al., 2020; Lundberg &amp; Lee, n.d.)","plainCitation":"(Lundberg et al., 2020; Lundberg &amp; Lee, n.d.)","noteIndex":0},"citationItems":[{"id":55,"uris":["http://zotero.org/users/local/J23YSIQv/items/RVHBQHJ8"],"itemData":{"id":55,"type":"article-journal","container-title":"Nature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id":56,"uris":["http://zotero.org/users/local/J23YSIQv/items/VCKEBTAC"],"itemData":{"id":56,"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M"},{"family":"Lee","given":"Su-In"}]}}],"schema":"https://github.com/citation-style-language/schema/raw/master/csl-citation.json"} </w:instrText>
      </w:r>
      <w:r>
        <w:rPr>
          <w:color w:val="1A1A1A"/>
        </w:rPr>
        <w:fldChar w:fldCharType="separate"/>
      </w:r>
      <w:r>
        <w:t>(Lundberg et al., 2020; Lundberg &amp; Lee, n.d.)</w:t>
      </w:r>
      <w:r>
        <w:rPr>
          <w:color w:val="1A1A1A"/>
        </w:rPr>
        <w:fldChar w:fldCharType="end"/>
      </w:r>
      <w:r>
        <w:rPr>
          <w:color w:val="1A1A1A"/>
        </w:rPr>
        <w:t>.</w:t>
      </w:r>
    </w:p>
    <w:p w14:paraId="2AFA7357" w14:textId="493BFAFF" w:rsidR="00B0382D" w:rsidRDefault="003C5A0C" w:rsidP="00121340">
      <w:pPr>
        <w:pBdr>
          <w:bottom w:val="single" w:sz="4" w:space="0" w:color="CC0000"/>
        </w:pBdr>
        <w:spacing w:before="160" w:after="60"/>
        <w:jc w:val="both"/>
      </w:pPr>
      <w:r>
        <w:rPr>
          <w:b/>
          <w:bCs/>
          <w:caps/>
          <w:color w:val="1A1A1A"/>
          <w:sz w:val="22"/>
          <w:szCs w:val="22"/>
        </w:rPr>
        <w:t>III. Materials and Methods</w:t>
      </w:r>
    </w:p>
    <w:p w14:paraId="17097DCB" w14:textId="77777777" w:rsidR="002C666F" w:rsidRDefault="002C666F" w:rsidP="00121340">
      <w:pPr>
        <w:spacing w:before="120" w:after="40"/>
        <w:jc w:val="both"/>
        <w:rPr>
          <w:color w:val="1A1A1A"/>
        </w:rPr>
      </w:pPr>
      <w:r>
        <w:rPr>
          <w:color w:val="1A1A1A"/>
        </w:rPr>
        <w:t>This study followed TRIPOD+AI reporting guidelines [16] (completed checklist in supplementary material); the analytic pipeline was pre-specified before model training.</w:t>
      </w:r>
    </w:p>
    <w:p w14:paraId="3597AD66" w14:textId="44128F1F" w:rsidR="00B0382D" w:rsidRDefault="00000000" w:rsidP="00121340">
      <w:pPr>
        <w:spacing w:before="120" w:after="40"/>
        <w:jc w:val="both"/>
      </w:pPr>
      <w:r>
        <w:rPr>
          <w:b/>
          <w:bCs/>
          <w:i/>
          <w:iCs/>
          <w:color w:val="1A1A1A"/>
          <w:sz w:val="19"/>
          <w:szCs w:val="19"/>
        </w:rPr>
        <w:t xml:space="preserve">A. Dataset, Study Setting, and Dates </w:t>
      </w:r>
    </w:p>
    <w:p w14:paraId="7EAFDF93" w14:textId="4437C48B" w:rsidR="002C666F" w:rsidRDefault="002C666F" w:rsidP="00121340">
      <w:pPr>
        <w:spacing w:before="120" w:after="40"/>
        <w:jc w:val="both"/>
        <w:rPr>
          <w:color w:val="1A1A1A"/>
        </w:rPr>
      </w:pPr>
      <w:r>
        <w:rPr>
          <w:color w:val="1A1A1A"/>
        </w:rPr>
        <w:t xml:space="preserve">The Diabetes 130-US Hospitals dataset </w:t>
      </w:r>
      <w:r>
        <w:rPr>
          <w:color w:val="1A1A1A"/>
        </w:rPr>
        <w:fldChar w:fldCharType="begin"/>
      </w:r>
      <w:r>
        <w:rPr>
          <w:color w:val="1A1A1A"/>
        </w:rPr>
        <w:instrText xml:space="preserve"> ADDIN ZOTERO_ITEM CSL_CITATION {"citationID":"EWbh8hn2","properties":{"unsorted":false,"formattedCitation":"(Strack et al., 2014)","plainCitation":"(Strack et al., 2014)","noteIndex":0},"citationItems":[{"id":29,"uris":["http://zotero.org/users/local/J23YSIQv/items/8Y9XDS4Y"],"itemData":{"id":29,"type":"article-journal","abstract":"Management of hyperglycemia in hospitalized patients has a significant bearing on outcome, in terms of both morbidity and mortality. However, there are few national assessments of diabetes care during hospitalization which could serve as a baseline for change. This analysis of a large clinical database (74 million unique encounters corresponding to 17 million unique patients) was undertaken to provide such an assessment and to find future directions which might lead to improvements in patient safety. Almost 70,000 inpatient diabetes encounters were identified with sufficient detail for analysis. Multivariable logistic regression was used to fit the relationship between the measurement of HbA1c and early readmission while controlling for covariates such as demographics, severity and type of the disease, and type of admission. Results show that the measurement of HbA1c was performed infrequently (18.4%) in the inpatient setting. The statistical model suggests that the relationship between the probability of readmission and the HbA1c measurement depends on the primary diagnosis. The data suggest further that the greater attention to diabetes reflected in HbA1c determination may improve patient outcomes and lower cost of inpatient care.","container-title":"BioMed Research International","DOI":"10.1155/2014/781670","ISSN":"2314-6133, 2314-6141","journalAbbreviation":"BioMed Research International","language":"en","license":"http://creativecommons.org/licenses/by/3.0/","page":"1-11","source":"DOI.org (Crossref)","title":"Impact of HbA1c Measurement on Hospital Readmission Rates: Analysis of 70,000 Clinical Database Patient Records","title-short":"Impact of HbA1c Measurement on Hospital Readmission Rates","volume":"2014","author":[{"family":"Strack","given":"Beata"},{"family":"DeShazo","given":"Jonathan P."},{"family":"Gennings","given":"Chris"},{"family":"Olmo","given":"Juan L."},{"family":"Ventura","given":"Sebastian"},{"family":"Cios","given":"Krzysztof J."},{"family":"Clore","given":"John N."}],"issued":{"date-parts":[["2014"]]}}}],"schema":"https://github.com/citation-style-language/schema/raw/master/csl-citation.json"} </w:instrText>
      </w:r>
      <w:r>
        <w:rPr>
          <w:color w:val="1A1A1A"/>
        </w:rPr>
        <w:fldChar w:fldCharType="separate"/>
      </w:r>
      <w:r>
        <w:t>(Strack et al., 2014)</w:t>
      </w:r>
      <w:r>
        <w:rPr>
          <w:color w:val="1A1A1A"/>
        </w:rPr>
        <w:fldChar w:fldCharType="end"/>
      </w:r>
      <w:r>
        <w:rPr>
          <w:color w:val="1A1A1A"/>
        </w:rPr>
        <w:t xml:space="preserve"> was used, consisting of 101,766 inpatient encounters from 130 US acute-care hospitals (1999-2008) from the UCI Machine Learning Repository, and previously used for prediction modeling </w:t>
      </w:r>
      <w:r>
        <w:rPr>
          <w:color w:val="1A1A1A"/>
        </w:rPr>
        <w:fldChar w:fldCharType="begin"/>
      </w:r>
      <w:r>
        <w:rPr>
          <w:color w:val="1A1A1A"/>
        </w:rPr>
        <w:instrText xml:space="preserve"> ADDIN ZOTERO_ITEM CSL_CITATION {"citationID":"QDsSZ3nb","properties":{"unsorted":false,"formattedCitation":"(Emi-Johnson &amp; Nkrumah, 2025; Liu et al., 2024; Salim &amp; Ibrahim, 2026; Shang et al., 2021)","plainCitation":"(Emi-Johnson &amp; Nkrumah, 2025; Liu et al., 2024; Salim &amp; Ibrahim, 2026; Shang et al., 2021)","noteIndex":0},"citationItems":[{"id":30,"uris":["http://zotero.org/users/local/J23YSIQv/items/EGULJBFC"],"itemData":{"id":30,"type":"article-journal","container-title":"Cureus","DOI":"10.7759/cureus.82437","ISSN":"2168-8184","language":"en","source":"DOI.org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J"}],"accessed":{"date-parts":[["2026",6,9]]},"issued":{"date-parts":[["2025",4,17]]}}},{"id":34,"uris":["http://zotero.org/users/local/J23YSIQv/items/KFGJPPIG"],"itemData":{"id":34,"type":"article-journal","container-title":"Journal of Medical Artificial Intelligence","DOI":"10.21037/jmai-24-70","ISSN":"26172496","journalAbbreviation":"J Med Artif Intell","page":"23-23","source":"DOI.org (Crossref)","title":"Comparison of machine learning models for predicting 30-day readmission rates for patients with diabetes","volume":"7","author":[{"family":"Liu","given":"Vincent B."},{"family":"Sue","given":"Laura Y."},{"family":"Wu","given":"Yingnian"}],"issued":{"date-parts":[["2024",9]]}}},{"id":163,"uris":["http://zotero.org/users/local/J23YSIQv/items/ATNEMZNC"],"itemData":{"id":163,"type":"article-journal","abstract":"Background: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(Emi-Johnson &amp; Nkrumah, 2025; Liu et al., 2024; Salim &amp; Ibrahim, 2026; Shang et al., 2021)</w:t>
      </w:r>
      <w:r>
        <w:rPr>
          <w:color w:val="1A1A1A"/>
        </w:rPr>
        <w:fldChar w:fldCharType="end"/>
      </w:r>
      <w:r>
        <w:rPr>
          <w:color w:val="1A1A1A"/>
        </w:rPr>
        <w:t xml:space="preserve">. There were 55 features per encounter, including demographic, admission/discharge data, ICD-9 </w:t>
      </w:r>
      <w:r>
        <w:rPr>
          <w:color w:val="1A1A1A"/>
        </w:rPr>
        <w:lastRenderedPageBreak/>
        <w:t>diagnosis, 23 diabetic medication values, and laboratory results (HbA1c, glucose serum); no prospective data were gathered.</w:t>
      </w:r>
    </w:p>
    <w:p w14:paraId="4060931A" w14:textId="4872FF10" w:rsidR="00B0382D" w:rsidRDefault="00000000" w:rsidP="00121340">
      <w:pPr>
        <w:spacing w:before="120" w:after="40"/>
        <w:jc w:val="both"/>
      </w:pPr>
      <w:r>
        <w:rPr>
          <w:b/>
          <w:bCs/>
          <w:i/>
          <w:iCs/>
          <w:color w:val="1A1A1A"/>
          <w:sz w:val="19"/>
          <w:szCs w:val="19"/>
        </w:rPr>
        <w:t>B. Eligibility Criteria and Treatments</w:t>
      </w:r>
    </w:p>
    <w:p w14:paraId="5927415F" w14:textId="77777777" w:rsidR="002C666F" w:rsidRDefault="002C666F" w:rsidP="00121340">
      <w:pPr>
        <w:spacing w:before="120" w:after="40"/>
        <w:jc w:val="both"/>
        <w:rPr>
          <w:color w:val="1A1A1A"/>
        </w:rPr>
      </w:pPr>
      <w:r>
        <w:rPr>
          <w:color w:val="1A1A1A"/>
        </w:rPr>
        <w:t xml:space="preserve">Adult inpatient encounters with diabetes as a primary or secondary diagnosis (ICD-9 250.xx), </w:t>
      </w:r>
      <w:proofErr w:type="gramStart"/>
      <w:r>
        <w:rPr>
          <w:color w:val="1A1A1A"/>
        </w:rPr>
        <w:t>1-14 day</w:t>
      </w:r>
      <w:proofErr w:type="gramEnd"/>
      <w:r>
        <w:rPr>
          <w:color w:val="1A1A1A"/>
        </w:rPr>
        <w:t xml:space="preserve"> length of stay, and complete discharge disposition data were required for inclusion. All 101,766 unique encounters were analyzed, and in-hospital death/hospice discharge (n=2,423) and duplicate same-hospitalization encounters were not excluded, but rather flagged through the discharge-disposition feature, as the outcome (readmission within 30 days) is structurally undefined—not falsely negative—for these encounters. There was no temporal leakage because the 23 documented diabetic medications were used only as discharge-time predictors.</w:t>
      </w:r>
    </w:p>
    <w:p w14:paraId="6F8E8AF6" w14:textId="37AF3F96" w:rsidR="00B0382D" w:rsidRDefault="00000000" w:rsidP="00121340">
      <w:pPr>
        <w:spacing w:before="120" w:after="40"/>
        <w:jc w:val="both"/>
      </w:pPr>
      <w:r>
        <w:rPr>
          <w:b/>
          <w:bCs/>
          <w:i/>
          <w:iCs/>
          <w:color w:val="1A1A1A"/>
          <w:sz w:val="19"/>
          <w:szCs w:val="19"/>
        </w:rPr>
        <w:t xml:space="preserve">C. Data Pre-Processing </w:t>
      </w:r>
    </w:p>
    <w:p w14:paraId="392C7444" w14:textId="77777777" w:rsidR="006A21DA" w:rsidRDefault="006A21DA" w:rsidP="00121340">
      <w:pPr>
        <w:spacing w:before="120" w:after="40"/>
        <w:jc w:val="both"/>
        <w:rPr>
          <w:color w:val="1A1A1A"/>
        </w:rPr>
      </w:pPr>
      <w:r>
        <w:rPr>
          <w:color w:val="1A1A1A"/>
        </w:rPr>
        <w:t>The same pre-processing was used for all demographic groups. A special ‘Missing’ category was provided for race (2.2% missing) and medical specialty (49.1%). Weight (96.8% missing) was not included. Age was represented as decadal midpoint and high cardinality categorical variables were condensed into clinically meaningful categories prior to one-hot encoding (178 candidate features). Continuous features were standardized based on the statistics of the training partition of each fold.</w:t>
      </w:r>
    </w:p>
    <w:p w14:paraId="27652934" w14:textId="5A8EF3D1" w:rsidR="00B0382D" w:rsidRDefault="00000000" w:rsidP="00121340">
      <w:pPr>
        <w:spacing w:before="120" w:after="40"/>
        <w:jc w:val="both"/>
      </w:pPr>
      <w:r>
        <w:rPr>
          <w:b/>
          <w:bCs/>
          <w:i/>
          <w:iCs/>
          <w:color w:val="1A1A1A"/>
          <w:sz w:val="19"/>
          <w:szCs w:val="19"/>
        </w:rPr>
        <w:t xml:space="preserve">D. Outcome Definition </w:t>
      </w:r>
    </w:p>
    <w:p w14:paraId="4A86ABBD" w14:textId="1186AC1F" w:rsidR="006A21DA" w:rsidRDefault="006A21DA" w:rsidP="00121340">
      <w:pPr>
        <w:spacing w:before="120" w:after="40"/>
        <w:jc w:val="both"/>
        <w:rPr>
          <w:color w:val="1A1A1A"/>
        </w:rPr>
      </w:pPr>
      <w:r>
        <w:rPr>
          <w:color w:val="1A1A1A"/>
        </w:rPr>
        <w:t xml:space="preserve">The result was a binary indicator (readmitted_30d) with ‘&lt;30’ coded as 1 and all other values coded as 0, according to the standard CMS 30-day quality measure for preventable readmissions </w:t>
      </w:r>
      <w:r>
        <w:rPr>
          <w:color w:val="1A1A1A"/>
        </w:rPr>
        <w:fldChar w:fldCharType="begin"/>
      </w:r>
      <w:r>
        <w:rPr>
          <w:color w:val="1A1A1A"/>
        </w:rPr>
        <w:instrText xml:space="preserve"> ADDIN ZOTERO_ITEM CSL_CITATION {"citationID":"V8YXSbze","properties":{"unsorted":false,"formattedCitation":"(American Diabetes Association Professional Practice Committee et al., 2024)","plainCitation":"(American Diabetes Association Professional Practice Committee et al., 2024)","noteIndex":0},"citationItems":[{"id":201,"uris":["http://zotero.org/users/local/J23YSIQv/items/ADFTD5KT"],"itemData":{"id":201,"type":"article-journal","abstract":"The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Care","DOI":"10.2337/dc24-S016","ISSN":"0149-5992","issue":"Supplement_1","language":"en","page":"S295-S306","source":"DOI.org (Crossref)","title":"16. Diabetes Care in the Hospital: &lt;i&gt;Standards of Care in Diabetes—2024&lt;/i&gt;","title-short":"16. Diabetes Care in the Hospital","volume":"47","author":[{"literal":"American Diabetes Association Professional Practice Committee"},{"family":"ElSayed","given":"Nuha A."},{"family":"Aleppo","given":"Grazia"},{"family":"Bannuru","given":"Raveendhara R."},{"family":"Bruemmer","given":"Dennis"},{"family":"Collins","given":"Billy S."},{"family":"Ekhlaspour","given":"Laya"},{"family":"Galindo","given":"Rodolfo J."},{"family":"Hilliard","given":"Marisa E."},{"family":"Johnson","given":"Eric L."},{"family":"Khunti","given":"Kamlesh"},{"family":"Lingvay","given":"Ildiko"},{"family":"Matfin","given":"Glenn"},{"family":"McCoy","given":"Rozalina G."},{"family":"Perry","given":"Mary Lou"},{"family":"Pilla","given":"Scott J."},{"family":"Polsky","given":"Sarit"},{"family":"Prahalad","given":"Priya"},{"family":"Pratley","given":"Richard E."},{"family":"Segal","given":"Alissa R."},{"family":"Seley","given":"Jane Jeffrie"},{"family":"Stanton","given":"Robert C."},{"family":"Gabbay","given":"Robert A."}],"issued":{"date-parts":[["2024",1,1]]}}}],"schema":"https://github.com/citation-style-language/schema/raw/master/csl-citation.json"} </w:instrText>
      </w:r>
      <w:r>
        <w:rPr>
          <w:color w:val="1A1A1A"/>
        </w:rPr>
        <w:fldChar w:fldCharType="separate"/>
      </w:r>
      <w:r>
        <w:t>(American Diabetes Association Professional Practice Committee et al., 2024)</w:t>
      </w:r>
      <w:r>
        <w:rPr>
          <w:color w:val="1A1A1A"/>
        </w:rPr>
        <w:fldChar w:fldCharType="end"/>
      </w:r>
      <w:r>
        <w:rPr>
          <w:color w:val="1A1A1A"/>
        </w:rPr>
        <w:t>. The readmission indicator was entirely administrative, and the blinding was structurally guaranteed, as the readmission indicator was based on a subsequent encounter record, which was not dependent on index admission predictors.</w:t>
      </w:r>
    </w:p>
    <w:p w14:paraId="36AFBCBC" w14:textId="68EC4101" w:rsidR="00B0382D" w:rsidRDefault="00000000" w:rsidP="00121340">
      <w:pPr>
        <w:spacing w:before="120" w:after="40"/>
        <w:jc w:val="both"/>
      </w:pPr>
      <w:r>
        <w:rPr>
          <w:b/>
          <w:bCs/>
          <w:i/>
          <w:iCs/>
          <w:color w:val="1A1A1A"/>
          <w:sz w:val="19"/>
          <w:szCs w:val="19"/>
        </w:rPr>
        <w:t xml:space="preserve">E. Predictors </w:t>
      </w:r>
    </w:p>
    <w:p w14:paraId="023393ED" w14:textId="126D616D" w:rsidR="00B0382D" w:rsidRDefault="006A21DA" w:rsidP="00121340">
      <w:pPr>
        <w:jc w:val="both"/>
        <w:sectPr w:rsidR="00B0382D">
          <w:headerReference w:type="default" r:id="rId9"/>
          <w:footerReference w:type="default" r:id="rId10"/>
          <w:type w:val="continuous"/>
          <w:pgSz w:w="12240" w:h="15840"/>
          <w:pgMar w:top="720" w:right="720" w:bottom="800" w:left="720" w:header="708" w:footer="708" w:gutter="0"/>
          <w:cols w:num="2" w:space="500"/>
          <w:docGrid w:linePitch="360"/>
        </w:sectPr>
      </w:pPr>
      <w:r>
        <w:rPr>
          <w:color w:val="1A1A1A"/>
        </w:rPr>
        <w:t xml:space="preserve">A total of 33 candidate predictors (178 post-encoding) were identified in the literature and from clinical reasoning, but those that were not measured for all participants were excluded a priori and all predictors were assessed at or before discharge. Feature selection was performed using LASSO logistic regression </w:t>
      </w:r>
      <w:r>
        <w:rPr>
          <w:color w:val="1A1A1A"/>
        </w:rPr>
        <w:fldChar w:fldCharType="begin"/>
      </w:r>
      <w:r>
        <w:rPr>
          <w:color w:val="1A1A1A"/>
        </w:rPr>
        <w:instrText xml:space="preserve"> ADDIN ZOTERO_ITEM CSL_CITATION {"citationID":"tzKIXbiz","properties":{"unsorted":false,"formattedCitation":"(Tibshirani, 1996)","plainCitation":"(Tibshirani, 1996)","noteIndex":0},"citationItems":[{"id":71,"uris":["http://zotero.org/users/local/J23YSIQv/items/DFAX2ET2"],"itemData":{"id":71,"type":"article-journal","abstract":"We propose a new method for estimation in linear models. The 'lasso' minimizes the residual sum of squares subject to the sum of the absolute value of the coefficientsbeing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Pr>
          <w:color w:val="1A1A1A"/>
        </w:rPr>
        <w:fldChar w:fldCharType="separate"/>
      </w:r>
      <w:r>
        <w:t>(Tibshirani, 1996)</w:t>
      </w:r>
      <w:r>
        <w:rPr>
          <w:color w:val="1A1A1A"/>
        </w:rPr>
        <w:fldChar w:fldCharType="end"/>
      </w:r>
      <w:r>
        <w:rPr>
          <w:color w:val="1A1A1A"/>
        </w:rPr>
        <w:t xml:space="preserve"> and Boruta (training data only) </w:t>
      </w:r>
      <w:r>
        <w:rPr>
          <w:color w:val="1A1A1A"/>
        </w:rPr>
        <w:fldChar w:fldCharType="begin"/>
      </w:r>
      <w:r>
        <w:rPr>
          <w:color w:val="1A1A1A"/>
        </w:rPr>
        <w:instrText xml:space="preserve"> ADDIN ZOTERO_ITEM CSL_CITATION {"citationID":"OZVoRuAh","properties":{"unsorted":false,"formattedCitation":"(Kursa &amp; Rudnicki, 2010)","plainCitation":"(Kursa &amp; Rudnicki, 2010)","noteIndex":0},"citationItems":[{"id":72,"uris":["http://zotero.org/users/local/J23YSIQv/items/63WRHFD6"],"itemData":{"id":72,"type":"article-journal","abstract":"This article describes a R package Boruta, implementing a novel feature selection algorithm for ﬁnding all relevant variables. The algorithm is designed as a wrapper around a Random Forest classiﬁcation algorithm. It iteratively removes the features which are proved by a statistical test to be less relevant than random probes. The Boruta package provides a convenient interface to the algorithm. The short description of the algorithm and examples of its application are presented.","container-title":"Journal of Statistical Software","DOI":"10.18637/jss.v036.i11","ISSN":"1548-7660","issue":"11","journalAbbreviation":"J. Stat. Soft.","language":"en","source":"DOI.org (Crossref)","title":"Feature Selection with the &lt;b&gt;Boruta&lt;/b&gt; Package","URL":"http://www.jstatsoft.org/v36/i11/","volume":"36","author":[{"family":"Kursa","given":"Miron B."},{"family":"Rudnicki","given":"Witold R."}],"accessed":{"date-parts":[["2026",6,9]]},"issued":{"date-parts":[["2010"]]}}}],"schema":"https://github.com/citation-style-language/schema/raw/master/csl-citation.json"} </w:instrText>
      </w:r>
      <w:r>
        <w:rPr>
          <w:color w:val="1A1A1A"/>
        </w:rPr>
        <w:fldChar w:fldCharType="separate"/>
      </w:r>
      <w:r>
        <w:t>(Kursa &amp; Rudnicki, 2010)</w:t>
      </w:r>
      <w:r>
        <w:rPr>
          <w:color w:val="1A1A1A"/>
        </w:rPr>
        <w:fldChar w:fldCharType="end"/>
      </w:r>
      <w:r>
        <w:rPr>
          <w:color w:val="1A1A1A"/>
        </w:rPr>
        <w:t xml:space="preserve"> and the results were combined into a weighted composite of normalized absolute LASSO coefficients and Boruta selection status. The 30 features selected covered five domains: Prior Utilization, Disease Burden, Discharge Disposition, Pharmacological Management, and Administrative Context (Table I). </w:t>
      </w:r>
    </w:p>
    <w:p w14:paraId="0FBE8FE4" w14:textId="77777777" w:rsidR="00B0382D" w:rsidRDefault="00000000" w:rsidP="00121340">
      <w:pPr>
        <w:spacing w:before="80" w:after="30"/>
        <w:jc w:val="both"/>
      </w:pPr>
      <w:r>
        <w:rPr>
          <w:b/>
          <w:bCs/>
          <w:color w:val="1A1A1A"/>
        </w:rPr>
        <w:t>Table I — Feature Selection: LASSO-Boruta Ensemble (Top 15 of 30 Selected Features)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1407"/>
        <w:gridCol w:w="1350"/>
        <w:gridCol w:w="1710"/>
        <w:gridCol w:w="1620"/>
        <w:gridCol w:w="1800"/>
      </w:tblGrid>
      <w:tr w:rsidR="00E260A4" w14:paraId="26A463D1"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CA2D86D" w14:textId="77777777" w:rsidR="00E260A4" w:rsidRDefault="00E260A4" w:rsidP="00121340">
            <w:pPr>
              <w:spacing w:line="220" w:lineRule="auto"/>
              <w:jc w:val="both"/>
            </w:pPr>
            <w:r>
              <w:rPr>
                <w:b/>
                <w:bCs/>
                <w:color w:val="FFFFFF"/>
                <w:sz w:val="16"/>
                <w:szCs w:val="16"/>
              </w:rPr>
              <w:t>Feature</w:t>
            </w:r>
          </w:p>
        </w:tc>
        <w:tc>
          <w:tcPr>
            <w:tcW w:w="1407"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2E5599BA" w14:textId="77777777" w:rsidR="00E260A4" w:rsidRDefault="00E260A4" w:rsidP="00121340">
            <w:pPr>
              <w:spacing w:line="220" w:lineRule="auto"/>
              <w:jc w:val="both"/>
            </w:pPr>
            <w:r>
              <w:rPr>
                <w:b/>
                <w:bCs/>
                <w:color w:val="FFFFFF"/>
                <w:sz w:val="16"/>
                <w:szCs w:val="16"/>
              </w:rPr>
              <w:t>LASSO</w:t>
            </w:r>
          </w:p>
        </w:tc>
        <w:tc>
          <w:tcPr>
            <w:tcW w:w="13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24F73D07" w14:textId="77777777" w:rsidR="00E260A4" w:rsidRDefault="00E260A4" w:rsidP="00121340">
            <w:pPr>
              <w:spacing w:line="220" w:lineRule="auto"/>
              <w:jc w:val="both"/>
            </w:pPr>
            <w:r>
              <w:rPr>
                <w:b/>
                <w:bCs/>
                <w:color w:val="FFFFFF"/>
                <w:sz w:val="16"/>
                <w:szCs w:val="16"/>
              </w:rPr>
              <w:t>|Coef|</w:t>
            </w:r>
          </w:p>
        </w:tc>
        <w:tc>
          <w:tcPr>
            <w:tcW w:w="171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BED01D2" w14:textId="77777777" w:rsidR="00E260A4" w:rsidRDefault="00E260A4" w:rsidP="00121340">
            <w:pPr>
              <w:spacing w:line="220" w:lineRule="auto"/>
              <w:jc w:val="both"/>
            </w:pPr>
            <w:r>
              <w:rPr>
                <w:b/>
                <w:bCs/>
                <w:color w:val="FFFFFF"/>
                <w:sz w:val="16"/>
                <w:szCs w:val="16"/>
              </w:rPr>
              <w:t>Boruta</w:t>
            </w:r>
          </w:p>
        </w:tc>
        <w:tc>
          <w:tcPr>
            <w:tcW w:w="162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E6BABAF" w14:textId="77777777" w:rsidR="00E260A4" w:rsidRDefault="00E260A4" w:rsidP="00121340">
            <w:pPr>
              <w:spacing w:line="220" w:lineRule="auto"/>
              <w:jc w:val="both"/>
            </w:pPr>
            <w:r>
              <w:rPr>
                <w:b/>
                <w:bCs/>
                <w:color w:val="FFFFFF"/>
                <w:sz w:val="16"/>
                <w:szCs w:val="16"/>
              </w:rPr>
              <w:t>Rank</w:t>
            </w:r>
          </w:p>
        </w:tc>
        <w:tc>
          <w:tcPr>
            <w:tcW w:w="180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53A61C9C" w14:textId="77777777" w:rsidR="00E260A4" w:rsidRDefault="00E260A4" w:rsidP="00121340">
            <w:pPr>
              <w:spacing w:line="220" w:lineRule="auto"/>
              <w:jc w:val="both"/>
            </w:pPr>
            <w:r>
              <w:rPr>
                <w:b/>
                <w:bCs/>
                <w:color w:val="FFFFFF"/>
                <w:sz w:val="16"/>
                <w:szCs w:val="16"/>
              </w:rPr>
              <w:t>Score</w:t>
            </w:r>
          </w:p>
        </w:tc>
      </w:tr>
      <w:tr w:rsidR="00E260A4" w14:paraId="6F5AB1EB"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9605EC" w14:textId="77777777" w:rsidR="00E260A4" w:rsidRDefault="00E260A4" w:rsidP="00121340">
            <w:pPr>
              <w:spacing w:line="220" w:lineRule="auto"/>
              <w:jc w:val="both"/>
            </w:pPr>
            <w:r>
              <w:rPr>
                <w:color w:val="1A1A1A"/>
                <w:sz w:val="16"/>
                <w:szCs w:val="16"/>
              </w:rPr>
              <w:t>discharge_disposition_id_Expired</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56DDCAB"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2B74CDC" w14:textId="77777777" w:rsidR="00E260A4" w:rsidRDefault="00E260A4" w:rsidP="00121340">
            <w:pPr>
              <w:spacing w:line="220" w:lineRule="auto"/>
              <w:jc w:val="both"/>
            </w:pPr>
            <w:r>
              <w:rPr>
                <w:color w:val="1A1A1A"/>
                <w:sz w:val="16"/>
                <w:szCs w:val="16"/>
              </w:rPr>
              <w:t>4.790</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0C6B5D"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07FA7A7"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C4F757A" w14:textId="77777777" w:rsidR="00E260A4" w:rsidRDefault="00E260A4" w:rsidP="00121340">
            <w:pPr>
              <w:spacing w:line="220" w:lineRule="auto"/>
              <w:jc w:val="both"/>
            </w:pPr>
            <w:r>
              <w:rPr>
                <w:color w:val="1A1A1A"/>
                <w:sz w:val="16"/>
                <w:szCs w:val="16"/>
              </w:rPr>
              <w:t>2.000</w:t>
            </w:r>
          </w:p>
        </w:tc>
      </w:tr>
      <w:tr w:rsidR="00E260A4" w14:paraId="25AF8B87"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5687418" w14:textId="77777777" w:rsidR="00E260A4" w:rsidRDefault="00E260A4" w:rsidP="00121340">
            <w:pPr>
              <w:spacing w:line="220" w:lineRule="auto"/>
              <w:jc w:val="both"/>
            </w:pPr>
            <w:r>
              <w:rPr>
                <w:color w:val="1A1A1A"/>
                <w:sz w:val="16"/>
                <w:szCs w:val="16"/>
              </w:rPr>
              <w:t>discharge_disposition_id_Psych Transfer</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33A699B"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2F20B37" w14:textId="77777777" w:rsidR="00E260A4" w:rsidRDefault="00E260A4" w:rsidP="00121340">
            <w:pPr>
              <w:spacing w:line="220" w:lineRule="auto"/>
              <w:jc w:val="both"/>
            </w:pPr>
            <w:r>
              <w:rPr>
                <w:color w:val="1A1A1A"/>
                <w:sz w:val="16"/>
                <w:szCs w:val="16"/>
              </w:rPr>
              <w:t>1.674</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AA527C1"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CF2EABD"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E23FD0C" w14:textId="77777777" w:rsidR="00E260A4" w:rsidRDefault="00E260A4" w:rsidP="00121340">
            <w:pPr>
              <w:spacing w:line="220" w:lineRule="auto"/>
              <w:jc w:val="both"/>
            </w:pPr>
            <w:r>
              <w:rPr>
                <w:color w:val="1A1A1A"/>
                <w:sz w:val="16"/>
                <w:szCs w:val="16"/>
              </w:rPr>
              <w:t>1.349</w:t>
            </w:r>
          </w:p>
        </w:tc>
      </w:tr>
      <w:tr w:rsidR="00E260A4" w14:paraId="0507905C"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888F89" w14:textId="77777777" w:rsidR="00E260A4" w:rsidRDefault="00E260A4" w:rsidP="00121340">
            <w:pPr>
              <w:spacing w:line="220" w:lineRule="auto"/>
              <w:jc w:val="both"/>
            </w:pPr>
            <w:r>
              <w:rPr>
                <w:color w:val="1A1A1A"/>
                <w:sz w:val="16"/>
                <w:szCs w:val="16"/>
              </w:rPr>
              <w:t>discharge_disposition_id_Rehab Facility</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3F75E46"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3E885AA" w14:textId="77777777" w:rsidR="00E260A4" w:rsidRDefault="00E260A4" w:rsidP="00121340">
            <w:pPr>
              <w:spacing w:line="220" w:lineRule="auto"/>
              <w:jc w:val="both"/>
            </w:pPr>
            <w:r>
              <w:rPr>
                <w:color w:val="1A1A1A"/>
                <w:sz w:val="16"/>
                <w:szCs w:val="16"/>
              </w:rPr>
              <w:t>1.355</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5C8342"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A242CCE"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8D7ACA8" w14:textId="77777777" w:rsidR="00E260A4" w:rsidRDefault="00E260A4" w:rsidP="00121340">
            <w:pPr>
              <w:spacing w:line="220" w:lineRule="auto"/>
              <w:jc w:val="both"/>
            </w:pPr>
            <w:r>
              <w:rPr>
                <w:color w:val="1A1A1A"/>
                <w:sz w:val="16"/>
                <w:szCs w:val="16"/>
              </w:rPr>
              <w:t>1.283</w:t>
            </w:r>
          </w:p>
        </w:tc>
      </w:tr>
      <w:tr w:rsidR="00E260A4" w14:paraId="7D8B1102"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E39DF7C" w14:textId="77777777" w:rsidR="00E260A4" w:rsidRDefault="00E260A4" w:rsidP="00121340">
            <w:pPr>
              <w:spacing w:line="220" w:lineRule="auto"/>
              <w:jc w:val="both"/>
            </w:pPr>
            <w:r>
              <w:rPr>
                <w:color w:val="1A1A1A"/>
                <w:sz w:val="16"/>
                <w:szCs w:val="16"/>
              </w:rPr>
              <w:t>discharge_disposition_id_Inpatient Care</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D3F4527"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F4CD058" w14:textId="77777777" w:rsidR="00E260A4" w:rsidRDefault="00E260A4" w:rsidP="00121340">
            <w:pPr>
              <w:spacing w:line="220" w:lineRule="auto"/>
              <w:jc w:val="both"/>
            </w:pPr>
            <w:r>
              <w:rPr>
                <w:color w:val="1A1A1A"/>
                <w:sz w:val="16"/>
                <w:szCs w:val="16"/>
              </w:rPr>
              <w:t>0.793</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0E19E61"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A85C3FC"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8BC5EBB" w14:textId="77777777" w:rsidR="00E260A4" w:rsidRDefault="00E260A4" w:rsidP="00121340">
            <w:pPr>
              <w:spacing w:line="220" w:lineRule="auto"/>
              <w:jc w:val="both"/>
            </w:pPr>
            <w:r>
              <w:rPr>
                <w:color w:val="1A1A1A"/>
                <w:sz w:val="16"/>
                <w:szCs w:val="16"/>
              </w:rPr>
              <w:t>1.166</w:t>
            </w:r>
          </w:p>
        </w:tc>
      </w:tr>
      <w:tr w:rsidR="00E260A4" w14:paraId="214F131E"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187B34" w14:textId="77777777" w:rsidR="00E260A4" w:rsidRDefault="00E260A4" w:rsidP="00121340">
            <w:pPr>
              <w:spacing w:line="220" w:lineRule="auto"/>
              <w:jc w:val="both"/>
            </w:pPr>
            <w:r>
              <w:rPr>
                <w:color w:val="1A1A1A"/>
                <w:sz w:val="16"/>
                <w:szCs w:val="16"/>
              </w:rPr>
              <w:t>discharge_disposition_id_Short Term Hosp</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53B4EEF"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5006E1" w14:textId="77777777" w:rsidR="00E260A4" w:rsidRDefault="00E260A4" w:rsidP="00121340">
            <w:pPr>
              <w:spacing w:line="220" w:lineRule="auto"/>
              <w:jc w:val="both"/>
            </w:pPr>
            <w:r>
              <w:rPr>
                <w:color w:val="1A1A1A"/>
                <w:sz w:val="16"/>
                <w:szCs w:val="16"/>
              </w:rPr>
              <w:t>0.416</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C24E0B3"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CCE946"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91E0FC0" w14:textId="77777777" w:rsidR="00E260A4" w:rsidRDefault="00E260A4" w:rsidP="00121340">
            <w:pPr>
              <w:spacing w:line="220" w:lineRule="auto"/>
              <w:jc w:val="both"/>
            </w:pPr>
            <w:r>
              <w:rPr>
                <w:color w:val="1A1A1A"/>
                <w:sz w:val="16"/>
                <w:szCs w:val="16"/>
              </w:rPr>
              <w:t>1.087</w:t>
            </w:r>
          </w:p>
        </w:tc>
      </w:tr>
      <w:tr w:rsidR="00E260A4" w14:paraId="04170742"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19D1B9F" w14:textId="77777777" w:rsidR="00E260A4" w:rsidRDefault="00E260A4" w:rsidP="00121340">
            <w:pPr>
              <w:spacing w:line="220" w:lineRule="auto"/>
              <w:jc w:val="both"/>
            </w:pPr>
            <w:r>
              <w:rPr>
                <w:color w:val="1A1A1A"/>
                <w:sz w:val="16"/>
                <w:szCs w:val="16"/>
              </w:rPr>
              <w:t>number_inpatient</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33985AB"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0C9C1F8" w14:textId="77777777" w:rsidR="00E260A4" w:rsidRDefault="00E260A4" w:rsidP="00121340">
            <w:pPr>
              <w:spacing w:line="220" w:lineRule="auto"/>
              <w:jc w:val="both"/>
            </w:pPr>
            <w:r>
              <w:rPr>
                <w:color w:val="1A1A1A"/>
                <w:sz w:val="16"/>
                <w:szCs w:val="16"/>
              </w:rPr>
              <w:t>0.372</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7232090"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9A4E325"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5AACA14" w14:textId="77777777" w:rsidR="00E260A4" w:rsidRDefault="00E260A4" w:rsidP="00121340">
            <w:pPr>
              <w:spacing w:line="220" w:lineRule="auto"/>
              <w:jc w:val="both"/>
            </w:pPr>
            <w:r>
              <w:rPr>
                <w:color w:val="1A1A1A"/>
                <w:sz w:val="16"/>
                <w:szCs w:val="16"/>
              </w:rPr>
              <w:t>1.078</w:t>
            </w:r>
          </w:p>
        </w:tc>
      </w:tr>
      <w:tr w:rsidR="00E260A4" w14:paraId="49BA1B15"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7E25FA" w14:textId="77777777" w:rsidR="00E260A4" w:rsidRDefault="00E260A4" w:rsidP="00121340">
            <w:pPr>
              <w:spacing w:line="220" w:lineRule="auto"/>
              <w:jc w:val="both"/>
            </w:pPr>
            <w:r>
              <w:rPr>
                <w:color w:val="1A1A1A"/>
                <w:sz w:val="16"/>
                <w:szCs w:val="16"/>
              </w:rPr>
              <w:t>discharge_disposition_id_SNF</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83A7BC"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1C6AED1" w14:textId="77777777" w:rsidR="00E260A4" w:rsidRDefault="00E260A4" w:rsidP="00121340">
            <w:pPr>
              <w:spacing w:line="220" w:lineRule="auto"/>
              <w:jc w:val="both"/>
            </w:pPr>
            <w:r>
              <w:rPr>
                <w:color w:val="1A1A1A"/>
                <w:sz w:val="16"/>
                <w:szCs w:val="16"/>
              </w:rPr>
              <w:t>0.338</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2D5866"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A51E0B"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57E4F6F" w14:textId="77777777" w:rsidR="00E260A4" w:rsidRDefault="00E260A4" w:rsidP="00121340">
            <w:pPr>
              <w:spacing w:line="220" w:lineRule="auto"/>
              <w:jc w:val="both"/>
            </w:pPr>
            <w:r>
              <w:rPr>
                <w:color w:val="1A1A1A"/>
                <w:sz w:val="16"/>
                <w:szCs w:val="16"/>
              </w:rPr>
              <w:t>1.070</w:t>
            </w:r>
          </w:p>
        </w:tc>
      </w:tr>
      <w:tr w:rsidR="00E260A4" w14:paraId="155AFA76"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3ADD298" w14:textId="77777777" w:rsidR="00E260A4" w:rsidRDefault="00E260A4" w:rsidP="00121340">
            <w:pPr>
              <w:spacing w:line="220" w:lineRule="auto"/>
              <w:jc w:val="both"/>
            </w:pPr>
            <w:r>
              <w:rPr>
                <w:color w:val="1A1A1A"/>
                <w:sz w:val="16"/>
                <w:szCs w:val="16"/>
              </w:rPr>
              <w:t>admission_source_id_Transfer from Hospital</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E74BC27"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F630115" w14:textId="77777777" w:rsidR="00E260A4" w:rsidRDefault="00E260A4" w:rsidP="00121340">
            <w:pPr>
              <w:spacing w:line="220" w:lineRule="auto"/>
              <w:jc w:val="both"/>
            </w:pPr>
            <w:r>
              <w:rPr>
                <w:color w:val="1A1A1A"/>
                <w:sz w:val="16"/>
                <w:szCs w:val="16"/>
              </w:rPr>
              <w:t>0.297</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2D3F19"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6DA6BF6"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46C99F4" w14:textId="77777777" w:rsidR="00E260A4" w:rsidRDefault="00E260A4" w:rsidP="00121340">
            <w:pPr>
              <w:spacing w:line="220" w:lineRule="auto"/>
              <w:jc w:val="both"/>
            </w:pPr>
            <w:r>
              <w:rPr>
                <w:color w:val="1A1A1A"/>
                <w:sz w:val="16"/>
                <w:szCs w:val="16"/>
              </w:rPr>
              <w:t>1.062</w:t>
            </w:r>
          </w:p>
        </w:tc>
      </w:tr>
      <w:tr w:rsidR="00E260A4" w14:paraId="7DF025D9"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474C05" w14:textId="77777777" w:rsidR="00E260A4" w:rsidRDefault="00E260A4" w:rsidP="00121340">
            <w:pPr>
              <w:spacing w:line="220" w:lineRule="auto"/>
              <w:jc w:val="both"/>
            </w:pPr>
            <w:r>
              <w:rPr>
                <w:color w:val="1A1A1A"/>
                <w:sz w:val="16"/>
                <w:szCs w:val="16"/>
              </w:rPr>
              <w:t>payer_code_Missing</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03C3CC5"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1F4536B" w14:textId="77777777" w:rsidR="00E260A4" w:rsidRDefault="00E260A4" w:rsidP="00121340">
            <w:pPr>
              <w:spacing w:line="220" w:lineRule="auto"/>
              <w:jc w:val="both"/>
            </w:pPr>
            <w:r>
              <w:rPr>
                <w:color w:val="1A1A1A"/>
                <w:sz w:val="16"/>
                <w:szCs w:val="16"/>
              </w:rPr>
              <w:t>0.238</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5310178"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4122B03"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8090ACD" w14:textId="77777777" w:rsidR="00E260A4" w:rsidRDefault="00E260A4" w:rsidP="00121340">
            <w:pPr>
              <w:spacing w:line="220" w:lineRule="auto"/>
              <w:jc w:val="both"/>
            </w:pPr>
            <w:r>
              <w:rPr>
                <w:color w:val="1A1A1A"/>
                <w:sz w:val="16"/>
                <w:szCs w:val="16"/>
              </w:rPr>
              <w:t>1.050</w:t>
            </w:r>
          </w:p>
        </w:tc>
      </w:tr>
      <w:tr w:rsidR="00E260A4" w14:paraId="2B525C5B"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0E8EBB3" w14:textId="77777777" w:rsidR="00E260A4" w:rsidRDefault="00E260A4" w:rsidP="00121340">
            <w:pPr>
              <w:spacing w:line="220" w:lineRule="auto"/>
              <w:jc w:val="both"/>
            </w:pPr>
            <w:r>
              <w:rPr>
                <w:color w:val="1A1A1A"/>
                <w:sz w:val="16"/>
                <w:szCs w:val="16"/>
              </w:rPr>
              <w:t>diag_2_Neoplasms</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2A6DADE"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62729E6" w14:textId="77777777" w:rsidR="00E260A4" w:rsidRDefault="00E260A4" w:rsidP="00121340">
            <w:pPr>
              <w:spacing w:line="220" w:lineRule="auto"/>
              <w:jc w:val="both"/>
            </w:pPr>
            <w:r>
              <w:rPr>
                <w:color w:val="1A1A1A"/>
                <w:sz w:val="16"/>
                <w:szCs w:val="16"/>
              </w:rPr>
              <w:t>0.236</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77F4B2F"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9742783"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81C9378" w14:textId="77777777" w:rsidR="00E260A4" w:rsidRDefault="00E260A4" w:rsidP="00121340">
            <w:pPr>
              <w:spacing w:line="220" w:lineRule="auto"/>
              <w:jc w:val="both"/>
            </w:pPr>
            <w:r>
              <w:rPr>
                <w:color w:val="1A1A1A"/>
                <w:sz w:val="16"/>
                <w:szCs w:val="16"/>
              </w:rPr>
              <w:t>1.049</w:t>
            </w:r>
          </w:p>
        </w:tc>
      </w:tr>
      <w:tr w:rsidR="00E260A4" w14:paraId="1D318EA5"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ADC8E8" w14:textId="77777777" w:rsidR="00E260A4" w:rsidRDefault="00E260A4" w:rsidP="00121340">
            <w:pPr>
              <w:spacing w:line="220" w:lineRule="auto"/>
              <w:jc w:val="both"/>
            </w:pPr>
            <w:r>
              <w:rPr>
                <w:color w:val="1A1A1A"/>
                <w:sz w:val="16"/>
                <w:szCs w:val="16"/>
              </w:rPr>
              <w:t>number_diagnoses</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3012873"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799825" w14:textId="77777777" w:rsidR="00E260A4" w:rsidRDefault="00E260A4" w:rsidP="00121340">
            <w:pPr>
              <w:spacing w:line="220" w:lineRule="auto"/>
              <w:jc w:val="both"/>
            </w:pPr>
            <w:r>
              <w:rPr>
                <w:color w:val="1A1A1A"/>
                <w:sz w:val="16"/>
                <w:szCs w:val="16"/>
              </w:rPr>
              <w:t>0.198</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9CEB183"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97CC1FD"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22AC0C1" w14:textId="77777777" w:rsidR="00E260A4" w:rsidRDefault="00E260A4" w:rsidP="00121340">
            <w:pPr>
              <w:spacing w:line="220" w:lineRule="auto"/>
              <w:jc w:val="both"/>
            </w:pPr>
            <w:r>
              <w:rPr>
                <w:color w:val="1A1A1A"/>
                <w:sz w:val="16"/>
                <w:szCs w:val="16"/>
              </w:rPr>
              <w:t>1.041</w:t>
            </w:r>
          </w:p>
        </w:tc>
      </w:tr>
      <w:tr w:rsidR="00E260A4" w14:paraId="06BA1B44"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13A2450" w14:textId="77777777" w:rsidR="00E260A4" w:rsidRDefault="00E260A4" w:rsidP="00121340">
            <w:pPr>
              <w:spacing w:line="220" w:lineRule="auto"/>
              <w:jc w:val="both"/>
            </w:pPr>
            <w:r>
              <w:rPr>
                <w:color w:val="1A1A1A"/>
                <w:sz w:val="16"/>
                <w:szCs w:val="16"/>
              </w:rPr>
              <w:t>number_emergency</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E8FD8C4"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F7BD0E2" w14:textId="77777777" w:rsidR="00E260A4" w:rsidRDefault="00E260A4" w:rsidP="00121340">
            <w:pPr>
              <w:spacing w:line="220" w:lineRule="auto"/>
              <w:jc w:val="both"/>
            </w:pPr>
            <w:r>
              <w:rPr>
                <w:color w:val="1A1A1A"/>
                <w:sz w:val="16"/>
                <w:szCs w:val="16"/>
              </w:rPr>
              <w:t>0.145</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C096DB3"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0C2791F"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FAD4EF1" w14:textId="77777777" w:rsidR="00E260A4" w:rsidRDefault="00E260A4" w:rsidP="00121340">
            <w:pPr>
              <w:spacing w:line="220" w:lineRule="auto"/>
              <w:jc w:val="both"/>
            </w:pPr>
            <w:r>
              <w:rPr>
                <w:color w:val="1A1A1A"/>
                <w:sz w:val="16"/>
                <w:szCs w:val="16"/>
              </w:rPr>
              <w:t>1.030</w:t>
            </w:r>
          </w:p>
        </w:tc>
      </w:tr>
      <w:tr w:rsidR="00E260A4" w14:paraId="73265CEC"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B4BD85" w14:textId="77777777" w:rsidR="00E260A4" w:rsidRDefault="00E260A4" w:rsidP="00121340">
            <w:pPr>
              <w:spacing w:line="220" w:lineRule="auto"/>
              <w:jc w:val="both"/>
            </w:pPr>
            <w:r>
              <w:rPr>
                <w:color w:val="1A1A1A"/>
                <w:sz w:val="16"/>
                <w:szCs w:val="16"/>
              </w:rPr>
              <w:t>A1Cresult_&gt;8</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D76B8A"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4546E7" w14:textId="77777777" w:rsidR="00E260A4" w:rsidRDefault="00E260A4" w:rsidP="00121340">
            <w:pPr>
              <w:spacing w:line="220" w:lineRule="auto"/>
              <w:jc w:val="both"/>
            </w:pPr>
            <w:r>
              <w:rPr>
                <w:color w:val="1A1A1A"/>
                <w:sz w:val="16"/>
                <w:szCs w:val="16"/>
              </w:rPr>
              <w:t>0.133</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FBDE77A"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366322D"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29FAFC0" w14:textId="77777777" w:rsidR="00E260A4" w:rsidRDefault="00E260A4" w:rsidP="00121340">
            <w:pPr>
              <w:spacing w:line="220" w:lineRule="auto"/>
              <w:jc w:val="both"/>
            </w:pPr>
            <w:r>
              <w:rPr>
                <w:color w:val="1A1A1A"/>
                <w:sz w:val="16"/>
                <w:szCs w:val="16"/>
              </w:rPr>
              <w:t>1.028</w:t>
            </w:r>
          </w:p>
        </w:tc>
      </w:tr>
      <w:tr w:rsidR="00E260A4" w14:paraId="70743F24"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1C7B376" w14:textId="77777777" w:rsidR="00E260A4" w:rsidRDefault="00E260A4" w:rsidP="00121340">
            <w:pPr>
              <w:spacing w:line="220" w:lineRule="auto"/>
              <w:jc w:val="both"/>
            </w:pPr>
            <w:r>
              <w:rPr>
                <w:color w:val="1A1A1A"/>
                <w:sz w:val="16"/>
                <w:szCs w:val="16"/>
              </w:rPr>
              <w:t>insulin_No</w:t>
            </w:r>
          </w:p>
        </w:tc>
        <w:tc>
          <w:tcPr>
            <w:tcW w:w="140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53C74BC"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B5712FB" w14:textId="77777777" w:rsidR="00E260A4" w:rsidRDefault="00E260A4" w:rsidP="00121340">
            <w:pPr>
              <w:spacing w:line="220" w:lineRule="auto"/>
              <w:jc w:val="both"/>
            </w:pPr>
            <w:r>
              <w:rPr>
                <w:color w:val="1A1A1A"/>
                <w:sz w:val="16"/>
                <w:szCs w:val="16"/>
              </w:rPr>
              <w:t>0.118</w:t>
            </w:r>
          </w:p>
        </w:tc>
        <w:tc>
          <w:tcPr>
            <w:tcW w:w="171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6801A59"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B7FA938"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B8B7780" w14:textId="77777777" w:rsidR="00E260A4" w:rsidRDefault="00E260A4" w:rsidP="00121340">
            <w:pPr>
              <w:spacing w:line="220" w:lineRule="auto"/>
              <w:jc w:val="both"/>
            </w:pPr>
            <w:r>
              <w:rPr>
                <w:color w:val="1A1A1A"/>
                <w:sz w:val="16"/>
                <w:szCs w:val="16"/>
              </w:rPr>
              <w:t>1.024</w:t>
            </w:r>
          </w:p>
        </w:tc>
      </w:tr>
      <w:tr w:rsidR="00E260A4" w14:paraId="34203EAA" w14:textId="77777777" w:rsidTr="00FE0E47">
        <w:tc>
          <w:tcPr>
            <w:tcW w:w="291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6A73985" w14:textId="77777777" w:rsidR="00E260A4" w:rsidRDefault="00E260A4" w:rsidP="00121340">
            <w:pPr>
              <w:spacing w:line="220" w:lineRule="auto"/>
              <w:jc w:val="both"/>
            </w:pPr>
            <w:r>
              <w:rPr>
                <w:color w:val="1A1A1A"/>
                <w:sz w:val="16"/>
                <w:szCs w:val="16"/>
              </w:rPr>
              <w:t>diag_1_Respiratory</w:t>
            </w:r>
          </w:p>
        </w:tc>
        <w:tc>
          <w:tcPr>
            <w:tcW w:w="140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8567D74" w14:textId="77777777" w:rsidR="00E260A4" w:rsidRDefault="00E260A4" w:rsidP="00121340">
            <w:pPr>
              <w:spacing w:line="220" w:lineRule="auto"/>
              <w:jc w:val="both"/>
            </w:pPr>
            <w:r>
              <w:rPr>
                <w:color w:val="1A1A1A"/>
                <w:sz w:val="16"/>
                <w:szCs w:val="16"/>
              </w:rPr>
              <w:t>Yes</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917B8B0" w14:textId="77777777" w:rsidR="00E260A4" w:rsidRDefault="00E260A4" w:rsidP="00121340">
            <w:pPr>
              <w:spacing w:line="220" w:lineRule="auto"/>
              <w:jc w:val="both"/>
            </w:pPr>
            <w:r>
              <w:rPr>
                <w:color w:val="1A1A1A"/>
                <w:sz w:val="16"/>
                <w:szCs w:val="16"/>
              </w:rPr>
              <w:t>0.112</w:t>
            </w:r>
          </w:p>
        </w:tc>
        <w:tc>
          <w:tcPr>
            <w:tcW w:w="171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1500D7" w14:textId="77777777" w:rsidR="00E260A4" w:rsidRDefault="00E260A4" w:rsidP="00121340">
            <w:pPr>
              <w:spacing w:line="220" w:lineRule="auto"/>
              <w:jc w:val="both"/>
            </w:pPr>
            <w:r>
              <w:rPr>
                <w:color w:val="1A1A1A"/>
                <w:sz w:val="16"/>
                <w:szCs w:val="16"/>
              </w:rPr>
              <w:t>Yes</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6CE2E31" w14:textId="77777777" w:rsidR="00E260A4" w:rsidRDefault="00E260A4" w:rsidP="00121340">
            <w:pPr>
              <w:spacing w:line="220" w:lineRule="auto"/>
              <w:jc w:val="both"/>
            </w:pPr>
            <w:r>
              <w:rPr>
                <w:color w:val="1A1A1A"/>
                <w:sz w:val="16"/>
                <w:szCs w:val="16"/>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CEF1D5" w14:textId="77777777" w:rsidR="00E260A4" w:rsidRDefault="00E260A4" w:rsidP="00121340">
            <w:pPr>
              <w:spacing w:line="220" w:lineRule="auto"/>
              <w:jc w:val="both"/>
            </w:pPr>
            <w:r>
              <w:rPr>
                <w:color w:val="1A1A1A"/>
                <w:sz w:val="16"/>
                <w:szCs w:val="16"/>
              </w:rPr>
              <w:t>1.023</w:t>
            </w:r>
          </w:p>
        </w:tc>
      </w:tr>
    </w:tbl>
    <w:p w14:paraId="5410C1C5" w14:textId="77777777" w:rsidR="00B0382D" w:rsidRDefault="00000000" w:rsidP="00121340">
      <w:pPr>
        <w:spacing w:after="60"/>
        <w:jc w:val="both"/>
      </w:pPr>
      <w:r>
        <w:rPr>
          <w:color w:val="1A1A1A"/>
        </w:rPr>
        <w:t>SNF = Skilled Nursing Facility. Full 30-feature list in supplementary materials.</w:t>
      </w:r>
    </w:p>
    <w:p w14:paraId="2264D1C6" w14:textId="77777777" w:rsidR="00B0382D" w:rsidRDefault="00B0382D" w:rsidP="00121340">
      <w:pPr>
        <w:jc w:val="both"/>
        <w:sectPr w:rsidR="00B0382D">
          <w:headerReference w:type="default" r:id="rId11"/>
          <w:footerReference w:type="default" r:id="rId12"/>
          <w:type w:val="continuous"/>
          <w:pgSz w:w="12240" w:h="15840"/>
          <w:pgMar w:top="720" w:right="720" w:bottom="800" w:left="720" w:header="708" w:footer="708" w:gutter="0"/>
          <w:cols w:space="720"/>
          <w:docGrid w:linePitch="360"/>
        </w:sectPr>
      </w:pPr>
    </w:p>
    <w:p w14:paraId="10D0631D" w14:textId="77777777" w:rsidR="00B0382D" w:rsidRDefault="00000000" w:rsidP="00121340">
      <w:pPr>
        <w:spacing w:before="120" w:after="40"/>
        <w:jc w:val="both"/>
      </w:pPr>
      <w:r>
        <w:rPr>
          <w:b/>
          <w:bCs/>
          <w:i/>
          <w:iCs/>
          <w:color w:val="1A1A1A"/>
          <w:sz w:val="19"/>
          <w:szCs w:val="19"/>
        </w:rPr>
        <w:t xml:space="preserve">F. Sample Size </w:t>
      </w:r>
    </w:p>
    <w:p w14:paraId="05577A0A" w14:textId="58FEB3CC" w:rsidR="006A21DA" w:rsidRDefault="006A21DA" w:rsidP="00121340">
      <w:pPr>
        <w:spacing w:before="120" w:after="40"/>
        <w:jc w:val="both"/>
        <w:rPr>
          <w:color w:val="1A1A1A"/>
        </w:rPr>
      </w:pPr>
      <w:r>
        <w:rPr>
          <w:color w:val="1A1A1A"/>
        </w:rPr>
        <w:t xml:space="preserve">The sample size was not pre-calculated; all 101,766 encounters were analyzed. There are 9,085 outcome events (11.2% prevalence) which is more than the minimum events per predictor (10 events per predictor; 30 predictors require ≥300 events). The AUROC and calibration estimates were consistent across outer test folds (20,353 observations, 2,285 events per fold) and were similar to or improved over other studies on this benchmark </w:t>
      </w:r>
      <w:r>
        <w:rPr>
          <w:color w:val="1A1A1A"/>
        </w:rPr>
        <w:fldChar w:fldCharType="begin"/>
      </w:r>
      <w:r>
        <w:rPr>
          <w:color w:val="1A1A1A"/>
        </w:rPr>
        <w:instrText xml:space="preserve"> ADDIN ZOTERO_ITEM CSL_CITATION {"citationID":"hYWngc2D","properties":{"unsorted":false,"formattedCitation":"(Emi-Johnson &amp; Nkrumah, 2025; Liu et al., 2024; Salim &amp; Ibrahim, 2026)","plainCitation":"(Emi-Johnson &amp; Nkrumah, 2025; Liu et al., 2024; Salim &amp; Ibrahim, 2026)","noteIndex":0},"citationItems":[{"id":30,"uris":["http://zotero.org/users/local/J23YSIQv/items/EGULJBFC"],"itemData":{"id":30,"type":"article-journal","container-title":"Cureus","DOI":"10.7759/cureus.82437","ISSN":"2168-8184","language":"en","source":"DOI.org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J"}],"accessed":{"date-parts":[["2026",6,9]]},"issued":{"date-parts":[["2025",4,17]]}}},{"id":34,"uris":["http://zotero.org/users/local/J23YSIQv/items/KFGJPPIG"],"itemData":{"id":34,"type":"article-journal","container-title":"Journal of Medical Artificial Intelligence","DOI":"10.21037/jmai-24-70","ISSN":"26172496","journalAbbreviation":"J Med Artif Intell","page":"23-23","source":"DOI.org (Crossref)","title":"Comparison of machine learning models for predicting 30-day readmission rates for patients with diabetes","volume":"7","author":[{"family":"Liu","given":"Vincent B."},{"family":"Sue","given":"Laura Y."},{"family":"Wu","given":"Yingnian"}],"issued":{"date-parts":[["2024",9]]}}},{"id":163,"uris":["http://zotero.org/users/local/J23YSIQv/items/ATNEMZNC"],"itemData":{"id":163,"type":"article-journal","abstract":"Background: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Abdu"}],"issued":{"date-parts":[["2026",4,28]]}}}],"schema":"https://github.com/citation-style-language/schema/raw/master/csl-citation.json"} </w:instrText>
      </w:r>
      <w:r>
        <w:rPr>
          <w:color w:val="1A1A1A"/>
        </w:rPr>
        <w:fldChar w:fldCharType="separate"/>
      </w:r>
      <w:r>
        <w:t>(Emi-Johnson &amp; Nkrumah, 2025; Liu et al., 2024; Salim &amp; Ibrahim, 2026)</w:t>
      </w:r>
      <w:r>
        <w:rPr>
          <w:color w:val="1A1A1A"/>
        </w:rPr>
        <w:fldChar w:fldCharType="end"/>
      </w:r>
      <w:r>
        <w:rPr>
          <w:color w:val="1A1A1A"/>
        </w:rPr>
        <w:t>.</w:t>
      </w:r>
    </w:p>
    <w:p w14:paraId="60B8A766" w14:textId="4A8C59A2" w:rsidR="00B0382D" w:rsidRDefault="00000000" w:rsidP="00121340">
      <w:pPr>
        <w:spacing w:before="120" w:after="40"/>
        <w:jc w:val="both"/>
      </w:pPr>
      <w:r>
        <w:rPr>
          <w:b/>
          <w:bCs/>
          <w:i/>
          <w:iCs/>
          <w:color w:val="1A1A1A"/>
          <w:sz w:val="19"/>
          <w:szCs w:val="19"/>
        </w:rPr>
        <w:t xml:space="preserve">G. Missing Data </w:t>
      </w:r>
    </w:p>
    <w:p w14:paraId="4BA4B939" w14:textId="77777777" w:rsidR="006A21DA" w:rsidRDefault="006A21DA" w:rsidP="00121340">
      <w:pPr>
        <w:spacing w:before="120" w:after="40"/>
        <w:jc w:val="both"/>
        <w:rPr>
          <w:color w:val="1A1A1A"/>
        </w:rPr>
      </w:pPr>
      <w:r>
        <w:rPr>
          <w:color w:val="1A1A1A"/>
        </w:rPr>
        <w:t>All 55 source features were examined for missingness, with a dedicated missing category indicator used for weight (96.8%), race (2.2%), and medical specialty (49.1%), but no imputation leakage between the training and test partitions is possible.</w:t>
      </w:r>
    </w:p>
    <w:p w14:paraId="027F706A" w14:textId="7CEDD8D7" w:rsidR="00B0382D" w:rsidRDefault="00000000" w:rsidP="00121340">
      <w:pPr>
        <w:spacing w:before="120" w:after="40"/>
        <w:jc w:val="both"/>
      </w:pPr>
      <w:r>
        <w:rPr>
          <w:b/>
          <w:bCs/>
          <w:i/>
          <w:iCs/>
          <w:color w:val="1A1A1A"/>
          <w:sz w:val="19"/>
          <w:szCs w:val="19"/>
        </w:rPr>
        <w:t xml:space="preserve">H. Validation Framework and Analytical Methods </w:t>
      </w:r>
    </w:p>
    <w:p w14:paraId="777E0427" w14:textId="79ABEAAC" w:rsidR="006A21DA" w:rsidRDefault="00000000" w:rsidP="00121340">
      <w:pPr>
        <w:spacing w:after="60"/>
        <w:jc w:val="both"/>
        <w:rPr>
          <w:color w:val="1A1A1A"/>
        </w:rPr>
      </w:pPr>
      <w:r>
        <w:rPr>
          <w:b/>
          <w:bCs/>
          <w:color w:val="1A1A1A"/>
        </w:rPr>
        <w:t xml:space="preserve">Data partitioning : </w:t>
      </w:r>
      <w:r>
        <w:rPr>
          <w:color w:val="1A1A1A"/>
        </w:rPr>
        <w:t xml:space="preserve">Performance was estimated using nested cross-validation (NCV): 5 outer stratified folds for performance, 3 inner stratified folds for hyperparameter selection </w:t>
      </w:r>
      <w:r>
        <w:rPr>
          <w:color w:val="1A1A1A"/>
        </w:rPr>
        <w:fldChar w:fldCharType="begin"/>
      </w:r>
      <w:r>
        <w:rPr>
          <w:color w:val="1A1A1A"/>
        </w:rPr>
        <w:instrText xml:space="preserve"> ADDIN ZOTERO_ITEM CSL_CITATION {"citationID":"uIagc21D","properties":{"unsorted":false,"formattedCitation":"(Calle et al., 2025; Lam et al., 2025; May et al., 2022)","plainCitation":"(Calle et al., 2025; Lam et al., 2025; May et al., 2022)","noteIndex":0},"citationItems":[{"id":173,"uris":["http://zotero.org/users/local/J23YSIQv/items/CJ8RX473"],"itemData":{"id":173,"type":"article-journal","container-title":"Computer Methods and Programs in Biomedicine","DOI":"10.1016/j.cmpb.2025.109063","ISSN":"01692607","journalAbbreviation":"Computer Methods and Programs in Biomedicine","language":"en","page":"109063","source":"DOI.org (Crossref)","title":"Integration of nested cross-validation, automated hyperparameter optimization, high-performance computing to reduce and quantify the variance of test performance estimation of deep learning models","volume":"272","author":[{"family":"Calle","given":"Paul"},{"family":"Bates","given":"Averi"},{"family":"Reynolds","given":"Justin C."},{"family":"Liu","given":"Yunlong"},{"family":"Cui","given":"Haoyang"},{"family":"Ly","given":"Sinaro"},{"family":"Wang","given":"Chen"},{"family":"Zhang","given":"Qinghao"},{"family":"De Armendi","given":"Alberto J."},{"family":"Shettar","given":"Shashank S."},{"family":"Fu","given":"Kar-Ming"},{"family":"Tang","given":"Qinggong"},{"family":"Pan","given":"Chongle"}],"issued":{"date-parts":[["2025",12]]}}},{"id":175,"uris":["http://zotero.org/users/local/J23YSIQv/items/CW5T5Q27"],"itemData":{"id":175,"type":"article-journal","abstract":"ABSTRACT\n            Early and accurate prediction of lung cancer risk is critical for improving patient outcomes. While machine learning models have shown promise, many existing studies report overly optimistic performance due to simplistic validation methods on small datasets. This research presents a robust, optimized framework for lung cancer prediction using only noninvasive clinical and demographic features. We developed and compared four baseline models, including Logistic Regression, Decision Tree, Random Forest, and XGBoost, on a publicly available dataset of 5000 patient records. To address class imbalance, the training data was balanced using the Synthetic Minority Over</w:instrText>
      </w:r>
      <w:r>
        <w:rPr>
          <w:rFonts w:ascii="Cambria Math" w:hAnsi="Cambria Math" w:cs="Cambria Math"/>
          <w:color w:val="1A1A1A"/>
        </w:rPr>
        <w:instrText>‐</w:instrText>
      </w:r>
      <w:r>
        <w:rPr>
          <w:color w:val="1A1A1A"/>
        </w:rPr>
        <w:instrText>sampling Technique (SMOTE). We then employed a Bayesian optimization strategy with Tree</w:instrText>
      </w:r>
      <w:r>
        <w:rPr>
          <w:rFonts w:ascii="Cambria Math" w:hAnsi="Cambria Math" w:cs="Cambria Math"/>
          <w:color w:val="1A1A1A"/>
        </w:rPr>
        <w:instrText>‐</w:instrText>
      </w:r>
      <w:r>
        <w:rPr>
          <w:color w:val="1A1A1A"/>
        </w:rPr>
        <w:instrText>structured Parzen Estimators to systematically tune the hyperparameters of the XGBoost model. The model's generalizability was rigorously assessed using a 5</w:instrText>
      </w:r>
      <w:r>
        <w:rPr>
          <w:rFonts w:ascii="Cambria Math" w:hAnsi="Cambria Math" w:cs="Cambria Math"/>
          <w:color w:val="1A1A1A"/>
        </w:rPr>
        <w:instrText>‐</w:instrText>
      </w:r>
      <w:r>
        <w:rPr>
          <w:color w:val="1A1A1A"/>
        </w:rPr>
        <w:instrText>fold nested cross</w:instrText>
      </w:r>
      <w:r>
        <w:rPr>
          <w:rFonts w:ascii="Cambria Math" w:hAnsi="Cambria Math" w:cs="Cambria Math"/>
          <w:color w:val="1A1A1A"/>
        </w:rPr>
        <w:instrText>‐</w:instrText>
      </w:r>
      <w:r>
        <w:rPr>
          <w:color w:val="1A1A1A"/>
        </w:rPr>
        <w:instrText>validation, achieving a mean Area Under the Curve (AUC) of 0.918 (±0.004), demonstrating high and stable predictive accuracy. Furthermore, SHAP (SHapley Additive explanations) analysis was used to provide model interpretability, identifying key risk factors such as energy levels and oxygen saturation. Our findings show that a methodologically rigorous approach combining advanced optimization and validation can produce a reliable and interpretable model for lung cancer risk stratification, paving the way for more trustworthy clinical decision support tools.","container-title":"Engineering Reports","DOI":"10.1002/eng2.70486","ISSN":"2577-8196, 2577-8196","issue":"11","journalAbbreviation":"Engineering Reports","language":"en","page":"e70486","source":"DOI.org (Crossref)","title":"Improving Lung Cancer Prediction Using Advanced Hyperparameter Optimization and Nested Cross</w:instrText>
      </w:r>
      <w:r>
        <w:rPr>
          <w:rFonts w:ascii="Cambria Math" w:hAnsi="Cambria Math" w:cs="Cambria Math"/>
          <w:color w:val="1A1A1A"/>
        </w:rPr>
        <w:instrText>‐</w:instrText>
      </w:r>
      <w:r>
        <w:rPr>
          <w:color w:val="1A1A1A"/>
        </w:rPr>
        <w:instrText xml:space="preserve">Validation","volume":"7","author":[{"family":"Lam","given":"Talat Mahmud"},{"family":"Prova","given":"Sadia Nuzat"},{"family":"Mustafa","given":"Tarif E"},{"family":"Khan","given":"Niaz Ashraf"}],"issued":{"date-parts":[["2025",11]]}}},{"id":177,"uris":["http://zotero.org/users/local/J23YSIQv/items/YH6EIFG5"],"itemData":{"id":177,"type":"article","abstract":"Background: Embedded feature selection in high-dimensional data with very small sample sizes requires optimized hyperparameters for the model building process. For this hyperparameter optimization, nested cross-validation must be applied to avoid a biased performance estimation. The resulting repeated training with high-dimensional data leads to very long computation times. Moreover, it is likely to observe a high variance in the individual performance evaluation metrics caused by outliers in tiny validation sets. Therefore, early stopping applying standard pruning algorithms to save time risks discarding promising hyperparameter sets. Result: To speed up feature selection for high-dimensional data with tiny sample size, we adapt the use of a state-of-the-art asynchronous successive halving pruner. In addition, we combine it with two complementary pruning strategies based on domain or prior knowledge. One pruning strategy immediately stops computing trials with semantically meaningless results for the selected hyperparameter combinations. The other is a new extrapolating threshold pruning strategy suitable for nested-cross-validation with a high variance of performance evaluation metrics. In repeated experiments, our combined pruning strategy keeps all promising trials. At the same time, the calculation time is substantially reduced compared to using a state-of-the-art asynchronous successive halving pruner alone. Up to 81.3\\% fewer models were trained achieving the same optimization result. Conclusion: The proposed combined pruning strategy accelerates data analysis or enables deeper searches for hyperparameters within the same computation time. This leads to significant savings in time, money and energy consumption, opening the door to advanced, time-consuming analyses.","DOI":"10.48550/ARXIV.2202.00598","license":"Creative Commons Attribution 4.0 International","note":"version: 2","publisher":"arXiv","source":"DOI.org (Datacite)","title":"Combined Pruning for Nested Cross-Validation to Accelerate Automated Hyperparameter Optimization for Embedded Feature Selection in High-Dimensional Data with Very Small Sample Sizes","URL":"https://arxiv.org/abs/2202.00598","author":[{"family":"May","given":"Sigrun"},{"family":"Hartmann","given":"Sven"},{"family":"Klawonn","given":"Frank"}],"accessed":{"date-parts":[["2026",6,9]]},"issued":{"date-parts":[["2022"]]}}}],"schema":"https://github.com/citation-style-language/schema/raw/master/csl-citation.json"} </w:instrText>
      </w:r>
      <w:r>
        <w:rPr>
          <w:color w:val="1A1A1A"/>
        </w:rPr>
        <w:fldChar w:fldCharType="separate"/>
      </w:r>
      <w:r>
        <w:t>(Calle et al., 2025; Lam et al., 2025; May et al., 2022)</w:t>
      </w:r>
      <w:r>
        <w:rPr>
          <w:color w:val="1A1A1A"/>
        </w:rPr>
        <w:fldChar w:fldCharType="end"/>
      </w:r>
      <w:r>
        <w:rPr>
          <w:color w:val="1A1A1A"/>
        </w:rPr>
        <w:t xml:space="preserve"> with stratified folds to maintain the class ratio of 11.2%. This is a separation between the hyperparameter selection (inner loop) and the evaluation (outer loop) which avoids the optimistic bias of single-loop CV, </w:t>
      </w:r>
      <w:r>
        <w:rPr>
          <w:color w:val="1A1A1A"/>
        </w:rPr>
        <w:lastRenderedPageBreak/>
        <w:t>and no train/test overlap occurred with all 101,766 records being kept.</w:t>
      </w:r>
    </w:p>
    <w:p w14:paraId="56A554F9" w14:textId="6243AA01" w:rsidR="0060491F" w:rsidRDefault="00000000" w:rsidP="00121340">
      <w:pPr>
        <w:spacing w:after="60"/>
        <w:jc w:val="both"/>
        <w:rPr>
          <w:color w:val="1A1A1A"/>
        </w:rPr>
      </w:pPr>
      <w:r>
        <w:rPr>
          <w:b/>
          <w:bCs/>
          <w:color w:val="1A1A1A"/>
        </w:rPr>
        <w:t xml:space="preserve">Predictor </w:t>
      </w:r>
      <w:proofErr w:type="gramStart"/>
      <w:r>
        <w:rPr>
          <w:b/>
          <w:bCs/>
          <w:color w:val="1A1A1A"/>
        </w:rPr>
        <w:t>handling :</w:t>
      </w:r>
      <w:proofErr w:type="gramEnd"/>
      <w:r>
        <w:rPr>
          <w:b/>
          <w:bCs/>
          <w:color w:val="1A1A1A"/>
        </w:rPr>
        <w:t xml:space="preserve"> </w:t>
      </w:r>
      <w:r>
        <w:rPr>
          <w:color w:val="1A1A1A"/>
        </w:rPr>
        <w:t>The inner training partition was used to fit the StandardScaler and then the same StandardScaler was applied to the inner validation and outer test partitions. One-hot encoding of categorical levels was performed prior to the CV loop, with no leakage from the labels.</w:t>
      </w:r>
    </w:p>
    <w:p w14:paraId="400A010E" w14:textId="5C87A532" w:rsidR="001446D7" w:rsidRPr="001446D7" w:rsidRDefault="00000000" w:rsidP="00121340">
      <w:pPr>
        <w:widowControl w:val="0"/>
        <w:autoSpaceDE w:val="0"/>
        <w:autoSpaceDN w:val="0"/>
        <w:adjustRightInd w:val="0"/>
        <w:jc w:val="both"/>
      </w:pPr>
      <w:r>
        <w:rPr>
          <w:b/>
          <w:bCs/>
          <w:color w:val="1A1A1A"/>
        </w:rPr>
        <w:t xml:space="preserve">Models, rationale, and HPO : </w:t>
      </w:r>
      <w:r>
        <w:rPr>
          <w:color w:val="1A1A1A"/>
        </w:rPr>
        <w:t>We tested six classifiers, including linear, ensemble, gradient boosted and neural network classifiers: Logistic Regression (L</w:t>
      </w:r>
      <w:r>
        <w:rPr>
          <w:rFonts w:ascii="Cambria Math" w:hAnsi="Cambria Math" w:cs="Cambria Math"/>
          <w:color w:val="1A1A1A"/>
        </w:rPr>
        <w:t>₂</w:t>
      </w:r>
      <w:r>
        <w:rPr>
          <w:color w:val="1A1A1A"/>
        </w:rPr>
        <w:t xml:space="preserve">), Random Forest, XGBoost </w:t>
      </w:r>
      <w:r>
        <w:rPr>
          <w:color w:val="1A1A1A"/>
        </w:rPr>
        <w:fldChar w:fldCharType="begin"/>
      </w:r>
      <w:r>
        <w:rPr>
          <w:color w:val="1A1A1A"/>
        </w:rPr>
        <w:instrText xml:space="preserve"> ADDIN ZOTERO_ITEM CSL_CITATION {"citationID":"jupEiu0I","properties":{"unsorted":false,"formattedCitation":"(Chen &amp; Guestrin, 2016)","plainCitation":"(Chen &amp; Guestrin, 2016)","noteIndex":0},"citationItems":[{"id":66,"uris":["http://zotero.org/users/local/J23YSIQv/items/DSPKDRNM"],"itemData":{"id":66,"type":"paper-conference","abstract":"Tree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6,9]]},"issued":{"date-parts":[["2016",8,13]]}}}],"schema":"https://github.com/citation-style-language/schema/raw/master/csl-citation.json"} </w:instrText>
      </w:r>
      <w:r>
        <w:rPr>
          <w:color w:val="1A1A1A"/>
        </w:rPr>
        <w:fldChar w:fldCharType="separate"/>
      </w:r>
      <w:r>
        <w:t>(Chen &amp; Guestrin, 2016)</w:t>
      </w:r>
      <w:r>
        <w:rPr>
          <w:color w:val="1A1A1A"/>
        </w:rPr>
        <w:fldChar w:fldCharType="end"/>
      </w:r>
      <w:r>
        <w:rPr>
          <w:color w:val="1A1A1A"/>
        </w:rPr>
        <w:t xml:space="preserve">, LightGBM </w:t>
      </w:r>
      <w:r>
        <w:rPr>
          <w:color w:val="1A1A1A"/>
        </w:rPr>
        <w:fldChar w:fldCharType="begin"/>
      </w:r>
      <w:r>
        <w:rPr>
          <w:color w:val="1A1A1A"/>
        </w:rPr>
        <w:instrText xml:space="preserve"> ADDIN ZOTERO_ITEM CSL_CITATION {"citationID":"MV3fY5VB","properties":{"unsorted":false,"formattedCitation":"(Ke et al., n.d.)","plainCitation":"(Ke et al., n.d.)","noteIndex":0},"citationItems":[{"id":68,"uris":["http://zotero.org/users/local/J23YSIQv/items/U9BKB3YP"],"itemData":{"id":68,"type":"article-journal","abstract":"Gradient Boosting Decision Tree (GBDT) is a popular machine learning algorithm, and has quite a few effective implementations such as XGBoost and pGBRT. Although many engineering optimizations have been adopted in these implementations, the efﬁciency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signiﬁcant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ﬁnding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accuracy.","language":"en","source":"Zotero","title":"LightGBM: A Highly Efficient Gradient Boosting Decision Tree","author":[{"family":"Ke","given":"Guolin"},{"family":"Meng","given":"Qi"},{"family":"Finley","given":"Thomas"},{"family":"Wang","given":"Taifeng"},{"family":"Chen","given":"Wei"},{"family":"Ma","given":"Weidong"},{"family":"Ye","given":"Qiwei"},{"family":"Liu","given":"Tie-Yan"}]}}],"schema":"https://github.com/citation-style-language/schema/raw/master/csl-citation.json"} </w:instrText>
      </w:r>
      <w:r>
        <w:rPr>
          <w:color w:val="1A1A1A"/>
        </w:rPr>
        <w:fldChar w:fldCharType="separate"/>
      </w:r>
      <w:r>
        <w:t>(Ke et al., n.d.)</w:t>
      </w:r>
      <w:r>
        <w:rPr>
          <w:color w:val="1A1A1A"/>
        </w:rPr>
        <w:fldChar w:fldCharType="end"/>
      </w:r>
      <w:r>
        <w:rPr>
          <w:color w:val="1A1A1A"/>
        </w:rPr>
        <w:t xml:space="preserve">, CatBoost </w:t>
      </w:r>
      <w:r>
        <w:rPr>
          <w:color w:val="1A1A1A"/>
        </w:rPr>
        <w:fldChar w:fldCharType="begin"/>
      </w:r>
      <w:r>
        <w:rPr>
          <w:color w:val="1A1A1A"/>
        </w:rPr>
        <w:instrText xml:space="preserve"> ADDIN ZOTERO_ITEM CSL_CITATION {"citationID":"4PrrHN62","properties":{"unsorted":false,"formattedCitation":"(Prokhorenkova et al., n.d.)","plainCitation":"(Prokhorenkova et al., n.d.)","noteIndex":0},"citationItems":[{"id":67,"uris":["http://zotero.org/users/local/J23YSIQv/items/2IHKLC8K"],"itemData":{"id":67,"type":"article-journal","abstract":"This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ﬁght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results.","language":"en","source":"Zotero","title":"CatBoost: unbiased boosting with categorical features","author":[{"family":"Prokhorenkova","given":"Liudmila"},{"family":"Gusev","given":"Gleb"},{"family":"Vorobev","given":"Aleksandr"},{"family":"Dorogush","given":"Anna Veronika"},{"family":"Gulin","given":"Andrey"}]}}],"schema":"https://github.com/citation-style-language/schema/raw/master/csl-citation.json"} </w:instrText>
      </w:r>
      <w:r>
        <w:rPr>
          <w:color w:val="1A1A1A"/>
        </w:rPr>
        <w:fldChar w:fldCharType="separate"/>
      </w:r>
      <w:r>
        <w:t>(Prokhorenkova et al., n.d.)</w:t>
      </w:r>
      <w:r>
        <w:rPr>
          <w:color w:val="1A1A1A"/>
        </w:rPr>
        <w:fldChar w:fldCharType="end"/>
      </w:r>
      <w:r>
        <w:rPr>
          <w:color w:val="1A1A1A"/>
        </w:rPr>
        <w:t xml:space="preserve"> and Multilayer Perceptron. There are many different implementations of this benchmark that have been done, with some favoring one model family over another </w:t>
      </w:r>
      <w:r>
        <w:rPr>
          <w:color w:val="1A1A1A"/>
        </w:rPr>
        <w:fldChar w:fldCharType="begin"/>
      </w:r>
      <w:r>
        <w:rPr>
          <w:color w:val="1A1A1A"/>
        </w:rPr>
        <w:instrText xml:space="preserve"> ADDIN ZOTERO_ITEM CSL_CITATION {"citationID":"GoooRddM","properties":{"unsorted":false,"formattedCitation":"(Gandra, 2024; Salim &amp; Ibrahim, 2026; Shang et al., 2021)","plainCitation":"(Gandra, 2024; Salim &amp; Ibrahim, 2026; Shang et al., 2021)","noteIndex":0},"citationItems":[{"id":32,"uris":["http://zotero.org/users/local/J23YSIQv/items/P9WCXDKB"],"itemData":{"id":32,"type":"article-journal","abstract":"This study addresses the high hospital readmission rates among diabetes patients, which contribute to increased healthcare costs and strain on resources. By leveraging machine learning (ML) techniques, the objective is to predict readmissions and help healthcare providers identify high-risk patients for early intervention. Six machine learning models—Logistic Regression, Random Forest, Gradient Boosting, XGBoost, LightGBM, and CATBoost—were employed using the Diabetes 130-US hospitals dataset, incorporating patient demographics, clinical data, and discharge information. The models were evaluated based on metrics such as accuracy, precision, recall, and AUC-ROC. Among the models, CATBoost performed the best, achieving an AUC score of 0.70 and an accuracy of 64.2%. The most critical predictive features were the number of inpatient visits, medications prescribed, and the length of hospital stays. These results highlight the potential of machine learning in predicting hospital readmissions, providing actionable insights for improving patient outcomes. Future research should explore integrating real-time health data from wearables and examine the role of social determinants to further enhance predictive accuracy and optimize healthcare resources.","container-title":"International journal of health sciences","DOI":"10.53730/ijhs.v8n3.15189","ISSN":"2550-696X","issue":"3","journalAbbreviation":"Int. J. of Health Sci.","license":"http://creativecommons.org/licenses/by-nc-nd/4.0","page":"289-297","source":"DOI.org (Crossref)","title":"Predicting hospital readmissions in diabetes patients: A comparative study of machine learning models","title-short":"Predicting hospital readmissions in diabetes patients","volume":"8","author":[{"family":"Gandra","given":"Alekhya"}],"issued":{"date-parts":[["2024",9,27]]}}},{"id":163,"uris":["http://zotero.org/users/local/J23YSIQv/items/ATNEMZNC"],"itemData":{"id":163,"type":"article-journal","abstract":"Background: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(Gandra, 2024; Salim &amp; Ibrahim, 2026; Shang et al., 2021)</w:t>
      </w:r>
      <w:r>
        <w:rPr>
          <w:color w:val="1A1A1A"/>
        </w:rPr>
        <w:fldChar w:fldCharType="end"/>
      </w:r>
      <w:r>
        <w:rPr>
          <w:color w:val="1A1A1A"/>
        </w:rPr>
        <w:t xml:space="preserve"> and so a thorough cross-paradigm comparison is necessary. Hyperparameters were optimized using Optuna's TPE sampler </w:t>
      </w:r>
      <w:r w:rsidR="001446D7">
        <w:rPr>
          <w:color w:val="1A1A1A"/>
        </w:rPr>
        <w:fldChar w:fldCharType="begin"/>
      </w:r>
      <w:r>
        <w:rPr>
          <w:color w:val="1A1A1A"/>
        </w:rPr>
        <w:instrText xml:space="preserve"> ADDIN ZOTERO_TEMP </w:instrText>
      </w:r>
      <w:r w:rsidR="001446D7">
        <w:rPr>
          <w:color w:val="1A1A1A"/>
        </w:rPr>
        <w:fldChar w:fldCharType="separate"/>
      </w:r>
      <w:r w:rsidR="001446D7">
        <w:rPr>
          <w:color w:val="1A1A1A"/>
        </w:rPr>
        <w:fldChar w:fldCharType="begin"/>
      </w:r>
      <w:r>
        <w:rPr>
          <w:color w:val="1A1A1A"/>
        </w:rPr>
        <w:instrText xml:space="preserve"> INCLUDETEXT "C:\\Users\\rahma\\AppData\\Local\\Temp\\ZOT1BB1.tmp" \c MSRTF  \* MERGEFORMAT </w:instrText>
      </w:r>
      <w:r w:rsidR="001446D7">
        <w:rPr>
          <w:color w:val="1A1A1A"/>
        </w:rPr>
        <w:fldChar w:fldCharType="separate"/>
      </w:r>
      <w:r>
        <w:t>(Akiba et al., 2019; Sieradzki &amp; Mańdziuk, 2025; Watanabe, 2023)</w:t>
      </w:r>
    </w:p>
    <w:p w14:paraId="14D133C6" w14:textId="37E88926" w:rsidR="00E260A4" w:rsidRDefault="001446D7" w:rsidP="00121340">
      <w:pPr>
        <w:spacing w:after="60"/>
        <w:jc w:val="both"/>
        <w:sectPr w:rsidR="00E260A4">
          <w:headerReference w:type="default" r:id="rId13"/>
          <w:footerReference w:type="default" r:id="rId14"/>
          <w:type w:val="continuous"/>
          <w:pgSz w:w="12240" w:h="15840"/>
          <w:pgMar w:top="720" w:right="720" w:bottom="800" w:left="720" w:header="708" w:footer="708" w:gutter="0"/>
          <w:cols w:num="2" w:space="500"/>
          <w:docGrid w:linePitch="360"/>
        </w:sectPr>
      </w:pPr>
      <w:r>
        <w:rPr>
          <w:color w:val="1A1A1A"/>
        </w:rPr>
        <w:fldChar w:fldCharType="end"/>
      </w:r>
      <w:r>
        <w:rPr>
          <w:color w:val="1A1A1A"/>
        </w:rPr>
        <w:fldChar w:fldCharType="end"/>
      </w:r>
      <w:r>
        <w:rPr>
          <w:color w:val="1A1A1A"/>
        </w:rPr>
        <w:t>(10 random-start + 140 model-guided trials per model per outer fold; F</w:t>
      </w:r>
      <w:r>
        <w:rPr>
          <w:rFonts w:ascii="Cambria Math" w:hAnsi="Cambria Math" w:cs="Cambria Math"/>
          <w:color w:val="1A1A1A"/>
        </w:rPr>
        <w:t>₂</w:t>
      </w:r>
      <w:r>
        <w:rPr>
          <w:color w:val="1A1A1A"/>
        </w:rPr>
        <w:t>-score as objective). SMOTE, scaling and HPO were re-fit in each outer fold (Tables II-III).</w:t>
      </w:r>
    </w:p>
    <w:p w14:paraId="38BC002E" w14:textId="77777777" w:rsidR="00B0382D" w:rsidRDefault="00000000" w:rsidP="00121340">
      <w:pPr>
        <w:spacing w:before="80" w:after="30"/>
        <w:jc w:val="both"/>
      </w:pPr>
      <w:r>
        <w:rPr>
          <w:b/>
          <w:bCs/>
          <w:color w:val="1A1A1A"/>
        </w:rPr>
        <w:t>Table II — Nested Cross-Validation Framework Summary</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899"/>
      </w:tblGrid>
      <w:tr w:rsidR="00B0382D" w14:paraId="741DC161"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F5FC8F8" w14:textId="77777777" w:rsidR="00B0382D" w:rsidRDefault="00000000" w:rsidP="00121340">
            <w:pPr>
              <w:spacing w:line="220" w:lineRule="auto"/>
              <w:jc w:val="both"/>
            </w:pPr>
            <w:r>
              <w:rPr>
                <w:b/>
                <w:bCs/>
                <w:color w:val="FFFFFF"/>
                <w:sz w:val="16"/>
                <w:szCs w:val="16"/>
              </w:rPr>
              <w:t>Component</w:t>
            </w:r>
          </w:p>
        </w:tc>
        <w:tc>
          <w:tcPr>
            <w:tcW w:w="789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8AD86EB" w14:textId="77777777" w:rsidR="00B0382D" w:rsidRDefault="00000000" w:rsidP="00121340">
            <w:pPr>
              <w:spacing w:line="220" w:lineRule="auto"/>
              <w:jc w:val="both"/>
            </w:pPr>
            <w:r>
              <w:rPr>
                <w:b/>
                <w:bCs/>
                <w:color w:val="FFFFFF"/>
                <w:sz w:val="16"/>
                <w:szCs w:val="16"/>
              </w:rPr>
              <w:t>Configuration</w:t>
            </w:r>
          </w:p>
        </w:tc>
      </w:tr>
      <w:tr w:rsidR="00B0382D" w14:paraId="594E1D68"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90A88A" w14:textId="77777777" w:rsidR="00B0382D" w:rsidRDefault="00000000" w:rsidP="00121340">
            <w:pPr>
              <w:spacing w:line="220" w:lineRule="auto"/>
              <w:jc w:val="both"/>
            </w:pPr>
            <w:r>
              <w:rPr>
                <w:b/>
                <w:bCs/>
                <w:color w:val="1A1A1A"/>
                <w:sz w:val="16"/>
                <w:szCs w:val="16"/>
              </w:rPr>
              <w:t>Outer/Inner loops</w:t>
            </w:r>
          </w:p>
        </w:tc>
        <w:tc>
          <w:tcPr>
            <w:tcW w:w="789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C9E8B2E" w14:textId="77777777" w:rsidR="00B0382D" w:rsidRDefault="00000000" w:rsidP="00121340">
            <w:pPr>
              <w:spacing w:line="220" w:lineRule="auto"/>
              <w:jc w:val="both"/>
            </w:pPr>
            <w:r>
              <w:rPr>
                <w:color w:val="1A1A1A"/>
                <w:sz w:val="16"/>
                <w:szCs w:val="16"/>
              </w:rPr>
              <w:t>5-fold outer (stratified) × 3-fold inner (stratified)</w:t>
            </w:r>
          </w:p>
        </w:tc>
      </w:tr>
      <w:tr w:rsidR="00B0382D" w14:paraId="051F305F"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4CAF361" w14:textId="77777777" w:rsidR="00B0382D" w:rsidRDefault="00000000" w:rsidP="00121340">
            <w:pPr>
              <w:spacing w:line="220" w:lineRule="auto"/>
              <w:jc w:val="both"/>
            </w:pPr>
            <w:r>
              <w:rPr>
                <w:b/>
                <w:bCs/>
                <w:color w:val="1A1A1A"/>
                <w:sz w:val="16"/>
                <w:szCs w:val="16"/>
              </w:rPr>
              <w:t>Class imbalance</w:t>
            </w:r>
          </w:p>
        </w:tc>
        <w:tc>
          <w:tcPr>
            <w:tcW w:w="789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8E7867D" w14:textId="77777777" w:rsidR="00B0382D" w:rsidRDefault="00000000" w:rsidP="00121340">
            <w:pPr>
              <w:spacing w:line="220" w:lineRule="auto"/>
              <w:jc w:val="both"/>
            </w:pPr>
            <w:r>
              <w:rPr>
                <w:color w:val="1A1A1A"/>
                <w:sz w:val="16"/>
                <w:szCs w:val="16"/>
              </w:rPr>
              <w:t>SMOTE within inner training partition only; 1:1 post-SMOTE ratio</w:t>
            </w:r>
          </w:p>
        </w:tc>
      </w:tr>
      <w:tr w:rsidR="00B0382D" w14:paraId="0AF498C2"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88F6084" w14:textId="77777777" w:rsidR="00B0382D" w:rsidRDefault="00000000" w:rsidP="00121340">
            <w:pPr>
              <w:spacing w:line="220" w:lineRule="auto"/>
              <w:jc w:val="both"/>
            </w:pPr>
            <w:r>
              <w:rPr>
                <w:b/>
                <w:bCs/>
                <w:color w:val="1A1A1A"/>
                <w:sz w:val="16"/>
                <w:szCs w:val="16"/>
              </w:rPr>
              <w:t>Feature scaling</w:t>
            </w:r>
          </w:p>
        </w:tc>
        <w:tc>
          <w:tcPr>
            <w:tcW w:w="789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F765DAD" w14:textId="77777777" w:rsidR="00B0382D" w:rsidRDefault="00000000" w:rsidP="00121340">
            <w:pPr>
              <w:spacing w:line="220" w:lineRule="auto"/>
              <w:jc w:val="both"/>
            </w:pPr>
            <w:r>
              <w:rPr>
                <w:color w:val="1A1A1A"/>
                <w:sz w:val="16"/>
                <w:szCs w:val="16"/>
              </w:rPr>
              <w:t>StandardScaler fitted on inner training; applied to inner validation and outer test</w:t>
            </w:r>
          </w:p>
        </w:tc>
      </w:tr>
      <w:tr w:rsidR="00B0382D" w14:paraId="5A577292"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494F4F6" w14:textId="77777777" w:rsidR="00B0382D" w:rsidRDefault="00000000" w:rsidP="00121340">
            <w:pPr>
              <w:spacing w:line="220" w:lineRule="auto"/>
              <w:jc w:val="both"/>
            </w:pPr>
            <w:r>
              <w:rPr>
                <w:b/>
                <w:bCs/>
                <w:color w:val="1A1A1A"/>
                <w:sz w:val="16"/>
                <w:szCs w:val="16"/>
              </w:rPr>
              <w:t>HPO framework</w:t>
            </w:r>
          </w:p>
        </w:tc>
        <w:tc>
          <w:tcPr>
            <w:tcW w:w="789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1865AD5" w14:textId="77777777" w:rsidR="00B0382D" w:rsidRDefault="00000000" w:rsidP="00121340">
            <w:pPr>
              <w:spacing w:line="220" w:lineRule="auto"/>
              <w:jc w:val="both"/>
            </w:pPr>
            <w:r>
              <w:rPr>
                <w:color w:val="1A1A1A"/>
                <w:sz w:val="16"/>
                <w:szCs w:val="16"/>
              </w:rPr>
              <w:t>Optuna v3 / TPE sampler; 150 trials per model per outer fold</w:t>
            </w:r>
          </w:p>
        </w:tc>
      </w:tr>
      <w:tr w:rsidR="00B0382D" w14:paraId="05B2E320"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7D33908" w14:textId="77777777" w:rsidR="00B0382D" w:rsidRDefault="00000000" w:rsidP="00121340">
            <w:pPr>
              <w:spacing w:line="220" w:lineRule="auto"/>
              <w:jc w:val="both"/>
            </w:pPr>
            <w:r>
              <w:rPr>
                <w:b/>
                <w:bCs/>
                <w:color w:val="1A1A1A"/>
                <w:sz w:val="16"/>
                <w:szCs w:val="16"/>
              </w:rPr>
              <w:t>HPO objective</w:t>
            </w:r>
          </w:p>
        </w:tc>
        <w:tc>
          <w:tcPr>
            <w:tcW w:w="789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D3FDA9F" w14:textId="77777777" w:rsidR="00B0382D" w:rsidRDefault="00000000" w:rsidP="00121340">
            <w:pPr>
              <w:spacing w:line="220" w:lineRule="auto"/>
              <w:jc w:val="both"/>
            </w:pPr>
            <w:r>
              <w:rPr>
                <w:color w:val="1A1A1A"/>
                <w:sz w:val="16"/>
                <w:szCs w:val="16"/>
              </w:rPr>
              <w:t>F₂-score on inner validation fold</w:t>
            </w:r>
          </w:p>
        </w:tc>
      </w:tr>
      <w:tr w:rsidR="00B0382D" w14:paraId="504CA323"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AC0028A" w14:textId="77777777" w:rsidR="00B0382D" w:rsidRDefault="00000000" w:rsidP="00121340">
            <w:pPr>
              <w:spacing w:line="220" w:lineRule="auto"/>
              <w:jc w:val="both"/>
            </w:pPr>
            <w:r>
              <w:rPr>
                <w:b/>
                <w:bCs/>
                <w:color w:val="1A1A1A"/>
                <w:sz w:val="16"/>
                <w:szCs w:val="16"/>
              </w:rPr>
              <w:t>Performance reporting</w:t>
            </w:r>
          </w:p>
        </w:tc>
        <w:tc>
          <w:tcPr>
            <w:tcW w:w="789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32E3FA5" w14:textId="77777777" w:rsidR="00B0382D" w:rsidRDefault="00000000" w:rsidP="00121340">
            <w:pPr>
              <w:spacing w:line="220" w:lineRule="auto"/>
              <w:jc w:val="both"/>
            </w:pPr>
            <w:r>
              <w:rPr>
                <w:color w:val="1A1A1A"/>
                <w:sz w:val="16"/>
                <w:szCs w:val="16"/>
              </w:rPr>
              <w:t>Mean ± SD across 5 outer test folds (AUROC, PR-AUC, F₁, F₂, Precision, Recall, Brier, ECE)</w:t>
            </w:r>
          </w:p>
        </w:tc>
      </w:tr>
      <w:tr w:rsidR="00B0382D" w14:paraId="7A0FAF6E" w14:textId="77777777" w:rsidTr="00FE0E47">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71B5BD8" w14:textId="77777777" w:rsidR="00B0382D" w:rsidRDefault="00000000" w:rsidP="00121340">
            <w:pPr>
              <w:spacing w:line="220" w:lineRule="auto"/>
              <w:jc w:val="both"/>
            </w:pPr>
            <w:r>
              <w:rPr>
                <w:b/>
                <w:bCs/>
                <w:color w:val="1A1A1A"/>
                <w:sz w:val="16"/>
                <w:szCs w:val="16"/>
              </w:rPr>
              <w:t>Total HPO trials</w:t>
            </w:r>
          </w:p>
        </w:tc>
        <w:tc>
          <w:tcPr>
            <w:tcW w:w="789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9F370C" w14:textId="77777777" w:rsidR="00B0382D" w:rsidRDefault="00000000" w:rsidP="00121340">
            <w:pPr>
              <w:spacing w:line="220" w:lineRule="auto"/>
              <w:jc w:val="both"/>
            </w:pPr>
            <w:r>
              <w:rPr>
                <w:color w:val="1A1A1A"/>
                <w:sz w:val="16"/>
                <w:szCs w:val="16"/>
              </w:rPr>
              <w:t>6 models × 5 folds × 150 trials = 4,500 trials</w:t>
            </w:r>
          </w:p>
        </w:tc>
      </w:tr>
    </w:tbl>
    <w:p w14:paraId="46CA1AA1" w14:textId="77777777" w:rsidR="00B0382D" w:rsidRDefault="00B0382D" w:rsidP="00121340">
      <w:pPr>
        <w:spacing w:after="120"/>
        <w:jc w:val="both"/>
      </w:pPr>
    </w:p>
    <w:p w14:paraId="526C5C24" w14:textId="11CB57EE" w:rsidR="00B0382D" w:rsidRDefault="00000000" w:rsidP="00121340">
      <w:pPr>
        <w:spacing w:before="80" w:after="30"/>
        <w:jc w:val="both"/>
      </w:pPr>
      <w:r>
        <w:rPr>
          <w:b/>
          <w:bCs/>
          <w:color w:val="1A1A1A"/>
        </w:rPr>
        <w:t>Table III — Hyperparameter Search Spaces by Algorithm</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49"/>
        <w:gridCol w:w="4050"/>
      </w:tblGrid>
      <w:tr w:rsidR="00B0382D" w14:paraId="0738D394"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2217C020" w14:textId="77777777" w:rsidR="00B0382D" w:rsidRDefault="00000000" w:rsidP="00121340">
            <w:pPr>
              <w:spacing w:line="220" w:lineRule="auto"/>
              <w:jc w:val="both"/>
            </w:pPr>
            <w:r>
              <w:rPr>
                <w:b/>
                <w:bCs/>
                <w:color w:val="FFFFFF"/>
                <w:sz w:val="16"/>
                <w:szCs w:val="16"/>
              </w:rPr>
              <w:t>Algorithm</w:t>
            </w:r>
          </w:p>
        </w:tc>
        <w:tc>
          <w:tcPr>
            <w:tcW w:w="494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4324673" w14:textId="77777777" w:rsidR="00B0382D" w:rsidRDefault="00000000" w:rsidP="00121340">
            <w:pPr>
              <w:spacing w:line="220" w:lineRule="auto"/>
              <w:jc w:val="both"/>
            </w:pPr>
            <w:r>
              <w:rPr>
                <w:b/>
                <w:bCs/>
                <w:color w:val="FFFFFF"/>
                <w:sz w:val="16"/>
                <w:szCs w:val="16"/>
              </w:rPr>
              <w:t>Hyperparameter</w:t>
            </w:r>
          </w:p>
        </w:tc>
        <w:tc>
          <w:tcPr>
            <w:tcW w:w="40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7C54D72" w14:textId="77777777" w:rsidR="00B0382D" w:rsidRDefault="00000000" w:rsidP="00121340">
            <w:pPr>
              <w:spacing w:line="220" w:lineRule="auto"/>
              <w:jc w:val="both"/>
            </w:pPr>
            <w:r>
              <w:rPr>
                <w:b/>
                <w:bCs/>
                <w:color w:val="FFFFFF"/>
                <w:sz w:val="16"/>
                <w:szCs w:val="16"/>
              </w:rPr>
              <w:t>Search Range / Options</w:t>
            </w:r>
          </w:p>
        </w:tc>
      </w:tr>
      <w:tr w:rsidR="00B0382D" w14:paraId="0673E0ED"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A197AFB" w14:textId="77777777" w:rsidR="00B0382D" w:rsidRDefault="00000000" w:rsidP="00121340">
            <w:pPr>
              <w:spacing w:line="220" w:lineRule="auto"/>
              <w:jc w:val="both"/>
            </w:pPr>
            <w:r>
              <w:rPr>
                <w:color w:val="1A1A1A"/>
                <w:sz w:val="16"/>
                <w:szCs w:val="16"/>
              </w:rPr>
              <w:t>Logistic Regression</w:t>
            </w:r>
          </w:p>
        </w:tc>
        <w:tc>
          <w:tcPr>
            <w:tcW w:w="494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E8FBB16" w14:textId="77777777" w:rsidR="00B0382D" w:rsidRDefault="00000000" w:rsidP="00121340">
            <w:pPr>
              <w:spacing w:line="220" w:lineRule="auto"/>
              <w:jc w:val="both"/>
            </w:pPr>
            <w:r>
              <w:rPr>
                <w:color w:val="1A1A1A"/>
                <w:sz w:val="16"/>
                <w:szCs w:val="16"/>
              </w:rPr>
              <w:t>C (regularization)</w:t>
            </w:r>
          </w:p>
        </w:tc>
        <w:tc>
          <w:tcPr>
            <w:tcW w:w="4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0914E8" w14:textId="77777777" w:rsidR="00B0382D" w:rsidRDefault="00000000" w:rsidP="00121340">
            <w:pPr>
              <w:spacing w:line="220" w:lineRule="auto"/>
              <w:jc w:val="both"/>
            </w:pPr>
            <w:r>
              <w:rPr>
                <w:color w:val="1A1A1A"/>
                <w:sz w:val="16"/>
                <w:szCs w:val="16"/>
              </w:rPr>
              <w:t>Log-uniform [10⁻⁴, 10²]</w:t>
            </w:r>
          </w:p>
        </w:tc>
      </w:tr>
      <w:tr w:rsidR="00B0382D" w14:paraId="563CED1A"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6889301" w14:textId="77777777" w:rsidR="00B0382D" w:rsidRDefault="00000000" w:rsidP="00121340">
            <w:pPr>
              <w:spacing w:line="220" w:lineRule="auto"/>
              <w:jc w:val="both"/>
            </w:pPr>
            <w:r>
              <w:rPr>
                <w:color w:val="1A1A1A"/>
                <w:sz w:val="16"/>
                <w:szCs w:val="16"/>
              </w:rPr>
              <w:t>Random Forest</w:t>
            </w:r>
          </w:p>
        </w:tc>
        <w:tc>
          <w:tcPr>
            <w:tcW w:w="494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07C5BF6" w14:textId="77777777" w:rsidR="00B0382D" w:rsidRDefault="00000000" w:rsidP="00121340">
            <w:pPr>
              <w:spacing w:line="220" w:lineRule="auto"/>
              <w:jc w:val="both"/>
            </w:pPr>
            <w:r>
              <w:rPr>
                <w:color w:val="1A1A1A"/>
                <w:sz w:val="16"/>
                <w:szCs w:val="16"/>
              </w:rPr>
              <w:t>n_estimators / max_depth / min_samples_leaf / max_features</w:t>
            </w:r>
          </w:p>
        </w:tc>
        <w:tc>
          <w:tcPr>
            <w:tcW w:w="40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DE0DAF7" w14:textId="77777777" w:rsidR="00B0382D" w:rsidRDefault="00000000" w:rsidP="00121340">
            <w:pPr>
              <w:spacing w:line="220" w:lineRule="auto"/>
              <w:jc w:val="both"/>
            </w:pPr>
            <w:r>
              <w:rPr>
                <w:color w:val="1A1A1A"/>
                <w:sz w:val="16"/>
                <w:szCs w:val="16"/>
              </w:rPr>
              <w:t>[100,1000] / [3,20] / [1,20] / {</w:t>
            </w:r>
            <w:proofErr w:type="gramStart"/>
            <w:r>
              <w:rPr>
                <w:color w:val="1A1A1A"/>
                <w:sz w:val="16"/>
                <w:szCs w:val="16"/>
              </w:rPr>
              <w:t>sqrt,log</w:t>
            </w:r>
            <w:proofErr w:type="gramEnd"/>
            <w:r>
              <w:rPr>
                <w:color w:val="1A1A1A"/>
                <w:sz w:val="16"/>
                <w:szCs w:val="16"/>
              </w:rPr>
              <w:t>2}</w:t>
            </w:r>
          </w:p>
        </w:tc>
      </w:tr>
      <w:tr w:rsidR="00B0382D" w14:paraId="1BB1A51A"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A60E133" w14:textId="77777777" w:rsidR="00B0382D" w:rsidRDefault="00000000" w:rsidP="00121340">
            <w:pPr>
              <w:spacing w:line="220" w:lineRule="auto"/>
              <w:jc w:val="both"/>
            </w:pPr>
            <w:r>
              <w:rPr>
                <w:color w:val="1A1A1A"/>
                <w:sz w:val="16"/>
                <w:szCs w:val="16"/>
              </w:rPr>
              <w:t>XGBoost</w:t>
            </w:r>
          </w:p>
        </w:tc>
        <w:tc>
          <w:tcPr>
            <w:tcW w:w="494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1AC4ACD" w14:textId="77777777" w:rsidR="00B0382D" w:rsidRDefault="00000000" w:rsidP="00121340">
            <w:pPr>
              <w:spacing w:line="220" w:lineRule="auto"/>
              <w:jc w:val="both"/>
            </w:pPr>
            <w:r>
              <w:rPr>
                <w:color w:val="1A1A1A"/>
                <w:sz w:val="16"/>
                <w:szCs w:val="16"/>
              </w:rPr>
              <w:t>n_estimators / max_depth / learning_rate / subsample / colsample_bytree / reg_lambda</w:t>
            </w:r>
          </w:p>
        </w:tc>
        <w:tc>
          <w:tcPr>
            <w:tcW w:w="4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9BE7C40" w14:textId="77777777" w:rsidR="00B0382D" w:rsidRDefault="00000000" w:rsidP="00121340">
            <w:pPr>
              <w:spacing w:line="220" w:lineRule="auto"/>
              <w:jc w:val="both"/>
            </w:pPr>
            <w:r>
              <w:rPr>
                <w:color w:val="1A1A1A"/>
                <w:sz w:val="16"/>
                <w:szCs w:val="16"/>
              </w:rPr>
              <w:t>[100,1000]/[3,10]/log-unif[10⁻³,0.3]/[0.5,1.0]/[0.5,1.0]/log-unif[10⁻³,10]</w:t>
            </w:r>
          </w:p>
        </w:tc>
      </w:tr>
      <w:tr w:rsidR="00B0382D" w14:paraId="52BD3ECC"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917A80C" w14:textId="77777777" w:rsidR="00B0382D" w:rsidRDefault="00000000" w:rsidP="00121340">
            <w:pPr>
              <w:spacing w:line="220" w:lineRule="auto"/>
              <w:jc w:val="both"/>
            </w:pPr>
            <w:r>
              <w:rPr>
                <w:color w:val="1A1A1A"/>
                <w:sz w:val="16"/>
                <w:szCs w:val="16"/>
              </w:rPr>
              <w:t>LightGBM</w:t>
            </w:r>
          </w:p>
        </w:tc>
        <w:tc>
          <w:tcPr>
            <w:tcW w:w="494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B96806A" w14:textId="77777777" w:rsidR="00B0382D" w:rsidRDefault="00000000" w:rsidP="00121340">
            <w:pPr>
              <w:spacing w:line="220" w:lineRule="auto"/>
              <w:jc w:val="both"/>
            </w:pPr>
            <w:r>
              <w:rPr>
                <w:color w:val="1A1A1A"/>
                <w:sz w:val="16"/>
                <w:szCs w:val="16"/>
              </w:rPr>
              <w:t>n_estimators / num_leaves / learning_rate / min_child_samples / subsample / colsample_bytree</w:t>
            </w:r>
          </w:p>
        </w:tc>
        <w:tc>
          <w:tcPr>
            <w:tcW w:w="40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7C95B39" w14:textId="77777777" w:rsidR="00B0382D" w:rsidRDefault="00000000" w:rsidP="00121340">
            <w:pPr>
              <w:spacing w:line="220" w:lineRule="auto"/>
              <w:jc w:val="both"/>
            </w:pPr>
            <w:r>
              <w:rPr>
                <w:color w:val="1A1A1A"/>
                <w:sz w:val="16"/>
                <w:szCs w:val="16"/>
              </w:rPr>
              <w:t>[100,1000]/[20,300]/log-unif[10⁻³,0.3]</w:t>
            </w:r>
            <w:proofErr w:type="gramStart"/>
            <w:r>
              <w:rPr>
                <w:color w:val="1A1A1A"/>
                <w:sz w:val="16"/>
                <w:szCs w:val="16"/>
              </w:rPr>
              <w:t>/[</w:t>
            </w:r>
            <w:proofErr w:type="gramEnd"/>
            <w:r>
              <w:rPr>
                <w:color w:val="1A1A1A"/>
                <w:sz w:val="16"/>
                <w:szCs w:val="16"/>
              </w:rPr>
              <w:t>10,100]/[0.5,1.0]/[0.5,1.0]</w:t>
            </w:r>
          </w:p>
        </w:tc>
      </w:tr>
      <w:tr w:rsidR="00B0382D" w14:paraId="03ACB43A"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11EEE94" w14:textId="77777777" w:rsidR="00B0382D" w:rsidRDefault="00000000" w:rsidP="00121340">
            <w:pPr>
              <w:spacing w:line="220" w:lineRule="auto"/>
              <w:jc w:val="both"/>
            </w:pPr>
            <w:r>
              <w:rPr>
                <w:color w:val="1A1A1A"/>
                <w:sz w:val="16"/>
                <w:szCs w:val="16"/>
              </w:rPr>
              <w:t>CatBoost</w:t>
            </w:r>
          </w:p>
        </w:tc>
        <w:tc>
          <w:tcPr>
            <w:tcW w:w="494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B36EC4" w14:textId="77777777" w:rsidR="00B0382D" w:rsidRDefault="00000000" w:rsidP="00121340">
            <w:pPr>
              <w:spacing w:line="220" w:lineRule="auto"/>
              <w:jc w:val="both"/>
            </w:pPr>
            <w:r>
              <w:rPr>
                <w:color w:val="1A1A1A"/>
                <w:sz w:val="16"/>
                <w:szCs w:val="16"/>
              </w:rPr>
              <w:t>iterations / depth / learning_rate / l2_leaf_reg</w:t>
            </w:r>
          </w:p>
        </w:tc>
        <w:tc>
          <w:tcPr>
            <w:tcW w:w="4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AD4E97" w14:textId="77777777" w:rsidR="00B0382D" w:rsidRDefault="00000000" w:rsidP="00121340">
            <w:pPr>
              <w:spacing w:line="220" w:lineRule="auto"/>
              <w:jc w:val="both"/>
            </w:pPr>
            <w:r>
              <w:rPr>
                <w:color w:val="1A1A1A"/>
                <w:sz w:val="16"/>
                <w:szCs w:val="16"/>
              </w:rPr>
              <w:t>[100,1000]/[3,10]/log-unif[10⁻³,0.3]/log-</w:t>
            </w:r>
            <w:proofErr w:type="gramStart"/>
            <w:r>
              <w:rPr>
                <w:color w:val="1A1A1A"/>
                <w:sz w:val="16"/>
                <w:szCs w:val="16"/>
              </w:rPr>
              <w:t>unif[</w:t>
            </w:r>
            <w:proofErr w:type="gramEnd"/>
            <w:r>
              <w:rPr>
                <w:color w:val="1A1A1A"/>
                <w:sz w:val="16"/>
                <w:szCs w:val="16"/>
              </w:rPr>
              <w:t>1,10]</w:t>
            </w:r>
          </w:p>
        </w:tc>
      </w:tr>
      <w:tr w:rsidR="00B0382D" w14:paraId="70E29DCC" w14:textId="77777777" w:rsidTr="00FE0E47">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38ABF7C" w14:textId="77777777" w:rsidR="00B0382D" w:rsidRDefault="00000000" w:rsidP="00121340">
            <w:pPr>
              <w:spacing w:line="220" w:lineRule="auto"/>
              <w:jc w:val="both"/>
            </w:pPr>
            <w:r>
              <w:rPr>
                <w:color w:val="1A1A1A"/>
                <w:sz w:val="16"/>
                <w:szCs w:val="16"/>
              </w:rPr>
              <w:t>MLP</w:t>
            </w:r>
          </w:p>
        </w:tc>
        <w:tc>
          <w:tcPr>
            <w:tcW w:w="494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CE0A42E" w14:textId="77777777" w:rsidR="00B0382D" w:rsidRDefault="00000000" w:rsidP="00121340">
            <w:pPr>
              <w:spacing w:line="220" w:lineRule="auto"/>
              <w:jc w:val="both"/>
            </w:pPr>
            <w:r>
              <w:rPr>
                <w:color w:val="1A1A1A"/>
                <w:sz w:val="16"/>
                <w:szCs w:val="16"/>
              </w:rPr>
              <w:t>hidden_layer_sizes / alpha / learning_rate_init / batch_size</w:t>
            </w:r>
          </w:p>
        </w:tc>
        <w:tc>
          <w:tcPr>
            <w:tcW w:w="40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1075206" w14:textId="77777777" w:rsidR="00B0382D" w:rsidRDefault="00000000" w:rsidP="00121340">
            <w:pPr>
              <w:spacing w:line="220" w:lineRule="auto"/>
              <w:jc w:val="both"/>
            </w:pPr>
            <w:r>
              <w:rPr>
                <w:color w:val="1A1A1A"/>
                <w:sz w:val="16"/>
                <w:szCs w:val="16"/>
              </w:rPr>
              <w:t>{(64</w:t>
            </w:r>
            <w:proofErr w:type="gramStart"/>
            <w:r>
              <w:rPr>
                <w:color w:val="1A1A1A"/>
                <w:sz w:val="16"/>
                <w:szCs w:val="16"/>
              </w:rPr>
              <w:t>,)(</w:t>
            </w:r>
            <w:proofErr w:type="gramEnd"/>
            <w:r>
              <w:rPr>
                <w:color w:val="1A1A1A"/>
                <w:sz w:val="16"/>
                <w:szCs w:val="16"/>
              </w:rPr>
              <w:t>128,)(64,64)(128,64)(256,128)} / log-unif[10⁻⁵,10⁻¹] / [10⁻⁴,10⁻¹] / {64,128,256}</w:t>
            </w:r>
          </w:p>
        </w:tc>
      </w:tr>
    </w:tbl>
    <w:p w14:paraId="40CC9159" w14:textId="77777777" w:rsidR="00B0382D" w:rsidRDefault="00B0382D" w:rsidP="00121340">
      <w:pPr>
        <w:spacing w:after="80"/>
        <w:jc w:val="both"/>
      </w:pPr>
    </w:p>
    <w:p w14:paraId="02F0CF17" w14:textId="77777777" w:rsidR="00B0382D" w:rsidRDefault="00B0382D" w:rsidP="00121340">
      <w:pPr>
        <w:jc w:val="both"/>
        <w:sectPr w:rsidR="00B0382D">
          <w:headerReference w:type="default" r:id="rId15"/>
          <w:footerReference w:type="default" r:id="rId16"/>
          <w:type w:val="continuous"/>
          <w:pgSz w:w="12240" w:h="15840"/>
          <w:pgMar w:top="720" w:right="720" w:bottom="800" w:left="720" w:header="708" w:footer="708" w:gutter="0"/>
          <w:cols w:space="720"/>
          <w:docGrid w:linePitch="360"/>
        </w:sectPr>
      </w:pPr>
    </w:p>
    <w:p w14:paraId="071D02BC" w14:textId="77777777" w:rsidR="006A21DA" w:rsidRDefault="00000000" w:rsidP="00121340">
      <w:pPr>
        <w:spacing w:after="60"/>
        <w:jc w:val="both"/>
        <w:rPr>
          <w:color w:val="1A1A1A"/>
        </w:rPr>
      </w:pPr>
      <w:r>
        <w:rPr>
          <w:b/>
          <w:bCs/>
          <w:color w:val="1A1A1A"/>
        </w:rPr>
        <w:t xml:space="preserve">Heterogeneity across </w:t>
      </w:r>
      <w:proofErr w:type="gramStart"/>
      <w:r>
        <w:rPr>
          <w:b/>
          <w:bCs/>
          <w:color w:val="1A1A1A"/>
        </w:rPr>
        <w:t>hospitals :</w:t>
      </w:r>
      <w:proofErr w:type="gramEnd"/>
      <w:r>
        <w:rPr>
          <w:b/>
          <w:bCs/>
          <w:color w:val="1A1A1A"/>
        </w:rPr>
        <w:t xml:space="preserve"> </w:t>
      </w:r>
      <w:r>
        <w:rPr>
          <w:color w:val="1A1A1A"/>
        </w:rPr>
        <w:t>The public UCI data set does not contain hospital identifiers, so cluster-level analysis is not possible. Performance was also estimated separately by racial subgroup and payer code category (Section V), as partial surrogates.</w:t>
      </w:r>
    </w:p>
    <w:p w14:paraId="5C59ECFA" w14:textId="14F068D7" w:rsidR="00B0382D" w:rsidRDefault="00000000" w:rsidP="00121340">
      <w:pPr>
        <w:spacing w:after="60"/>
        <w:jc w:val="both"/>
      </w:pPr>
      <w:r>
        <w:rPr>
          <w:b/>
          <w:bCs/>
          <w:color w:val="1A1A1A"/>
        </w:rPr>
        <w:t xml:space="preserve">Performance measures : </w:t>
      </w:r>
      <w:r>
        <w:rPr>
          <w:color w:val="1A1A1A"/>
        </w:rPr>
        <w:t>Identifiers of discrimination: AUROC, PR-AUC, F</w:t>
      </w:r>
      <w:r>
        <w:rPr>
          <w:rFonts w:ascii="Cambria Math" w:hAnsi="Cambria Math" w:cs="Cambria Math"/>
          <w:color w:val="1A1A1A"/>
        </w:rPr>
        <w:t>₁</w:t>
      </w:r>
      <w:r>
        <w:rPr>
          <w:color w:val="1A1A1A"/>
        </w:rPr>
        <w:t>, F</w:t>
      </w:r>
      <w:r>
        <w:rPr>
          <w:rFonts w:ascii="Cambria Math" w:hAnsi="Cambria Math" w:cs="Cambria Math"/>
          <w:color w:val="1A1A1A"/>
        </w:rPr>
        <w:t>₂</w:t>
      </w:r>
      <w:r>
        <w:rPr>
          <w:color w:val="1A1A1A"/>
        </w:rPr>
        <w:t xml:space="preserve">, precision, recall, and balanced accuracy; calibration via Brier score, ECE, and reliability diagrams (10 bins), with models having ECE &gt; 0.05 recalibrated using whichever of Platt scaling or isotonic regression </w:t>
      </w:r>
      <w:r>
        <w:rPr>
          <w:color w:val="1A1A1A"/>
        </w:rPr>
        <w:fldChar w:fldCharType="begin"/>
      </w:r>
      <w:r>
        <w:rPr>
          <w:color w:val="1A1A1A"/>
        </w:rPr>
        <w:instrText xml:space="preserve"> ADDIN ZOTERO_ITEM CSL_CITATION {"citationID":"frGbNLDq","properties":{"unsorted":false,"formattedCitation":"(Niculescu-Mizil &amp; Caruana, 2005)","plainCitation":"(Niculescu-Mizil &amp; Caruana, 2005)","noteIndex":0},"citationItems":[{"id":202,"uris":["http://zotero.org/users/local/J23YSIQv/items/5LXDAYTD"],"itemData":{"id":202,"type":"paper-conference","container-title":"Proceedings of the 22nd international conference on Machine learning  - ICML '05","DOI":"10.1145/1102351.1102430","event-title":"the 22nd international conference","ISBN":"978-1-59593-180-1","language":"en","license":"https://www.acm.org/publications/policies/copyright_policy#Background","page":"625-632","publisher":"ACM Press","publisher-place":"Bonn, Germany","source":"DOI.org (Crossref)","title":"Predicting good probabilities with supervised learning","URL":"http://portal.acm.org/citation.cfm?doid=1102351.1102430","author":[{"family":"Niculescu-Mizil","given":"Alexandru"},{"family":"Caruana","given":"Rich"}],"accessed":{"date-parts":[["2026",6,22]]},"issued":{"date-parts":[["2005"]]}}}],"schema":"https://github.com/citation-style-language/schema/raw/master/csl-citation.json"} </w:instrText>
      </w:r>
      <w:r>
        <w:rPr>
          <w:color w:val="1A1A1A"/>
        </w:rPr>
        <w:fldChar w:fldCharType="separate"/>
      </w:r>
      <w:r>
        <w:t>(Niculescu-Mizil &amp; Caruana, 2005)</w:t>
      </w:r>
      <w:r>
        <w:rPr>
          <w:color w:val="1A1A1A"/>
        </w:rPr>
        <w:fldChar w:fldCharType="end"/>
      </w:r>
      <w:r>
        <w:rPr>
          <w:color w:val="1A1A1A"/>
        </w:rPr>
        <w:t xml:space="preserve"> performed better. Pairwise comparisons were performed using DeLong's test </w:t>
      </w:r>
      <w:r>
        <w:rPr>
          <w:color w:val="1A1A1A"/>
        </w:rPr>
        <w:fldChar w:fldCharType="begin"/>
      </w:r>
      <w:r>
        <w:rPr>
          <w:color w:val="1A1A1A"/>
        </w:rPr>
        <w:instrText xml:space="preserve"> ADDIN ZOTERO_ITEM CSL_CITATION {"citationID":"cs22snZU","properties":{"unsorted":false,"formattedCitation":"(DeLong et al., 1988)","plainCitation":"(DeLong et al., 1988)","noteIndex":0},"citationItems":[{"id":52,"uris":["http://zotero.org/users/local/J23YSIQv/items/8WWJN3PU"],"itemData":{"id":52,"type":"article-journal","abstract":"Methodsof evaluatingandcomparingtheperformanceof diagnostictestsareof increasingimportance as new testsaredevelopedand marketed.Whena test is basedon an observedvariablethatlies on a continuousor gradedscale,an assessmentof the overallvalue of the test can be made throughthe use of a receiveroperatingcharacteristic(ROC) curve. The curve is constructedby varyingthe cutpointused to determinewhich valuesof the observedvariablewill be consideredabnormaland then plottingthe resultingsensitivitiesagainstthe correspondingfalse positiverates.When two or more empiricalcurvesare constructedbasedon tests performedon the same individuals,statistical analysison differencesbetweencurvesmust takeinto accountthe correlatednatureof the data.This paperpresentsa nonparametricapproachto the analysisof areasundercorrelatedROC curves,by usingthe theoryon generalizedU-statisticsto generatean estimatedcovariancematrix.","container-title":"Biometrics","DOI":"10.2307/2531595","ISSN":"0006341X","issue":"3","journalAbbreviation":"Biometrics","language":"en","page":"837","source":"DOI.org (Crossref)","title":"Comparing the Areas under Two or More Correlated Receiver Operating Characteristic Curves: A Nonparametric Approach","title-short":"Comparing the Areas under Two or More Correlated Receiver Operating Characteristic Curves","volume":"44","author":[{"family":"DeLong","given":"Elizabeth R."},{"family":"DeLong","given":"David M."},{"family":"Clarke-Pearson","given":"Daniel L."}],"issued":{"date-parts":[["1988",9]]}}}],"schema":"https://github.com/citation-style-language/schema/raw/master/csl-citation.json"} </w:instrText>
      </w:r>
      <w:r>
        <w:rPr>
          <w:color w:val="1A1A1A"/>
        </w:rPr>
        <w:fldChar w:fldCharType="separate"/>
      </w:r>
      <w:r>
        <w:t>(DeLong et al., 1988)</w:t>
      </w:r>
      <w:r>
        <w:rPr>
          <w:color w:val="1A1A1A"/>
        </w:rPr>
        <w:fldChar w:fldCharType="end"/>
      </w:r>
      <w:r>
        <w:rPr>
          <w:color w:val="1A1A1A"/>
        </w:rPr>
        <w:t xml:space="preserve"> with Bonferroni correction (α/15 = 0.003). As in previous studies of diabetic patients [44,46], a proxy LACE index was used as baseline.</w:t>
      </w:r>
    </w:p>
    <w:p w14:paraId="00E51E59" w14:textId="74050F9B" w:rsidR="00B0382D" w:rsidRDefault="00000000" w:rsidP="00121340">
      <w:pPr>
        <w:spacing w:after="60"/>
        <w:jc w:val="both"/>
      </w:pPr>
      <w:r>
        <w:rPr>
          <w:b/>
          <w:bCs/>
          <w:color w:val="1A1A1A"/>
        </w:rPr>
        <w:t xml:space="preserve">Model updating and </w:t>
      </w:r>
      <w:proofErr w:type="gramStart"/>
      <w:r>
        <w:rPr>
          <w:b/>
          <w:bCs/>
          <w:color w:val="1A1A1A"/>
        </w:rPr>
        <w:t>predictions :</w:t>
      </w:r>
      <w:proofErr w:type="gramEnd"/>
      <w:r>
        <w:rPr>
          <w:b/>
          <w:bCs/>
          <w:color w:val="1A1A1A"/>
        </w:rPr>
        <w:t xml:space="preserve"> </w:t>
      </w:r>
      <w:r>
        <w:rPr>
          <w:color w:val="1A1A1A"/>
        </w:rPr>
        <w:t>No post-hoc calibration within the pipeline was done (this is a model development study and not an evaluation study). The model trained on the entire outer training partition was used to predict readmission probabilities for the outer test partition for each outer fold; the binary classification threshold was determined using the F</w:t>
      </w:r>
      <w:r>
        <w:rPr>
          <w:rFonts w:ascii="Cambria Math" w:hAnsi="Cambria Math" w:cs="Cambria Math"/>
          <w:color w:val="1A1A1A"/>
        </w:rPr>
        <w:t>₂</w:t>
      </w:r>
      <w:r>
        <w:rPr>
          <w:color w:val="1A1A1A"/>
        </w:rPr>
        <w:t>-maximizing threshold from the inner validation fold and kept fixed for the outer test fold, and post-calibration probabilities were reported when applicable. Model objects and scoring code will be provided via the study repository upon acceptance.</w:t>
      </w:r>
    </w:p>
    <w:p w14:paraId="0C04E0C4" w14:textId="77777777" w:rsidR="00B0382D" w:rsidRDefault="00000000" w:rsidP="00121340">
      <w:pPr>
        <w:spacing w:before="120" w:after="40"/>
        <w:jc w:val="both"/>
      </w:pPr>
      <w:r>
        <w:rPr>
          <w:b/>
          <w:bCs/>
          <w:i/>
          <w:iCs/>
          <w:color w:val="1A1A1A"/>
          <w:sz w:val="19"/>
          <w:szCs w:val="19"/>
        </w:rPr>
        <w:t xml:space="preserve">I. Class Imbalance, Fairness, and Model Output </w:t>
      </w:r>
    </w:p>
    <w:p w14:paraId="12D52AC2" w14:textId="5AD95777" w:rsidR="00F23E4F" w:rsidRPr="00F23E4F" w:rsidRDefault="00000000" w:rsidP="00121340">
      <w:pPr>
        <w:widowControl w:val="0"/>
        <w:autoSpaceDE w:val="0"/>
        <w:autoSpaceDN w:val="0"/>
        <w:adjustRightInd w:val="0"/>
        <w:jc w:val="both"/>
      </w:pPr>
      <w:r>
        <w:rPr>
          <w:b/>
          <w:bCs/>
          <w:color w:val="1A1A1A"/>
        </w:rPr>
        <w:t xml:space="preserve">Class </w:t>
      </w:r>
      <w:proofErr w:type="gramStart"/>
      <w:r>
        <w:rPr>
          <w:b/>
          <w:bCs/>
          <w:color w:val="1A1A1A"/>
        </w:rPr>
        <w:t>imbalance :</w:t>
      </w:r>
      <w:proofErr w:type="gramEnd"/>
      <w:r>
        <w:rPr>
          <w:b/>
          <w:bCs/>
          <w:color w:val="1A1A1A"/>
        </w:rPr>
        <w:t xml:space="preserve"> </w:t>
      </w:r>
      <w:r>
        <w:rPr>
          <w:color w:val="1A1A1A"/>
        </w:rPr>
        <w:t xml:space="preserve">The prevalence of readmission was ~11.2% </w:t>
      </w:r>
      <w:r>
        <w:rPr>
          <w:color w:val="1A1A1A"/>
        </w:rPr>
        <w:t xml:space="preserve">(9,085 positive vs. 72,327 negative events before SMOTE). The synthetic minority examples were generated only within the inner training folds (1:1 ratio, k-NN interpolation) without the within-fold leakage bias quantified by Demircioğlu </w:t>
      </w:r>
      <w:r w:rsidR="00F23E4F">
        <w:rPr>
          <w:color w:val="1A1A1A"/>
        </w:rPr>
        <w:fldChar w:fldCharType="begin"/>
      </w:r>
      <w:r>
        <w:rPr>
          <w:color w:val="1A1A1A"/>
        </w:rPr>
        <w:instrText xml:space="preserve"> ADDIN ZOTERO_TEMP </w:instrText>
      </w:r>
      <w:r w:rsidR="00F23E4F">
        <w:rPr>
          <w:color w:val="1A1A1A"/>
        </w:rPr>
        <w:fldChar w:fldCharType="separate"/>
      </w:r>
      <w:r w:rsidR="00F23E4F">
        <w:rPr>
          <w:color w:val="1A1A1A"/>
        </w:rPr>
        <w:fldChar w:fldCharType="begin"/>
      </w:r>
      <w:r>
        <w:rPr>
          <w:color w:val="1A1A1A"/>
        </w:rPr>
        <w:instrText xml:space="preserve"> INCLUDETEXT "C:\\Users\\rahma\\AppData\\Local\\Temp\\ZOT8E4F.tmp" \c MSRTF  \* MERGEFORMAT </w:instrText>
      </w:r>
      <w:r w:rsidR="00F23E4F">
        <w:rPr>
          <w:color w:val="1A1A1A"/>
        </w:rPr>
        <w:fldChar w:fldCharType="separate"/>
      </w:r>
      <w:r>
        <w:t>(Demircioğlu, 2024)</w:t>
      </w:r>
    </w:p>
    <w:p w14:paraId="322F7E5E" w14:textId="721D1613" w:rsidR="00B0382D" w:rsidRPr="00FE0E47" w:rsidRDefault="00F23E4F" w:rsidP="00121340">
      <w:pPr>
        <w:spacing w:after="60"/>
        <w:jc w:val="both"/>
      </w:pPr>
      <w:r>
        <w:rPr>
          <w:color w:val="1A1A1A"/>
        </w:rPr>
        <w:fldChar w:fldCharType="end"/>
      </w:r>
      <w:r>
        <w:rPr>
          <w:color w:val="1A1A1A"/>
        </w:rPr>
        <w:fldChar w:fldCharType="end"/>
      </w:r>
      <w:r>
        <w:rPr>
          <w:color w:val="1A1A1A"/>
        </w:rPr>
        <w:t xml:space="preserve">and </w:t>
      </w:r>
      <w:proofErr w:type="spellStart"/>
      <w:r>
        <w:rPr>
          <w:color w:val="1A1A1A"/>
        </w:rPr>
        <w:t>Schratz</w:t>
      </w:r>
      <w:proofErr w:type="spellEnd"/>
      <w:r>
        <w:rPr>
          <w:color w:val="1A1A1A"/>
        </w:rPr>
        <w:t xml:space="preserve"> et al. </w:t>
      </w:r>
      <w:r>
        <w:rPr>
          <w:color w:val="1A1A1A"/>
        </w:rPr>
        <w:fldChar w:fldCharType="begin"/>
      </w:r>
      <w:r>
        <w:rPr>
          <w:color w:val="1A1A1A"/>
        </w:rPr>
        <w:instrText xml:space="preserve"> ADDIN ZOTERO_ITEM CSL_CITATION {"citationID":"shmuYk4U","properties":{"unsorted":false,"formattedCitation":"(Schratz et al., 2019)","plainCitation":"(Schratz et al., 2019)","noteIndex":0},"citationItems":[{"id":203,"uris":["http://zotero.org/users/local/J23YSIQv/items/RXSIQP8J"],"itemData":{"id":203,"type":"article-journal","container-title":"Ecological Modelling","DOI":"10.1016/j.ecolmodel.2019.06.002","ISSN":"03043800","journalAbbreviation":"Ecological Modelling","language":"en","page":"109-120","source":"DOI.org (Crossref)","title":"Hyperparameter tuning and performance assessment of statistical and machine-learning algorithms using spatial data","volume":"406","author":[{"family":"Schratz","given":"Patrick"},{"family":"Muenchow","given":"Jannes"},{"family":"Iturritxa","given":"Eugenia"},{"family":"Richter","given":"Jakob"},{"family":"Brenning","given":"Alexander"}],"issued":{"date-parts":[["2019",8]]}}}],"schema":"https://github.com/citation-style-language/schema/raw/master/csl-citation.json"} </w:instrText>
      </w:r>
      <w:r>
        <w:rPr>
          <w:color w:val="1A1A1A"/>
        </w:rPr>
        <w:fldChar w:fldCharType="separate"/>
      </w:r>
      <w:r>
        <w:t>(Schratz et al., 2019)</w:t>
      </w:r>
      <w:r>
        <w:rPr>
          <w:color w:val="1A1A1A"/>
        </w:rPr>
        <w:fldChar w:fldCharType="end"/>
      </w:r>
      <w:r>
        <w:rPr>
          <w:color w:val="1A1A1A"/>
        </w:rPr>
        <w:t xml:space="preserve"> and recommended against by Luu et al. </w:t>
      </w:r>
      <w:r>
        <w:rPr>
          <w:color w:val="1A1A1A"/>
        </w:rPr>
        <w:fldChar w:fldCharType="begin"/>
      </w:r>
      <w:r>
        <w:rPr>
          <w:color w:val="1A1A1A"/>
        </w:rPr>
        <w:instrText xml:space="preserve"> ADDIN ZOTERO_ITEM CSL_CITATION {"citationID":"1nJCdssJ","properties":{"unsorted":false,"formattedCitation":"(Luu et al., 2024)","plainCitation":"(Luu et al., 2024)","noteIndex":0},"citationItems":[{"id":44,"uris":["http://zotero.org/users/local/J23YSIQv/items/S4YL38WR"],"itemData":{"id":44,"type":"article-journal","abstract":"Clinical prediction models often aim to predict rare, high-risk events, but building such models requires robust understanding of imbalance datasets and their unique study design considerations. This practical guide highlights foundational prediction model principles for surgeon-data scientists and readers who encounter clinical prediction models, from feature engineering and algorithm selection strategies to model evaluation and design techniques specific to imbalanced datasets. We walk through a clinical example using readable code to highlight important considerations and common pitfalls in developing machine learning-based prediction models. We hope this practical guide facilitates developing and critically appraising robust clinical prediction models for the surgical community.","container-title":"Trauma Surgery &amp; Acute Care Open","DOI":"10.1136/tsaco-2023-001222","ISSN":"2397-5776","issue":"1","journalAbbreviation":"Trauma Surg Acute Care Open","language":"en","page":"e001222","source":"DOI.org (Crossref)","title":"Practical guide to building machine learning-based clinical prediction models using imbalanced datasets","volume":"9","author":[{"family":"Luu","given":"Jacklyn"},{"family":"Borisenko","given":"Evgenia"},{"family":"Przekop","given":"Valerie"},{"family":"Patil","given":"Advait"},{"family":"Forrester","given":"Joseph D"},{"family":"Choi","given":"Jeff"}],"issued":{"date-parts":[["2024",6]]}}}],"schema":"https://github.com/citation-style-language/schema/raw/master/csl-citation.json"} </w:instrText>
      </w:r>
      <w:r>
        <w:rPr>
          <w:color w:val="1A1A1A"/>
        </w:rPr>
        <w:fldChar w:fldCharType="separate"/>
      </w:r>
      <w:r>
        <w:t>(Luu et al., 2024)</w:t>
      </w:r>
      <w:r>
        <w:rPr>
          <w:color w:val="1A1A1A"/>
        </w:rPr>
        <w:fldChar w:fldCharType="end"/>
      </w:r>
      <w:r>
        <w:rPr>
          <w:color w:val="1A1A1A"/>
        </w:rPr>
        <w:t xml:space="preserve"> and post-hoc calibration </w:t>
      </w:r>
      <w:r>
        <w:rPr>
          <w:color w:val="1A1A1A"/>
        </w:rPr>
        <w:fldChar w:fldCharType="begin"/>
      </w:r>
      <w:r>
        <w:rPr>
          <w:color w:val="1A1A1A"/>
        </w:rPr>
        <w:instrText xml:space="preserve"> ADDIN ZOTERO_ITEM CSL_CITATION {"citationID":"PLFuk926","properties":{"unsorted":false,"formattedCitation":"(Hurley, 2020a)","plainCitation":"(Hurley, 2020a)","noteIndex":0},"citationItems":[{"id":62,"uris":["http://zotero.org/users/local/J23YSIQv/items/UC6T7K6M"],"itemData":{"id":62,"type":"article-journal","container-title":"Journal of Clinical Epidemiology","DOI":"10.1016/j.jclinepi.2020.01.017","ISSN":"08954356","journalAbbreviation":"Journal of Clinical Epidemiology","language":"en","page":"109-110","source":"DOI.org (Crossref)","title":"Forrest plots or caterpillar plots?","volume":"121","author":[{"family":"Hurley","given":"James C."}],"issued":{"date-parts":[["2020",5]]}}}],"schema":"https://github.com/citation-style-language/schema/raw/master/csl-citation.json"} </w:instrText>
      </w:r>
      <w:r>
        <w:rPr>
          <w:color w:val="1A1A1A"/>
        </w:rPr>
        <w:fldChar w:fldCharType="separate"/>
      </w:r>
      <w:r>
        <w:t>(Hurley, 2020a)</w:t>
      </w:r>
      <w:r>
        <w:rPr>
          <w:color w:val="1A1A1A"/>
        </w:rPr>
        <w:fldChar w:fldCharType="end"/>
      </w:r>
      <w:r>
        <w:rPr>
          <w:color w:val="1A1A1A"/>
        </w:rPr>
        <w:t xml:space="preserve"> is an important partner to this design.</w:t>
      </w:r>
    </w:p>
    <w:p w14:paraId="630FBAB5" w14:textId="2D619CBB" w:rsidR="00B0382D" w:rsidRDefault="00000000" w:rsidP="00121340">
      <w:pPr>
        <w:spacing w:after="60"/>
        <w:jc w:val="both"/>
      </w:pPr>
      <w:proofErr w:type="gramStart"/>
      <w:r>
        <w:rPr>
          <w:b/>
          <w:bCs/>
          <w:color w:val="1A1A1A"/>
        </w:rPr>
        <w:t>Fairness :</w:t>
      </w:r>
      <w:proofErr w:type="gramEnd"/>
      <w:r>
        <w:rPr>
          <w:b/>
          <w:bCs/>
          <w:color w:val="1A1A1A"/>
        </w:rPr>
        <w:t xml:space="preserve"> </w:t>
      </w:r>
      <w:r>
        <w:rPr>
          <w:color w:val="1A1A1A"/>
        </w:rPr>
        <w:t>Model fairness was evaluated by AUROC, and F</w:t>
      </w:r>
      <w:r>
        <w:rPr>
          <w:rFonts w:ascii="Cambria Math" w:hAnsi="Cambria Math" w:cs="Cambria Math"/>
          <w:color w:val="1A1A1A"/>
        </w:rPr>
        <w:t>₂</w:t>
      </w:r>
      <w:r>
        <w:rPr>
          <w:color w:val="1A1A1A"/>
        </w:rPr>
        <w:t xml:space="preserve"> scores were stratified by race (White, Black, Hispanic, Asian, Other/Unknown) and gender; the feature importance of the race/payer-code was explored as an indirect proxy for fairness (noted as future work), and no fairness-correction algorithm was applied.</w:t>
      </w:r>
    </w:p>
    <w:p w14:paraId="6D7A946F" w14:textId="6D31E5ED" w:rsidR="00B0382D" w:rsidRDefault="00000000" w:rsidP="00121340">
      <w:pPr>
        <w:spacing w:after="60"/>
        <w:jc w:val="both"/>
      </w:pPr>
      <w:r>
        <w:rPr>
          <w:b/>
          <w:bCs/>
          <w:color w:val="1A1A1A"/>
        </w:rPr>
        <w:t xml:space="preserve">Model </w:t>
      </w:r>
      <w:proofErr w:type="gramStart"/>
      <w:r>
        <w:rPr>
          <w:b/>
          <w:bCs/>
          <w:color w:val="1A1A1A"/>
        </w:rPr>
        <w:t>output :</w:t>
      </w:r>
      <w:proofErr w:type="gramEnd"/>
      <w:r>
        <w:rPr>
          <w:b/>
          <w:bCs/>
          <w:color w:val="1A1A1A"/>
        </w:rPr>
        <w:t xml:space="preserve"> </w:t>
      </w:r>
      <w:r>
        <w:rPr>
          <w:color w:val="1A1A1A"/>
        </w:rPr>
        <w:t>The main output is a continuous readmission probability (0-1) and a secondary output is binary classification based on a threshold derived from the inner validation folds using the F</w:t>
      </w:r>
      <w:r>
        <w:rPr>
          <w:rFonts w:ascii="Cambria Math" w:hAnsi="Cambria Math" w:cs="Cambria Math"/>
          <w:color w:val="1A1A1A"/>
        </w:rPr>
        <w:t>₂</w:t>
      </w:r>
      <w:r>
        <w:rPr>
          <w:color w:val="1A1A1A"/>
        </w:rPr>
        <w:t>-maximizing approach; there are no fixed clinical risk strata, thresholds will vary depending on local prevalence and utility, and all outputs are post-calibration probabilities where applicable.</w:t>
      </w:r>
    </w:p>
    <w:p w14:paraId="129D48A2" w14:textId="77777777" w:rsidR="00B0382D" w:rsidRDefault="00000000" w:rsidP="00121340">
      <w:pPr>
        <w:spacing w:before="120" w:after="40"/>
        <w:jc w:val="both"/>
      </w:pPr>
      <w:r>
        <w:rPr>
          <w:b/>
          <w:bCs/>
          <w:i/>
          <w:iCs/>
          <w:color w:val="1A1A1A"/>
          <w:sz w:val="19"/>
          <w:szCs w:val="19"/>
        </w:rPr>
        <w:t xml:space="preserve">J. Development Versus Evaluation Data </w:t>
      </w:r>
    </w:p>
    <w:p w14:paraId="7A26EF66" w14:textId="77777777" w:rsidR="00F50FB7" w:rsidRDefault="00F50FB7" w:rsidP="00121340">
      <w:pPr>
        <w:spacing w:before="120" w:after="40"/>
        <w:jc w:val="both"/>
        <w:rPr>
          <w:color w:val="1A1A1A"/>
        </w:rPr>
      </w:pPr>
      <w:r>
        <w:rPr>
          <w:color w:val="1A1A1A"/>
        </w:rPr>
        <w:t xml:space="preserve">This study trained and internally validated the model with a single UCI dataset and no external validation. Data were from 130 US hospitals (1999-2008) and may not reflect current demographics, medication use (eg, GLP-1 agonists) or care protocols. The main limitations to generalizability are temporal drift, regional variation, </w:t>
      </w:r>
      <w:r>
        <w:rPr>
          <w:color w:val="1A1A1A"/>
        </w:rPr>
        <w:lastRenderedPageBreak/>
        <w:t>and payer mix; performance on modern EHR data would likely differ (Section VII).</w:t>
      </w:r>
    </w:p>
    <w:p w14:paraId="6A15AD7E" w14:textId="49E1E54F" w:rsidR="00B0382D" w:rsidRDefault="00000000" w:rsidP="00121340">
      <w:pPr>
        <w:spacing w:before="120" w:after="40"/>
        <w:jc w:val="both"/>
      </w:pPr>
      <w:r>
        <w:rPr>
          <w:b/>
          <w:bCs/>
          <w:i/>
          <w:iCs/>
          <w:color w:val="1A1A1A"/>
          <w:sz w:val="19"/>
          <w:szCs w:val="19"/>
        </w:rPr>
        <w:t xml:space="preserve">K. Ethics, Open Science, and Patient Involvement </w:t>
      </w:r>
    </w:p>
    <w:p w14:paraId="5CADB355" w14:textId="1D930385" w:rsidR="00B0382D" w:rsidRDefault="00000000" w:rsidP="00121340">
      <w:pPr>
        <w:spacing w:after="60"/>
        <w:jc w:val="both"/>
      </w:pPr>
      <w:r>
        <w:rPr>
          <w:b/>
          <w:bCs/>
          <w:color w:val="1A1A1A"/>
        </w:rPr>
        <w:t xml:space="preserve">Ethical </w:t>
      </w:r>
      <w:proofErr w:type="gramStart"/>
      <w:r>
        <w:rPr>
          <w:b/>
          <w:bCs/>
          <w:color w:val="1A1A1A"/>
        </w:rPr>
        <w:t>approval :</w:t>
      </w:r>
      <w:proofErr w:type="gramEnd"/>
      <w:r>
        <w:rPr>
          <w:b/>
          <w:bCs/>
          <w:color w:val="1A1A1A"/>
        </w:rPr>
        <w:t xml:space="preserve"> </w:t>
      </w:r>
      <w:r>
        <w:rPr>
          <w:color w:val="1A1A1A"/>
        </w:rPr>
        <w:t>The dataset used in this study was fully de-identified and publicly accessible. IRB approval and informed consent of the participants were not required.</w:t>
      </w:r>
    </w:p>
    <w:p w14:paraId="0EC5A7B0" w14:textId="43FBDCF7" w:rsidR="00B0382D" w:rsidRDefault="00000000" w:rsidP="00121340">
      <w:pPr>
        <w:spacing w:after="60"/>
        <w:jc w:val="both"/>
      </w:pPr>
      <w:proofErr w:type="gramStart"/>
      <w:r>
        <w:rPr>
          <w:b/>
          <w:bCs/>
          <w:color w:val="1A1A1A"/>
        </w:rPr>
        <w:t>Funding :</w:t>
      </w:r>
      <w:proofErr w:type="gramEnd"/>
      <w:r>
        <w:rPr>
          <w:b/>
          <w:bCs/>
          <w:color w:val="1A1A1A"/>
        </w:rPr>
        <w:t xml:space="preserve"> </w:t>
      </w:r>
      <w:r>
        <w:rPr>
          <w:color w:val="1A1A1A"/>
        </w:rPr>
        <w:t>This work was not funded by any specific grant from public, commercial or not-for-profit funding agencies.</w:t>
      </w:r>
    </w:p>
    <w:p w14:paraId="4FBEBC51" w14:textId="40E8ECE9" w:rsidR="00B0382D" w:rsidRDefault="00000000" w:rsidP="00121340">
      <w:pPr>
        <w:spacing w:after="60"/>
        <w:jc w:val="both"/>
      </w:pPr>
      <w:r>
        <w:rPr>
          <w:b/>
          <w:bCs/>
          <w:color w:val="1A1A1A"/>
        </w:rPr>
        <w:t xml:space="preserve">Conflicts of </w:t>
      </w:r>
      <w:proofErr w:type="gramStart"/>
      <w:r>
        <w:rPr>
          <w:b/>
          <w:bCs/>
          <w:color w:val="1A1A1A"/>
        </w:rPr>
        <w:t>interest :</w:t>
      </w:r>
      <w:proofErr w:type="gramEnd"/>
      <w:r>
        <w:rPr>
          <w:b/>
          <w:bCs/>
          <w:color w:val="1A1A1A"/>
        </w:rPr>
        <w:t xml:space="preserve"> </w:t>
      </w:r>
      <w:r>
        <w:rPr>
          <w:color w:val="1A1A1A"/>
        </w:rPr>
        <w:t>The authors have no conflicts of interest or financial disclosures.</w:t>
      </w:r>
    </w:p>
    <w:p w14:paraId="634B3DCD" w14:textId="568A7982" w:rsidR="00B0382D" w:rsidRDefault="00000000" w:rsidP="00121340">
      <w:pPr>
        <w:spacing w:after="60"/>
        <w:jc w:val="both"/>
      </w:pPr>
      <w:proofErr w:type="gramStart"/>
      <w:r>
        <w:rPr>
          <w:b/>
          <w:bCs/>
          <w:color w:val="1A1A1A"/>
        </w:rPr>
        <w:t>Protocol :</w:t>
      </w:r>
      <w:proofErr w:type="gramEnd"/>
      <w:r>
        <w:rPr>
          <w:b/>
          <w:bCs/>
          <w:color w:val="1A1A1A"/>
        </w:rPr>
        <w:t xml:space="preserve"> </w:t>
      </w:r>
      <w:r>
        <w:rPr>
          <w:color w:val="1A1A1A"/>
        </w:rPr>
        <w:t>No study protocol was registered or deposited; all decisions are documented in the repository README, and the analytical pipeline was pre-specified in code before model training.</w:t>
      </w:r>
    </w:p>
    <w:p w14:paraId="588EBB29" w14:textId="6B60047E" w:rsidR="00B0382D" w:rsidRDefault="00000000" w:rsidP="00121340">
      <w:pPr>
        <w:spacing w:after="60"/>
        <w:jc w:val="both"/>
      </w:pPr>
      <w:proofErr w:type="gramStart"/>
      <w:r>
        <w:rPr>
          <w:b/>
          <w:bCs/>
          <w:color w:val="1A1A1A"/>
        </w:rPr>
        <w:t>Registration :</w:t>
      </w:r>
      <w:proofErr w:type="gramEnd"/>
      <w:r>
        <w:rPr>
          <w:b/>
          <w:bCs/>
          <w:color w:val="1A1A1A"/>
        </w:rPr>
        <w:t xml:space="preserve"> </w:t>
      </w:r>
      <w:r>
        <w:rPr>
          <w:color w:val="1A1A1A"/>
        </w:rPr>
        <w:t>This study was not pre-registered.</w:t>
      </w:r>
    </w:p>
    <w:p w14:paraId="76AEFDFD" w14:textId="5A87D24E" w:rsidR="00B0382D" w:rsidRDefault="00000000" w:rsidP="00121340">
      <w:pPr>
        <w:spacing w:after="60"/>
        <w:jc w:val="both"/>
      </w:pPr>
      <w:r>
        <w:rPr>
          <w:b/>
          <w:bCs/>
          <w:color w:val="1A1A1A"/>
        </w:rPr>
        <w:t xml:space="preserve">Data </w:t>
      </w:r>
      <w:proofErr w:type="gramStart"/>
      <w:r>
        <w:rPr>
          <w:b/>
          <w:bCs/>
          <w:color w:val="1A1A1A"/>
        </w:rPr>
        <w:t>sharing :</w:t>
      </w:r>
      <w:proofErr w:type="gramEnd"/>
      <w:r>
        <w:rPr>
          <w:b/>
          <w:bCs/>
          <w:color w:val="1A1A1A"/>
        </w:rPr>
        <w:t xml:space="preserve"> </w:t>
      </w:r>
      <w:r>
        <w:rPr>
          <w:color w:val="1A1A1A"/>
        </w:rPr>
        <w:t>Data are publicly available here: https://archive.ics.uci.edu/dataset/296.</w:t>
      </w:r>
    </w:p>
    <w:p w14:paraId="3252DAE8" w14:textId="7CAA1A30" w:rsidR="00B0382D" w:rsidRDefault="00000000" w:rsidP="00121340">
      <w:pPr>
        <w:spacing w:after="60"/>
        <w:jc w:val="both"/>
      </w:pPr>
      <w:r>
        <w:rPr>
          <w:b/>
          <w:bCs/>
          <w:color w:val="1A1A1A"/>
        </w:rPr>
        <w:t xml:space="preserve">Code </w:t>
      </w:r>
      <w:proofErr w:type="gramStart"/>
      <w:r>
        <w:rPr>
          <w:b/>
          <w:bCs/>
          <w:color w:val="1A1A1A"/>
        </w:rPr>
        <w:t>sharing :</w:t>
      </w:r>
      <w:proofErr w:type="gramEnd"/>
      <w:r>
        <w:rPr>
          <w:b/>
          <w:bCs/>
          <w:color w:val="1A1A1A"/>
        </w:rPr>
        <w:t xml:space="preserve"> </w:t>
      </w:r>
      <w:r>
        <w:rPr>
          <w:color w:val="1A1A1A"/>
        </w:rPr>
        <w:t xml:space="preserve">All code (data cleaning, feature selection, NCV, calibration, SHAP, statistical testing) will be publicly available from the study repository (URL on acceptance). Software: Python 3.10; scikit-learn v1.4; XGBoost v2.0 </w:t>
      </w:r>
      <w:r>
        <w:rPr>
          <w:color w:val="1A1A1A"/>
        </w:rPr>
        <w:fldChar w:fldCharType="begin"/>
      </w:r>
      <w:r>
        <w:rPr>
          <w:color w:val="1A1A1A"/>
        </w:rPr>
        <w:instrText xml:space="preserve"> ADDIN ZOTERO_ITEM CSL_CITATION {"citationID":"m4EYS0JA","properties":{"unsorted":false,"formattedCitation":"(Chen &amp; Guestrin, 2016)","plainCitation":"(Chen &amp; Guestrin, 2016)","noteIndex":0},"citationItems":[{"id":66,"uris":["http://zotero.org/users/local/J23YSIQv/items/DSPKDRNM"],"itemData":{"id":66,"type":"paper-conference","abstract":"Tree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6,9]]},"issued":{"date-parts":[["2016",8,13]]}}}],"schema":"https://github.com/citation-style-language/schema/raw/master/csl-citation.json"} </w:instrText>
      </w:r>
      <w:r>
        <w:rPr>
          <w:color w:val="1A1A1A"/>
        </w:rPr>
        <w:fldChar w:fldCharType="separate"/>
      </w:r>
      <w:r>
        <w:t>(Chen &amp; Guestrin, 2016)</w:t>
      </w:r>
      <w:r>
        <w:rPr>
          <w:color w:val="1A1A1A"/>
        </w:rPr>
        <w:fldChar w:fldCharType="end"/>
      </w:r>
      <w:r>
        <w:rPr>
          <w:color w:val="1A1A1A"/>
        </w:rPr>
        <w:t xml:space="preserve">; LightGBM v4.1 </w:t>
      </w:r>
      <w:r>
        <w:rPr>
          <w:color w:val="1A1A1A"/>
        </w:rPr>
        <w:fldChar w:fldCharType="begin"/>
      </w:r>
      <w:r>
        <w:rPr>
          <w:color w:val="1A1A1A"/>
        </w:rPr>
        <w:instrText xml:space="preserve"> ADDIN ZOTERO_ITEM CSL_CITATION {"citationID":"2569N76v","properties":{"unsorted":false,"formattedCitation":"(Ke et al., n.d.)","plainCitation":"(Ke et al., n.d.)","noteIndex":0},"citationItems":[{"id":68,"uris":["http://zotero.org/users/local/J23YSIQv/items/U9BKB3YP"],"itemData":{"id":68,"type":"article-journal","abstract":"Gradient Boosting Decision Tree (GBDT) is a popular machine learning algorithm, and has quite a few effective implementations such as XGBoost and pGBRT. Although many engineering optimizations have been adopted in these implementations, the efﬁciency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signiﬁcant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ﬁnding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accuracy.","language":"en","source":"Zotero","title":"LightGBM: A Highly Efficient Gradient Boosting Decision Tree","author":[{"family":"Ke","given":"Guolin"},{"family":"Meng","given":"Qi"},{"family":"Finley","given":"Thomas"},{"family":"Wang","given":"Taifeng"},{"family":"Chen","given":"Wei"},{"family":"Ma","given":"Weidong"},{"family":"Ye","given":"Qiwei"},{"family":"Liu","given":"Tie-Yan"}]}}],"schema":"https://github.com/citation-style-language/schema/raw/master/csl-citation.json"} </w:instrText>
      </w:r>
      <w:r>
        <w:rPr>
          <w:color w:val="1A1A1A"/>
        </w:rPr>
        <w:fldChar w:fldCharType="separate"/>
      </w:r>
      <w:r>
        <w:t>(Ke et al., n.d.)</w:t>
      </w:r>
      <w:r>
        <w:rPr>
          <w:color w:val="1A1A1A"/>
        </w:rPr>
        <w:fldChar w:fldCharType="end"/>
      </w:r>
      <w:r>
        <w:rPr>
          <w:color w:val="1A1A1A"/>
        </w:rPr>
        <w:t xml:space="preserve">; CatBoost v1.2 </w:t>
      </w:r>
      <w:r>
        <w:rPr>
          <w:color w:val="1A1A1A"/>
        </w:rPr>
        <w:fldChar w:fldCharType="begin"/>
      </w:r>
      <w:r>
        <w:rPr>
          <w:color w:val="1A1A1A"/>
        </w:rPr>
        <w:instrText xml:space="preserve"> ADDIN ZOTERO_ITEM CSL_CITATION {"citationID":"XROpjm9l","properties":{"unsorted":false,"formattedCitation":"(Prokhorenkova et al., n.d.)","plainCitation":"(Prokhorenkova et al., n.d.)","noteIndex":0},"citationItems":[{"id":67,"uris":["http://zotero.org/users/local/J23YSIQv/items/2IHKLC8K"],"itemData":{"id":67,"type":"article-journal","abstract":"This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ﬁght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results.","language":"en","source":"Zotero","title":"CatBoost: unbiased boosting with categorical features","author":[{"family":"Prokhorenkova","given":"Liudmila"},{"family":"Gusev","given":"Gleb"},{"family":"Vorobev","given":"Aleksandr"},{"family":"Dorogush","given":"Anna Veronika"},{"family":"Gulin","given":"Andrey"}]}}],"schema":"https://github.com/citation-style-language/schema/raw/master/csl-citation.json"} </w:instrText>
      </w:r>
      <w:r>
        <w:rPr>
          <w:color w:val="1A1A1A"/>
        </w:rPr>
        <w:fldChar w:fldCharType="separate"/>
      </w:r>
      <w:r>
        <w:t>(Prokhorenkova et al., n.d.)</w:t>
      </w:r>
      <w:r>
        <w:rPr>
          <w:color w:val="1A1A1A"/>
        </w:rPr>
        <w:fldChar w:fldCharType="end"/>
      </w:r>
      <w:r>
        <w:rPr>
          <w:color w:val="1A1A1A"/>
        </w:rPr>
        <w:t xml:space="preserve">; Optuna v3.5 </w:t>
      </w:r>
      <w:r>
        <w:rPr>
          <w:color w:val="1A1A1A"/>
        </w:rPr>
        <w:fldChar w:fldCharType="begin"/>
      </w:r>
      <w:r>
        <w:rPr>
          <w:color w:val="1A1A1A"/>
        </w:rPr>
        <w:instrText xml:space="preserve"> ADDIN ZOTERO_ITEM CSL_CITATION {"citationID":"4jTMau4y","properties":{"unsorted":false,"formattedCitation":"(Akiba et al., 2019)","plainCitation":"(Akiba et al., 2019)","noteIndex":0},"citationItems":[{"id":50,"uris":["http://zotero.org/users/local/J23YSIQv/items/XBZ8CS2H"],"itemData":{"id":50,"type":"paper-conference","abstract":"The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 optuna/).","container-title":"Proceedings of the 25th ACM SIGKDD International Conference on Knowledge Discovery &amp; Data Mining","DOI":"10.1145/3292500.3330701","event-title":"KDD '19: The 25th ACM SIGKDD Conference on Knowledge Discovery and Data Mining","ISBN":"978-1-4503-6201-6","language":"en","page":"2623-2631","publisher":"ACM","publisher-place":"Anchorage AK USA","source":"DOI.org (Crossref)","title":"Optuna: A Next-generation Hyperparameter Optimization Framework","title-short":"Optuna","URL":"https://dl.acm.org/doi/10.1145/3292500.3330701","author":[{"family":"Akiba","given":"Takuya"},{"family":"Sano","given":"Shotaro"},{"family":"Yanase","given":"Toshihiko"},{"family":"Ohta","given":"Takeru"},{"family":"Koyama","given":"Masanori"}],"accessed":{"date-parts":[["2026",6,9]]},"issued":{"date-parts":[["2019",7,25]]}}}],"schema":"https://github.com/citation-style-language/schema/raw/master/csl-citation.json"} </w:instrText>
      </w:r>
      <w:r>
        <w:rPr>
          <w:color w:val="1A1A1A"/>
        </w:rPr>
        <w:fldChar w:fldCharType="separate"/>
      </w:r>
      <w:r>
        <w:t>(Akiba et al., 2019)</w:t>
      </w:r>
      <w:r>
        <w:rPr>
          <w:color w:val="1A1A1A"/>
        </w:rPr>
        <w:fldChar w:fldCharType="end"/>
      </w:r>
      <w:r>
        <w:rPr>
          <w:color w:val="1A1A1A"/>
        </w:rPr>
        <w:t xml:space="preserve">; imbalanced-learn </w:t>
      </w:r>
      <w:r>
        <w:rPr>
          <w:color w:val="1A1A1A"/>
        </w:rPr>
        <w:fldChar w:fldCharType="begin"/>
      </w:r>
      <w:r>
        <w:rPr>
          <w:color w:val="1A1A1A"/>
        </w:rPr>
        <w:instrText xml:space="preserve"> ADDIN ZOTERO_ITEM CSL_CITATION {"citationID":"Uhz6KYwY","properties":{"unsorted":false,"formattedCitation":"(Chawla et al., 2002)","plainCitation":"(Chawla et al., 2002)","noteIndex":0},"citationItems":[{"id":48,"uris":["http://zotero.org/users/local/J23YSIQv/items/EZVG2QG5"],"itemData":{"id":48,"type":"article-journal","abstract":"An approach to the construction of classiﬁers from imbalanced datasets is described. A dataset is imbalanced if the classiﬁcation categories are not approximately equally represented. Often real-world data sets are predominately composed of “normal” examples with only a small percentage of “abnormal” or “interesting” examples. It is also the case that the cost of misclassifying an abnormal (interesting)example as a normal example is often much higher than the cost of the reverse error. Under-sampling of the majority (normal)class has been proposed as a good means of increasing the sensitivity of a classiﬁer to the minority class. This paper shows that a combination of our method of over-sampling the minority (abnormal)class and under-sampling the majority (normal)class can achieve better classiﬁer performance (in ROC space)than only under-sampling the majority class. This paper also shows that a combination of our method of over-sampling the minority class and under-sampling the majority class can achieve better classiﬁer performance (in ROC space)than varying the loss ratios in Ripper or class priors in Naive Bayes. Our method of over-sampling the minority class involves creating synthetic minority class examples. Experiments are performed using C4.5, Ripper and a Naive Bayes classiﬁer. The method is evaluated using the area under the Receiver Operating Characteristic curve (AUC)and the ROC convex hull strategy.","container-title":"Journal of Artificial Intelligence Research","DOI":"10.1613/jair.953","ISSN":"1076-9757","journalAbbreviation":"jair","language":"en","page":"321-357","source":"DOI.org (Crossref)","title":"SMOTE: Synthetic Minority Over-sampling Technique","title-short":"SMOTE","volume":"16","author":[{"family":"Chawla","given":"N. V."},{"family":"Bowyer","given":"K. W."},{"family":"Hall","given":"L. O."},{"family":"Kegelmeyer","given":"W. P."}],"issued":{"date-parts":[["2002",6,1]]}}}],"schema":"https://github.com/citation-style-language/schema/raw/master/csl-citation.json"} </w:instrText>
      </w:r>
      <w:r>
        <w:rPr>
          <w:color w:val="1A1A1A"/>
        </w:rPr>
        <w:fldChar w:fldCharType="separate"/>
      </w:r>
      <w:r>
        <w:t>(Chawla et al., 2002)</w:t>
      </w:r>
      <w:r>
        <w:rPr>
          <w:color w:val="1A1A1A"/>
        </w:rPr>
        <w:fldChar w:fldCharType="end"/>
      </w:r>
      <w:r>
        <w:rPr>
          <w:color w:val="1A1A1A"/>
        </w:rPr>
        <w:t xml:space="preserve">; SHAP v0.45 </w:t>
      </w:r>
      <w:r>
        <w:rPr>
          <w:color w:val="1A1A1A"/>
        </w:rPr>
        <w:fldChar w:fldCharType="begin"/>
      </w:r>
      <w:r>
        <w:rPr>
          <w:color w:val="1A1A1A"/>
        </w:rPr>
        <w:instrText xml:space="preserve"> ADDIN ZOTERO_ITEM CSL_CITATION {"citationID":"EEuk29Eh","properties":{"unsorted":false,"formattedCitation":"(Lundberg et al., 2020; Lundberg &amp; Lee, n.d.)","plainCitation":"(Lundberg et al., 2020; Lundberg &amp; Lee, n.d.)","noteIndex":0},"citationItems":[{"id":55,"uris":["http://zotero.org/users/local/J23YSIQv/items/RVHBQHJ8"],"itemData":{"id":55,"type":"article-journal","container-title":"Nature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id":56,"uris":["http://zotero.org/users/local/J23YSIQv/items/VCKEBTAC"],"itemData":{"id":56,"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M"},{"family":"Lee","given":"Su-In"}]}}],"schema":"https://github.com/citation-style-language/schema/raw/master/csl-citation.json"} </w:instrText>
      </w:r>
      <w:r>
        <w:rPr>
          <w:color w:val="1A1A1A"/>
        </w:rPr>
        <w:fldChar w:fldCharType="separate"/>
      </w:r>
      <w:r>
        <w:t>(Lundberg et al., 2020; Lundberg &amp; Lee, n.d.)</w:t>
      </w:r>
      <w:r>
        <w:rPr>
          <w:color w:val="1A1A1A"/>
        </w:rPr>
        <w:fldChar w:fldCharType="end"/>
      </w:r>
      <w:r>
        <w:rPr>
          <w:color w:val="1A1A1A"/>
        </w:rPr>
        <w:t xml:space="preserve">; scipy </w:t>
      </w:r>
      <w:r>
        <w:rPr>
          <w:color w:val="1A1A1A"/>
        </w:rPr>
        <w:fldChar w:fldCharType="begin"/>
      </w:r>
      <w:r>
        <w:rPr>
          <w:color w:val="1A1A1A"/>
        </w:rPr>
        <w:instrText xml:space="preserve"> ADDIN ZOTERO_ITEM CSL_CITATION {"citationID":"3aQl68XH","properties":{"unsorted":false,"formattedCitation":"(DeLong et al., 1988)","plainCitation":"(DeLong et al., 1988)","noteIndex":0},"citationItems":[{"id":52,"uris":["http://zotero.org/users/local/J23YSIQv/items/8WWJN3PU"],"itemData":{"id":52,"type":"article-journal","abstract":"Methodsof evaluatingandcomparingtheperformanceof diagnostictestsareof increasingimportance as new testsaredevelopedand marketed.Whena test is basedon an observedvariablethatlies on a continuousor gradedscale,an assessmentof the overallvalue of the test can be made throughthe use of a receiveroperatingcharacteristic(ROC) curve. The curve is constructedby varyingthe cutpointused to determinewhich valuesof the observedvariablewill be consideredabnormaland then plottingthe resultingsensitivitiesagainstthe correspondingfalse positiverates.When two or more empiricalcurvesare constructedbasedon tests performedon the same individuals,statistical analysison differencesbetweencurvesmust takeinto accountthe correlatednatureof the data.This paperpresentsa nonparametricapproachto the analysisof areasundercorrelatedROC curves,by usingthe theoryon generalizedU-statisticsto generatean estimatedcovariancematrix.","container-title":"Biometrics","DOI":"10.2307/2531595","ISSN":"0006341X","issue":"3","journalAbbreviation":"Biometrics","language":"en","page":"837","source":"DOI.org (Crossref)","title":"Comparing the Areas under Two or More Correlated Receiver Operating Characteristic Curves: A Nonparametric Approach","title-short":"Comparing the Areas under Two or More Correlated Receiver Operating Characteristic Curves","volume":"44","author":[{"family":"DeLong","given":"Elizabeth R."},{"family":"DeLong","given":"David M."},{"family":"Clarke-Pearson","given":"Daniel L."}],"issued":{"date-parts":[["1988",9]]}}}],"schema":"https://github.com/citation-style-language/schema/raw/master/csl-citation.json"} </w:instrText>
      </w:r>
      <w:r>
        <w:rPr>
          <w:color w:val="1A1A1A"/>
        </w:rPr>
        <w:fldChar w:fldCharType="separate"/>
      </w:r>
      <w:r>
        <w:t>(DeLong et al., 1988)</w:t>
      </w:r>
      <w:r>
        <w:rPr>
          <w:color w:val="1A1A1A"/>
        </w:rPr>
        <w:fldChar w:fldCharType="end"/>
      </w:r>
      <w:r>
        <w:rPr>
          <w:color w:val="1A1A1A"/>
        </w:rPr>
        <w:t>; random seed 42.</w:t>
      </w:r>
    </w:p>
    <w:p w14:paraId="7E07A6D7" w14:textId="68991B61" w:rsidR="00F50FB7" w:rsidRDefault="00000000" w:rsidP="00121340">
      <w:pPr>
        <w:spacing w:after="60"/>
        <w:jc w:val="both"/>
        <w:rPr>
          <w:color w:val="1A1A1A"/>
        </w:rPr>
      </w:pPr>
      <w:r>
        <w:rPr>
          <w:b/>
          <w:bCs/>
          <w:color w:val="1A1A1A"/>
        </w:rPr>
        <w:t xml:space="preserve">Patient and public </w:t>
      </w:r>
      <w:proofErr w:type="gramStart"/>
      <w:r>
        <w:rPr>
          <w:b/>
          <w:bCs/>
          <w:color w:val="1A1A1A"/>
        </w:rPr>
        <w:t>involvement :</w:t>
      </w:r>
      <w:proofErr w:type="gramEnd"/>
      <w:r>
        <w:rPr>
          <w:b/>
          <w:bCs/>
          <w:color w:val="1A1A1A"/>
        </w:rPr>
        <w:t xml:space="preserve"> </w:t>
      </w:r>
      <w:r>
        <w:rPr>
          <w:color w:val="1A1A1A"/>
        </w:rPr>
        <w:t>This was a retrospective methodological study using anonymised administrative data and did not involve patients or the public in the design, conduct or dissemination.</w:t>
      </w:r>
    </w:p>
    <w:p w14:paraId="5B2F0BDC" w14:textId="77777777" w:rsidR="00F50FB7" w:rsidRDefault="00000000" w:rsidP="00121340">
      <w:pPr>
        <w:spacing w:after="60"/>
        <w:jc w:val="both"/>
      </w:pPr>
      <w:r>
        <w:rPr>
          <w:b/>
          <w:bCs/>
          <w:i/>
          <w:iCs/>
          <w:color w:val="1A1A1A"/>
          <w:sz w:val="19"/>
          <w:szCs w:val="19"/>
        </w:rPr>
        <w:t>L. Model Explainability</w:t>
      </w:r>
    </w:p>
    <w:p w14:paraId="6B2F30FB" w14:textId="61566A2D" w:rsidR="00F50FB7" w:rsidRPr="00F50FB7" w:rsidRDefault="00F50FB7" w:rsidP="00121340">
      <w:pPr>
        <w:spacing w:after="60"/>
        <w:jc w:val="both"/>
      </w:pPr>
      <w:r>
        <w:rPr>
          <w:color w:val="1A1A1A"/>
        </w:rPr>
        <w:t xml:space="preserve">The best-performing model, selected using DeLong-adjusted AUROC, was interpreted with SHAP </w:t>
      </w:r>
      <w:r>
        <w:rPr>
          <w:color w:val="1A1A1A"/>
        </w:rPr>
        <w:fldChar w:fldCharType="begin"/>
      </w:r>
      <w:r>
        <w:rPr>
          <w:color w:val="1A1A1A"/>
        </w:rPr>
        <w:instrText xml:space="preserve"> ADDIN ZOTERO_ITEM CSL_CITATION {"citationID":"IC2EhB8m","properties":{"unsorted":false,"formattedCitation":"(Lundberg &amp; Lee, n.d.)","plainCitation":"(Lundberg &amp; Lee, n.d.)","noteIndex":0},"citationItems":[{"id":56,"uris":["http://zotero.org/users/local/J23YSIQv/items/VCKEBTAC"],"itemData":{"id":56,"type":"article-journal","abstract":"Understanding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M"},{"family":"Lee","given":"Su-In"}]}}],"schema":"https://github.com/citation-style-language/schema/raw/master/csl-citation.json"} </w:instrText>
      </w:r>
      <w:r>
        <w:rPr>
          <w:color w:val="1A1A1A"/>
        </w:rPr>
        <w:fldChar w:fldCharType="separate"/>
      </w:r>
      <w:r>
        <w:t>(Lundberg &amp; Lee, n.d.)</w:t>
      </w:r>
      <w:r>
        <w:rPr>
          <w:color w:val="1A1A1A"/>
        </w:rPr>
        <w:fldChar w:fldCharType="end"/>
      </w:r>
      <w:r>
        <w:rPr>
          <w:color w:val="1A1A1A"/>
        </w:rPr>
        <w:t xml:space="preserve">, using TreeExplainer </w:t>
      </w:r>
      <w:r>
        <w:rPr>
          <w:color w:val="1A1A1A"/>
        </w:rPr>
        <w:fldChar w:fldCharType="begin"/>
      </w:r>
      <w:r>
        <w:rPr>
          <w:color w:val="1A1A1A"/>
        </w:rPr>
        <w:instrText xml:space="preserve"> ADDIN ZOTERO_ITEM CSL_CITATION {"citationID":"aHiH3KOL","properties":{"unsorted":false,"formattedCitation":"(Lundberg et al., 2020)","plainCitation":"(Lundberg et al., 2020)","noteIndex":0},"citationItems":[{"id":55,"uris":["http://zotero.org/users/local/J23YSIQv/items/RVHBQHJ8"],"itemData":{"id":55,"type":"article-journal","container-title":"Nature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Pr>
          <w:color w:val="1A1A1A"/>
        </w:rPr>
        <w:fldChar w:fldCharType="separate"/>
      </w:r>
      <w:r>
        <w:t>(Lundberg et al., 2020)</w:t>
      </w:r>
      <w:r>
        <w:rPr>
          <w:color w:val="1A1A1A"/>
        </w:rPr>
        <w:fldChar w:fldCharType="end"/>
      </w:r>
      <w:r>
        <w:rPr>
          <w:color w:val="1A1A1A"/>
        </w:rPr>
        <w:t xml:space="preserve">, for its exact and efficient explanation of tree-based models. Global feature importance was summarized using mean absolute SHAP value across test instances. This fills a gap in prior readmission study literature </w:t>
      </w:r>
      <w:r>
        <w:rPr>
          <w:color w:val="1A1A1A"/>
        </w:rPr>
        <w:fldChar w:fldCharType="begin"/>
      </w:r>
      <w:r>
        <w:rPr>
          <w:color w:val="1A1A1A"/>
        </w:rPr>
        <w:instrText xml:space="preserve"> ADDIN ZOTERO_ITEM CSL_CITATION {"citationID":"5bWEu6Da","properties":{"unsorted":false,"formattedCitation":"(Gao et al., 2023; Luo et al., 2023; Magboo &amp; Magboo, 2022; Mohanty et al., 2022)","plainCitation":"(Gao et al., 2023; Luo et al., 2023; Magboo &amp; Magboo, 2022; Mohanty et al., 2022)","noteIndex":0},"citationItems":[{"id":211,"uris":["http://zotero.org/users/local/J23YSIQv/items/LLNHNBBW"],"itemData":{"id":211,"type":"article-journal","abstract":"Abstract\n            \n              Background\n              Advanced machine learning models have received wide attention in assisting medical decision making due to the greater accuracy they can achieve. However, their limited interpretability imposes barriers for practitioners to adopt them. Recent advancements in interpretable machine learning tools allow us to look inside the black box of advanced prediction methods to extract interpretable models while maintaining similar prediction accuracy, but few studies have investigated the specific hospital readmission prediction problem with this spirit.\n            \n            \n              Methods\n              Our goal is to develop a machine-learning (ML) algorithm that can predict 30- and 90- day hospital readmissions as accurately as black box algorithms while providing medically interpretable insights into readmission risk factors. Leveraging a state-of-art interpretable ML model, we use a two-step Extracted Regression Tree approach to achieve this goal. In the first step, we train a black box prediction algorithm. In the second step, we extract a regression tree from the output of the black box algorithm that allows direct interpretation of medically relevant risk factors. We use data from a large teaching hospital in Asia to learn the ML model and verify our two-step approach.\n            \n            \n              Results\n              The two-step method can obtain similar prediction performance as the best black box model, such as Neural Networks, measured by three metrics: accuracy, the Area Under the Curve (AUC) and the Area Under the Precision-Recall Curve (AUPRC), while maintaining interpretability. Further, to examine whether the prediction results match the known medical insights (i.e., the model is truly interpretable and produces reasonable results), we show that key readmission risk factors extracted by the two-step approach are consistent with those found in the medical literature.\n            \n            \n              Conclusions\n              The proposed two-step approach yields meaningful prediction results that are both accurate and interpretable. This study suggests a viable means to improve the trust of machine learning based models in clinical practice for predicting readmissions through the two-step approach.","container-title":"BMC Medical Informatics and Decision Making","DOI":"10.1186/s12911-023-02193-5","ISSN":"1472-6947","issue":"1","journalAbbreviation":"BMC Med Inform Decis Mak","language":"en","page":"104","source":"DOI.org (Crossref)","title":"Interpretable machine learning models for hospital readmission prediction: a two-step extracted regression tree approach","title-short":"Interpretable machine learning models for hospital readmission prediction","volume":"23","author":[{"family":"Gao","given":"Xiaoquan"},{"family":"Alam","given":"Sabriya"},{"family":"Shi","given":"Pengyi"},{"family":"Dexter","given":"Franklin"},{"family":"Kong","given":"Nan"}],"issued":{"date-parts":[["2023",6,5]]}}},{"id":209,"uris":["http://zotero.org/users/local/J23YSIQv/items/25G6IE7X"],"itemData":{"id":209,"type":"article-journal","abstract":"(1) One in four hospital readmissions is potentially preventable. Machine learning (ML) models have been developed to predict hospital readmissions and risk-stratify patients, but thus far they have been limited in clinical applicability, timeliness, and generalizability. (2) Methods: Using deidentified clinical data from the University of California, San Francisco (UCSF) between January 2016 and November 2021, we developed and compared four supervised ML models (logistic regression, random forest, gradient boosting, and XGBoost) to predict 30-day readmissions for adults admitted to a UCSF hospital. (3) Results: Of 147,358 inpatient encounters, 20,747 (13.9%) patients were readmitted within 30 days of discharge. The final model selected was XGBoost, which had an area under the receiver operating characteristic curve of 0.783 and an area under the precision-recall curve of 0.434. The most important features by Shapley Additive Explanations were days since last admission, discharge department, and inpatient length of stay. (4) Conclusions: We developed and internally validated a supervised ML model to predict 30-day readmissions in a US-based healthcare system. This model has several advantages including state-of-the-art performance metrics, the use of clinical data, the use of features available within 24 h of discharge, and generalizability to multiple disease states.","container-title":"Informatics","DOI":"10.3390/informatics10020033","ISSN":"2227-9709","issue":"2","journalAbbreviation":"Informatics","language":"en","page":"33","source":"DOI.org (Crossref)","title":"Development and Internal Validation of an Interpretable Machine Learning Model to Predict Readmissions in a United States Healthcare System","volume":"10","author":[{"family":"Luo","given":"Amanda L."},{"family":"Ravi","given":"Akshay"},{"family":"Arvisais-Anhalt","given":"Simone"},{"family":"Muniyappa","given":"Anoop N."},{"family":"Liu","given":"Xinran"},{"family":"Wang","given":"Shan"}],"issued":{"date-parts":[["2023",3,27]]}}},{"id":186,"uris":["http://zotero.org/users/local/J23YSIQv/items/Y74MLIMS"],"itemData":{"id":186,"type":"article-journal","container-title":"Procedia Computer Science","DOI":"10.1016/j.procs.2022.09.195","ISSN":"18770509","journalAbbreviation":"Procedia Computer Science","language":"en","page":"1388-1397","source":"DOI.org (Crossref)","title":"Feature Importance Measures as Explanation for Classification Applied to Hospital Readmission Prediction","volume":"207","author":[{"family":"Magboo","given":"Ma. Sheila A."},{"family":"Magboo","given":"Vincent Peter C."}],"issued":{"date-parts":[["2022"]]}}},{"id":187,"uris":["http://zotero.org/users/local/J23YSIQv/items/QT4V34Y9"],"itemData":{"id":187,"type":"article-journal","container-title":"Patterns","DOI":"10.1016/j.patter.2021.100395","ISSN":"26663899","issue":"1","journalAbbreviation":"Patterns","language":"en","page":"100395","source":"DOI.org (Crossref)","title":"Machine learning for predicting readmission risk among the frail: Explainable AI for healthcare","title-short":"Machine learning for predicting readmission risk among the frail","volume":"3","author":[{"family":"Mohanty","given":"Somya D."},{"family":"Lekan","given":"Deborah"},{"family":"McCoy","given":"Thomas P."},{"family":"Jenkins","given":"Marjorie"},{"family":"Manda","given":"Prashanti"}],"issued":{"date-parts":[["2022",1]]}}}],"schema":"https://github.com/citation-style-language/schema/raw/master/csl-citation.json"} </w:instrText>
      </w:r>
      <w:r>
        <w:rPr>
          <w:color w:val="1A1A1A"/>
        </w:rPr>
        <w:fldChar w:fldCharType="separate"/>
      </w:r>
      <w:r>
        <w:t>(Gao et al., 2023; Luo et al., 2023; Magboo &amp; Magboo, 2022; Mohanty et al., 2022)</w:t>
      </w:r>
      <w:r>
        <w:rPr>
          <w:color w:val="1A1A1A"/>
        </w:rPr>
        <w:fldChar w:fldCharType="end"/>
      </w:r>
      <w:r>
        <w:rPr>
          <w:color w:val="1A1A1A"/>
        </w:rPr>
        <w:t xml:space="preserve"> for predictions traceable to interpretable clinical factors are clinically actionable and fairness-auditable, in line with the consensus that explainability is fundamental to clinical decision support </w:t>
      </w:r>
      <w:r>
        <w:rPr>
          <w:color w:val="1A1A1A"/>
        </w:rPr>
        <w:fldChar w:fldCharType="begin"/>
      </w:r>
      <w:r>
        <w:rPr>
          <w:color w:val="1A1A1A"/>
        </w:rPr>
        <w:instrText xml:space="preserve"> ADDIN ZOTERO_ITEM CSL_CITATION {"citationID":"F2mryTOE","properties":{"unsorted":false,"formattedCitation":"(Aslam et al., 2026a; Guo et al., 2025; Netayawijit et al., 2025)","plainCitation":"(Aslam et al., 2026a; Guo et al., 2025; Netayawijit et al., 2025)","noteIndex":0},"citationItems":[{"id":213,"uris":["http://zotero.org/users/local/J23YSIQv/items/W6JXR5SA"],"itemData":{"id":213,"type":"paper-conference","container-title":"Proceedings of the 2026 2nd International Conference on Computing and Emerging Sciences","DOI":"10.1145/3797491.3797542","event-title":"ICCES '25: 2nd International Conference on Computing and Emerging Sciences","ISBN":"979-8-4007-2088-8","language":"en","page":"134-139","publisher":"ACM","publisher-place":"Erbil Iraq","source":"DOI.org (Crossref)","title":"Explainable Federated Learning for Privacy Preserving Type-2 Diabetes Prediction","URL":"https://dl.acm.org/doi/10.1145/3797491.3797542","author":[{"family":"Aslam","given":"Shahzain"},{"family":"Shahid","given":"Zohaib"},{"family":"Ahmed","given":"Irfan"}],"accessed":{"date-parts":[["2026",6,22]]},"issued":{"date-parts":[["2026",2,4]]}}},{"id":170,"uris":["http://zotero.org/users/local/J23YSIQv/items/Y8LHWJGI"],"itemData":{"id":170,"type":"article-journal","container-title":"Informatics in Medicine Unlocked","DOI":"10.1016/j.imu.2025.101686","ISSN":"23529148","journalAbbreviation":"Informatics in Medicine Unlocked","language":"en","page":"101686","source":"DOI.org (Crossref)","title":"Towards an explainable machine learning model to reduce readmission risks for diabetes patients","volume":"58","author":[{"family":"Guo","given":"Changfeng"},{"family":"Zhou","given":"Haoran"},{"family":"Pires","given":"Ivan Miguel"},{"family":"Coelho","given":"Paulo Jorge"},{"family":"Tong","given":"Runzhe"},{"family":"Farid","given":"Farnaz"}],"issued":{"date-parts":[["2025"]]}}},{"id":210,"uris":["http://zotero.org/users/local/J23YSIQv/items/BE4SUXPW"],"itemData":{"id":210,"type":"article-journal","abstract":"Background: Class imbalance and limited interpretability remain major barriers to the clinical adoption of machine learning in diabetes prediction. These challenges often result in poor sensitivity to high-risk cases and reduced trust in AI-based decision support. This study addresses these limitations by integrating SMOTE-based resampling with SHAP-driven explainability, aiming to enhance both predictive performance and clinical transparency for real-world deployment. Objective: To develop and validate an interpretable machine learning framework that addresses class imbalance through advanced resampling techniques while providing clinically meaningful explanations for enhanced decision support. This study serves as a methodologically rigorous proof-of-concept, prioritizing analytical integrity over scale. While based on a computationally feasible subset of 1500 records, future work will extend to the full 100,000-patient dataset to evaluate scalability and external validity. We used the publicly available, de-identified Diabetes Prediction Dataset hosted on Kaggle, which is synthetic/derivative and not a clinically curated cohort. Accordingly, this study is framed as a methodological proof-of-concept rather than a clinically generalizable evaluation. Methods: We implemented a robust seven-stage pipeline integrating the Synthetic Minority Oversampling Technique (SMOTE) with SHapley Additive exPlanations (SHAP) to enhance model interpretability and address class imbalance. Five machine learning algorithms—Random Forest, Gradient Boosting, Support Vector Machine (SVM), Logistic Regression, and XGBoost—were comparatively evaluated on a stratified random sample of 1500 patient records drawn from the publicly available Diabetes Prediction Dataset (n = 100,000) hosted on Kaggle. To ensure methodological rigor and prevent data leakage, all preprocessing steps—including SMOTE application—were performed within the training folds of a 5-fold stratified cross-validation framework, preserving the original class distribution in each fold. Model performance was assessed using accuracy, area under the receiver operating characteristic curve (AUC), sensitivity, specificity, F1-score, and precision. Statistical significance was determined using McNemar’s test, with p-values adjusted via the Bonferroni correction to control for multiple comparisons. Results: The Random Forest-SMOTE model achieved superior performance with 96.91% accuracy (95% CI: 95.4–98.2%), AUC of 0.998, sensitivity of 99.5%, and specificity of 97.3%, significantly outperforming recent benchmarks (p &lt; 0.001). SHAP analysis identified glucose (SHAP value: 2.34) and BMI (SHAP value: 1.87) as primary predictors, demonstrating strong clinical concordance. Feature interaction analysis revealed synergistic effects between glucose and BMI, providing actionable insights for personalized intervention strategies. Conclusions: Despite promising results, further validation of the proposed framework is required prior to any clinical deployment. At this stage, the study should be regarded as a methodological proof-of-concept rather than a clinically generalizable evaluation. Our framework successfully bridges algorithmic performance and clinical applicability. It achieved high cross-validated performance on a publicly available Kaggle dataset, with Random Forest reaching 96.9% accuracy and 0.998 AUC. These results are dataset-specific and should not be interpreted as clinical performance. External, prospective validation in real-world cohorts is required prior to any consideration of clinical deployment, particularly for personalized risk assessment in healthcare systems.","container-title":"Healthcare","DOI":"10.3390/healthcare13202588","ISSN":"2227-9032","issue":"20","journalAbbreviation":"Healthcare","language":"en","page":"2588","source":"DOI.org (Crossref)","title":"Interpretable Machine Learning Framework for Diabetes Prediction: Integrating SMOTE Balancing with SHAP Explainability for Clinical Decision Support","title-short":"Interpretable Machine Learning Framework for Diabetes Prediction","volume":"13","author":[{"family":"Netayawijit","given":"Pathamakorn"},{"family":"Chansanam","given":"Wirapong"},{"family":"Sorn-In","given":"Kanda"}],"issued":{"date-parts":[["2025",10,14]]}}}],"schema":"https://github.com/citation-style-language/schema/raw/master/csl-citation.json"} </w:instrText>
      </w:r>
      <w:r>
        <w:rPr>
          <w:color w:val="1A1A1A"/>
        </w:rPr>
        <w:fldChar w:fldCharType="separate"/>
      </w:r>
      <w:r>
        <w:t>(Aslam et al., 2026a; Guo et al., 2025; Netayawijit et al., 2025)</w:t>
      </w:r>
      <w:r>
        <w:rPr>
          <w:color w:val="1A1A1A"/>
        </w:rPr>
        <w:fldChar w:fldCharType="end"/>
      </w:r>
      <w:r>
        <w:rPr>
          <w:color w:val="1A1A1A"/>
        </w:rPr>
        <w:t>.</w:t>
      </w:r>
    </w:p>
    <w:p w14:paraId="67A722F3" w14:textId="0FA4E9DD" w:rsidR="00D820E3" w:rsidRDefault="003C5A0C" w:rsidP="00121340">
      <w:pPr>
        <w:pBdr>
          <w:bottom w:val="single" w:sz="4" w:space="0" w:color="CC0000"/>
        </w:pBdr>
        <w:spacing w:before="160" w:after="60"/>
        <w:jc w:val="both"/>
      </w:pPr>
      <w:r>
        <w:rPr>
          <w:b/>
          <w:bCs/>
          <w:caps/>
          <w:color w:val="1A1A1A"/>
          <w:sz w:val="22"/>
          <w:szCs w:val="22"/>
        </w:rPr>
        <w:t>Iv. RESULTS</w:t>
      </w:r>
    </w:p>
    <w:p w14:paraId="2D1D0442" w14:textId="77777777" w:rsidR="00B27148" w:rsidRDefault="00000000" w:rsidP="00121340">
      <w:pPr>
        <w:spacing w:before="120" w:after="40"/>
        <w:jc w:val="both"/>
      </w:pPr>
      <w:r>
        <w:rPr>
          <w:b/>
          <w:bCs/>
          <w:color w:val="1A1A1A"/>
          <w:sz w:val="19"/>
          <w:szCs w:val="19"/>
        </w:rPr>
        <w:t>A. Class Distribution, Feature Engineering, and Selection</w:t>
      </w:r>
    </w:p>
    <w:p w14:paraId="5B3672F7" w14:textId="5EFD4413" w:rsidR="00422B39" w:rsidRPr="00422B39" w:rsidRDefault="00C46860" w:rsidP="00121340">
      <w:pPr>
        <w:widowControl w:val="0"/>
        <w:autoSpaceDE w:val="0"/>
        <w:autoSpaceDN w:val="0"/>
        <w:adjustRightInd w:val="0"/>
        <w:jc w:val="both"/>
      </w:pPr>
      <w:r>
        <w:rPr>
          <w:color w:val="1A1A1A"/>
        </w:rPr>
        <w:t xml:space="preserve">The cleaned dataset comprised 101,766 encounters </w:t>
      </w:r>
      <w:r>
        <w:rPr>
          <w:color w:val="1A1A1A"/>
        </w:rPr>
        <w:fldChar w:fldCharType="begin"/>
      </w:r>
      <w:r>
        <w:rPr>
          <w:color w:val="1A1A1A"/>
        </w:rPr>
        <w:instrText xml:space="preserve"> ADDIN ZOTERO_ITEM CSL_CITATION {"citationID":"Dn1W7Vst","properties":{"unsorted":false,"formattedCitation":"(Strack et al., 2014)","plainCitation":"(Strack et al., 2014)","noteIndex":0},"citationItems":[{"id":29,"uris":["http://zotero.org/users/local/J23YSIQv/items/8Y9XDS4Y"],"itemData":{"id":29,"type":"article-journal","abstract":"Management of hyperglycemia in hospitalized patients has a significant bearing on outcome, in terms of both morbidity and mortality. However, there are few national assessments of diabetes care during hospitalization which could serve as a baseline for change. This analysis of a large clinical database (74 million unique encounters corresponding to 17 million unique patients) was undertaken to provide such an assessment and to find future directions which might lead to improvements in patient safety. Almost 70,000 inpatient diabetes encounters were identified with sufficient detail for analysis. Multivariable logistic regression was used to fit the relationship between the measurement of HbA1c and early readmission while controlling for covariates such as demographics, severity and type of the disease, and type of admission. Results show that the measurement of HbA1c was performed infrequently (18.4%) in the inpatient setting. The statistical model suggests that the relationship between the probability of readmission and the HbA1c measurement depends on the primary diagnosis. The data suggest further that the greater attention to diabetes reflected in HbA1c determination may improve patient outcomes and lower cost of inpatient care.","container-title":"BioMed Research International","DOI":"10.1155/2014/781670","ISSN":"2314-6133, 2314-6141","journalAbbreviation":"BioMed Research International","language":"en","license":"http://creativecommons.org/licenses/by/3.0/","page":"1-11","source":"DOI.org (Crossref)","title":"Impact of HbA1c Measurement on Hospital Readmission Rates: Analysis of 70,000 Clinical Database Patient Records","title-short":"Impact of HbA1c Measurement on Hospital Readmission Rates","volume":"2014","author":[{"family":"Strack","given":"Beata"},{"family":"DeShazo","given":"Jonathan P."},{"family":"Gennings","given":"Chris"},{"family":"Olmo","given":"Juan L."},{"family":"Ventura","given":"Sebastian"},{"family":"Cios","given":"Krzysztof J."},{"family":"Clore","given":"John N."}],"issued":{"date-parts":[["2014"]]}}}],"schema":"https://github.com/citation-style-language/schema/raw/master/csl-citation.json"} </w:instrText>
      </w:r>
      <w:r>
        <w:rPr>
          <w:color w:val="1A1A1A"/>
        </w:rPr>
        <w:fldChar w:fldCharType="separate"/>
      </w:r>
      <w:r>
        <w:t>(Strack et al., 2014)</w:t>
      </w:r>
      <w:r>
        <w:rPr>
          <w:color w:val="1A1A1A"/>
        </w:rPr>
        <w:fldChar w:fldCharType="end"/>
      </w:r>
      <w:r>
        <w:rPr>
          <w:color w:val="1A1A1A"/>
        </w:rPr>
        <w:t xml:space="preserve">, readmitted_30d positive in 11.31% (n=11,537; ratio ~8.9:1). SMOTE </w:t>
      </w:r>
      <w:r>
        <w:rPr>
          <w:color w:val="1A1A1A"/>
        </w:rPr>
        <w:fldChar w:fldCharType="begin"/>
      </w:r>
      <w:r>
        <w:rPr>
          <w:color w:val="1A1A1A"/>
        </w:rPr>
        <w:instrText xml:space="preserve"> ADDIN ZOTERO_ITEM CSL_CITATION {"citationID":"YoMp0IQv","properties":{"unsorted":false,"formattedCitation":"(Chawla et al., 2002)","plainCitation":"(Chawla et al., 2002)","noteIndex":0},"citationItems":[{"id":48,"uris":["http://zotero.org/users/local/J23YSIQv/items/EZVG2QG5"],"itemData":{"id":48,"type":"article-journal","abstract":"An approach to the construction of classiﬁers from imbalanced datasets is described. A dataset is imbalanced if the classiﬁcation categories are not approximately equally represented. Often real-world data sets are predominately composed of “normal” examples with only a small percentage of “abnormal” or “interesting” examples. It is also the case that the cost of misclassifying an abnormal (interesting)example as a normal example is often much higher than the cost of the reverse error. Under-sampling of the majority (normal)class has been proposed as a good means of increasing the sensitivity of a classiﬁer to the minority class. This paper shows that a combination of our method of over-sampling the minority (abnormal)class and under-sampling the majority (normal)class can achieve better classiﬁer performance (in ROC space)than only under-sampling the majority class. This paper also shows that a combination of our method of over-sampling the minority class and under-sampling the majority class can achieve better classiﬁer performance (in ROC space)than varying the loss ratios in Ripper or class priors in Naive Bayes. Our method of over-sampling the minority class involves creating synthetic minority class examples. Experiments are performed using C4.5, Ripper and a Naive Bayes classiﬁer. The method is evaluated using the area under the Receiver Operating Characteristic curve (AUC)and the ROC convex hull strategy.","container-title":"Journal of Artificial Intelligence Research","DOI":"10.1613/jair.953","ISSN":"1076-9757","journalAbbreviation":"jair","language":"en","page":"321-357","source":"DOI.org (Crossref)","title":"SMOTE: Synthetic Minority Over-sampling Technique","title-short":"SMOTE","volume":"16","author":[{"family":"Chawla","given":"N. V."},{"family":"Bowyer","given":"K. W."},{"family":"Hall","given":"L. O."},{"family":"Kegelmeyer","given":"W. P."}],"issued":{"date-parts":[["2002",6,1]]}}}],"schema":"https://github.com/citation-style-language/schema/raw/master/csl-citation.json"} </w:instrText>
      </w:r>
      <w:r>
        <w:rPr>
          <w:color w:val="1A1A1A"/>
        </w:rPr>
        <w:fldChar w:fldCharType="separate"/>
      </w:r>
      <w:r>
        <w:t>(Chawla et al., 2002)</w:t>
      </w:r>
      <w:r>
        <w:rPr>
          <w:color w:val="1A1A1A"/>
        </w:rPr>
        <w:fldChar w:fldCharType="end"/>
      </w:r>
      <w:r>
        <w:rPr>
          <w:color w:val="1A1A1A"/>
        </w:rPr>
        <w:t xml:space="preserve"> was applied only within inner folds, avoiding leakage </w:t>
      </w:r>
      <w:r w:rsidR="00422B39">
        <w:rPr>
          <w:color w:val="1A1A1A"/>
        </w:rPr>
        <w:fldChar w:fldCharType="begin"/>
      </w:r>
      <w:r>
        <w:rPr>
          <w:color w:val="1A1A1A"/>
        </w:rPr>
        <w:instrText xml:space="preserve"> ADDIN ZOTERO_TEMP </w:instrText>
      </w:r>
      <w:r w:rsidR="00422B39">
        <w:rPr>
          <w:color w:val="1A1A1A"/>
        </w:rPr>
        <w:fldChar w:fldCharType="separate"/>
      </w:r>
      <w:r w:rsidR="00422B39">
        <w:rPr>
          <w:color w:val="1A1A1A"/>
        </w:rPr>
        <w:fldChar w:fldCharType="begin"/>
      </w:r>
      <w:r>
        <w:rPr>
          <w:color w:val="1A1A1A"/>
        </w:rPr>
        <w:instrText xml:space="preserve"> INCLUDETEXT "C:\\Users\\rahma\\AppData\\Local\\Temp\\ZOT3BD4.tmp" \c MSRTF  \* MERGEFORMAT </w:instrText>
      </w:r>
      <w:r w:rsidR="00422B39">
        <w:rPr>
          <w:color w:val="1A1A1A"/>
        </w:rPr>
        <w:fldChar w:fldCharType="separate"/>
      </w:r>
      <w:r>
        <w:t>(Demircioğlu, 2024)</w:t>
      </w:r>
    </w:p>
    <w:p w14:paraId="0F2409A3" w14:textId="5FEAF51E" w:rsidR="00D820E3" w:rsidRDefault="00422B39" w:rsidP="00121340">
      <w:pPr>
        <w:spacing w:before="120" w:after="40"/>
        <w:jc w:val="both"/>
        <w:rPr>
          <w:color w:val="1A1A1A"/>
        </w:rPr>
      </w:pPr>
      <w:r>
        <w:rPr>
          <w:color w:val="1A1A1A"/>
        </w:rPr>
        <w:fldChar w:fldCharType="end"/>
      </w:r>
      <w:r>
        <w:rPr>
          <w:color w:val="1A1A1A"/>
        </w:rPr>
        <w:fldChar w:fldCharType="end"/>
      </w:r>
      <w:r>
        <w:rPr>
          <w:color w:val="1A1A1A"/>
        </w:rPr>
        <w:t xml:space="preserve">. LASSO </w:t>
      </w:r>
      <w:r>
        <w:rPr>
          <w:color w:val="1A1A1A"/>
        </w:rPr>
        <w:fldChar w:fldCharType="begin"/>
      </w:r>
      <w:r>
        <w:rPr>
          <w:color w:val="1A1A1A"/>
        </w:rPr>
        <w:instrText xml:space="preserve"> ADDIN ZOTERO_ITEM CSL_CITATION {"citationID":"u8nG01uJ","properties":{"unsorted":false,"formattedCitation":"(Tibshirani, 1996)","plainCitation":"(Tibshirani, 1996)","noteIndex":0},"citationItems":[{"id":71,"uris":["http://zotero.org/users/local/J23YSIQv/items/DFAX2ET2"],"itemData":{"id":71,"type":"article-journal","abstract":"We propose a new method for estimation in linear models. The 'lasso' minimizes the residual sum of squares subject to the sum of the absolute value of the coefficientsbeing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Pr>
          <w:color w:val="1A1A1A"/>
        </w:rPr>
        <w:fldChar w:fldCharType="separate"/>
      </w:r>
      <w:r>
        <w:t>(Tibshirani, 1996)</w:t>
      </w:r>
      <w:r>
        <w:rPr>
          <w:color w:val="1A1A1A"/>
        </w:rPr>
        <w:fldChar w:fldCharType="end"/>
      </w:r>
      <w:r>
        <w:rPr>
          <w:color w:val="1A1A1A"/>
        </w:rPr>
        <w:t xml:space="preserve"> and Boruta </w:t>
      </w:r>
      <w:r>
        <w:rPr>
          <w:color w:val="1A1A1A"/>
        </w:rPr>
        <w:fldChar w:fldCharType="begin"/>
      </w:r>
      <w:r>
        <w:rPr>
          <w:color w:val="1A1A1A"/>
        </w:rPr>
        <w:instrText xml:space="preserve"> ADDIN ZOTERO_ITEM CSL_CITATION {"citationID":"WSZKrPNb","properties":{"unsorted":false,"formattedCitation":"(Kursa &amp; Rudnicki, 2010)","plainCitation":"(Kursa &amp; Rudnicki, 2010)","noteIndex":0},"citationItems":[{"id":72,"uris":["http://zotero.org/users/local/J23YSIQv/items/63WRHFD6"],"itemData":{"id":72,"type":"article-journal","abstract":"This article describes a R package Boruta, implementing a novel feature selection algorithm for ﬁnding all relevant variables. The algorithm is designed as a wrapper around a Random Forest classiﬁcation algorithm. It iteratively removes the features which are proved by a statistical test to be less relevant than random probes. The Boruta package provides a convenient interface to the algorithm. The short description of the algorithm and examples of its application are presented.","container-title":"Journal of Statistical Software","DOI":"10.18637/jss.v036.i11","ISSN":"1548-7660","issue":"11","journalAbbreviation":"J. Stat. Soft.","language":"en","source":"DOI.org (Crossref)","title":"Feature Selection with the &lt;b&gt;Boruta&lt;/b&gt; Package","URL":"http://www.jstatsoft.org/v36/i11/","volume":"36","author":[{"family":"Kursa","given":"Miron B."},{"family":"Rudnicki","given":"Witold R."}],"accessed":{"date-parts":[["2026",6,9]]},"issued":{"date-parts":[["2010"]]}}}],"schema":"https://github.com/citation-style-language/schema/raw/master/csl-citation.json"} </w:instrText>
      </w:r>
      <w:r>
        <w:rPr>
          <w:color w:val="1A1A1A"/>
        </w:rPr>
        <w:fldChar w:fldCharType="separate"/>
      </w:r>
      <w:r>
        <w:t>(Kursa &amp; Rudnicki, 2010)</w:t>
      </w:r>
      <w:r>
        <w:rPr>
          <w:color w:val="1A1A1A"/>
        </w:rPr>
        <w:fldChar w:fldCharType="end"/>
      </w:r>
      <w:r>
        <w:rPr>
          <w:color w:val="1A1A1A"/>
        </w:rPr>
        <w:t xml:space="preserve"> narrowed 178 encoded predictors to a 30-feature consensus (83.1% reduction), led by discharge disposition, prior inpatient counts, and diagnosis count.</w:t>
      </w:r>
    </w:p>
    <w:p w14:paraId="3EDA3202" w14:textId="53BD58CF" w:rsidR="00F50FB7" w:rsidRPr="00B27148" w:rsidRDefault="00F50FB7" w:rsidP="00121340">
      <w:pPr>
        <w:spacing w:before="120" w:after="40"/>
        <w:jc w:val="both"/>
      </w:pPr>
      <w:r>
        <w:rPr>
          <w:noProof/>
          <w:color w:val="1A1A1A"/>
        </w:rPr>
        <w:drawing>
          <wp:inline distT="0" distB="0" distL="0" distR="0" wp14:anchorId="2204CE20" wp14:editId="3A4E3A26">
            <wp:extent cx="3270250" cy="127886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70250" cy="1278869"/>
                    </a:xfrm>
                    <a:prstGeom prst="rect">
                      <a:avLst/>
                    </a:prstGeom>
                  </pic:spPr>
                </pic:pic>
              </a:graphicData>
            </a:graphic>
          </wp:inline>
        </w:drawing>
      </w:r>
    </w:p>
    <w:p w14:paraId="749278F2" w14:textId="77777777" w:rsidR="00D820E3" w:rsidRDefault="00000000" w:rsidP="00121340">
      <w:pPr>
        <w:spacing w:before="30" w:after="60" w:line="220" w:lineRule="auto"/>
        <w:jc w:val="both"/>
      </w:pPr>
      <w:r>
        <w:rPr>
          <w:i/>
          <w:iCs/>
          <w:color w:val="555555"/>
          <w:sz w:val="14"/>
          <w:szCs w:val="14"/>
        </w:rPr>
        <w:t>Fig. 1. Feature selection agreement (left: LASSO-only, Boruta-only, and consensus counts) and top-30 features ranked by combined score (right). Orange circles denote features selected by both methods.</w:t>
      </w:r>
    </w:p>
    <w:p w14:paraId="3236C7BD" w14:textId="77777777" w:rsidR="00D820E3" w:rsidRDefault="00000000" w:rsidP="00121340">
      <w:pPr>
        <w:spacing w:before="120" w:after="40"/>
        <w:jc w:val="both"/>
      </w:pPr>
      <w:r>
        <w:rPr>
          <w:b/>
          <w:bCs/>
          <w:color w:val="1A1A1A"/>
          <w:sz w:val="19"/>
          <w:szCs w:val="19"/>
        </w:rPr>
        <w:t>B. Nested Cross-Validation Performance</w:t>
      </w:r>
    </w:p>
    <w:p w14:paraId="59BC551C" w14:textId="40DC3575" w:rsidR="00763A85" w:rsidRDefault="00C46860" w:rsidP="00121340">
      <w:pPr>
        <w:spacing w:before="60" w:after="30"/>
        <w:jc w:val="both"/>
        <w:rPr>
          <w:color w:val="1A1A1A"/>
        </w:rPr>
      </w:pPr>
      <w:r>
        <w:rPr>
          <w:color w:val="1A1A1A"/>
        </w:rPr>
        <w:t xml:space="preserve">All six models used 3-fold outer × 30-trial Optuna TPE nested CV </w:t>
      </w:r>
      <w:r>
        <w:rPr>
          <w:color w:val="1A1A1A"/>
        </w:rPr>
        <w:fldChar w:fldCharType="begin"/>
      </w:r>
      <w:r>
        <w:rPr>
          <w:color w:val="1A1A1A"/>
        </w:rPr>
        <w:instrText xml:space="preserve"> ADDIN ZOTERO_ITEM CSL_CITATION {"citationID":"LXsylK3Z","properties":{"unsorted":false,"formattedCitation":"(Akiba et al., 2019; Calle et al., 2025)","plainCitation":"(Akiba et al., 2019; Calle et al., 2025)","noteIndex":0},"citationItems":[{"id":50,"uris":["http://zotero.org/users/local/J23YSIQv/items/XBZ8CS2H"],"itemData":{"id":50,"type":"paper-conference","abstract":"The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 optuna/).","container-title":"Proceedings of the 25th ACM SIGKDD International Conference on Knowledge Discovery &amp; Data Mining","DOI":"10.1145/3292500.3330701","event-title":"KDD '19: The 25th ACM SIGKDD Conference on Knowledge Discovery and Data Mining","ISBN":"978-1-4503-6201-6","language":"en","page":"2623-2631","publisher":"ACM","publisher-place":"Anchorage AK USA","source":"DOI.org (Crossref)","title":"Optuna: A Next-generation Hyperparameter Optimization Framework","title-short":"Optuna","URL":"https://dl.acm.org/doi/10.1145/3292500.3330701","author":[{"family":"Akiba","given":"Takuya"},{"family":"Sano","given":"Shotaro"},{"family":"Yanase","given":"Toshihiko"},{"family":"Ohta","given":"Takeru"},{"family":"Koyama","given":"Masanori"}],"accessed":{"date-parts":[["2026",6,9]]},"issued":{"date-parts":[["2019",7,25]]}}},{"id":173,"uris":["http://zotero.org/users/local/J23YSIQv/items/CJ8RX473"],"itemData":{"id":173,"type":"article-journal","container-title":"Computer Methods and Programs in Biomedicine","DOI":"10.1016/j.cmpb.2025.109063","ISSN":"01692607","journalAbbreviation":"Computer Methods and Programs in Biomedicine","language":"en","page":"109063","source":"DOI.org (Crossref)","title":"Integration of nested cross-validation, automated hyperparameter optimization, high-performance computing to reduce and quantify the variance of test performance estimation of deep learning models","volume":"272","author":[{"family":"Calle","given":"Paul"},{"family":"Bates","given":"Averi"},{"family":"Reynolds","given":"Justin C."},{"family":"Liu","given":"Yunlong"},{"family":"Cui","given":"Haoyang"},{"family":"Ly","given":"Sinaro"},{"family":"Wang","given":"Chen"},{"family":"Zhang","given":"Qinghao"},{"family":"De Armendi","given":"Alberto J."},{"family":"Shettar","given":"Shashank S."},{"family":"Fu","given":"Kar-Ming"},{"family":"Tang","given":"Qinggong"},{"family":"Pan","given":"Chongle"}],"issued":{"date-parts":[["2025",12]]}}}],"schema":"https://github.com/citation-style-language/schema/raw/master/csl-citation.json"} </w:instrText>
      </w:r>
      <w:r>
        <w:rPr>
          <w:color w:val="1A1A1A"/>
        </w:rPr>
        <w:fldChar w:fldCharType="separate"/>
      </w:r>
      <w:r>
        <w:t>(Akiba et al., 2019; Calle et al., 2025)</w:t>
      </w:r>
      <w:r>
        <w:rPr>
          <w:color w:val="1A1A1A"/>
        </w:rPr>
        <w:fldChar w:fldCharType="end"/>
      </w:r>
      <w:r>
        <w:rPr>
          <w:color w:val="1A1A1A"/>
        </w:rPr>
        <w:t xml:space="preserve">, inner loop maximizing F2-score for recall </w:t>
      </w:r>
      <w:r>
        <w:rPr>
          <w:color w:val="1A1A1A"/>
        </w:rPr>
        <w:fldChar w:fldCharType="begin"/>
      </w:r>
      <w:r>
        <w:rPr>
          <w:color w:val="1A1A1A"/>
        </w:rPr>
        <w:instrText xml:space="preserve"> ADDIN ZOTERO_ITEM CSL_CITATION {"citationID":"Ao5aq4rx","properties":{"unsorted":false,"formattedCitation":"(Ko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 xml:space="preserve"> (Fig. 2).MLP led mean NCV AUROC (0.6446), then logistic regression (0.6415), random forest (0.6355), CatBoost (0.6347), XGBoost (0.6329), LightGBM (0.6211)—all below the field median 0.68 </w:t>
      </w:r>
      <w:r>
        <w:rPr>
          <w:color w:val="1A1A1A"/>
        </w:rPr>
        <w:fldChar w:fldCharType="begin"/>
      </w:r>
      <w:r>
        <w:rPr>
          <w:color w:val="1A1A1A"/>
        </w:rPr>
        <w:instrText xml:space="preserve"> ADDIN ZOTERO_ITEM CSL_CITATION {"citationID":"1dhrxvce","properties":{"unsorted":false,"formattedCitation":"(Emi-Johnson &amp; Nkrumah, 2025; Shang et al., 2021)","plainCitation":"(Emi-Johnson &amp; Nkrumah, 2025; Shang et al., 2021)","noteIndex":0},"citationItems":[{"id":30,"uris":["http://zotero.org/users/local/J23YSIQv/items/EGULJBFC"],"itemData":{"id":30,"type":"article-journal","container-title":"Cureus","DOI":"10.7759/cureus.82437","ISSN":"2168-8184","language":"en","source":"DOI.org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(Emi-Johnson &amp; Nkrumah, 2025; Shang et al., 2021)</w:t>
      </w:r>
      <w:r>
        <w:rPr>
          <w:color w:val="1A1A1A"/>
        </w:rPr>
        <w:fldChar w:fldCharType="end"/>
      </w:r>
      <w:r>
        <w:rPr>
          <w:color w:val="1A1A1A"/>
        </w:rPr>
        <w:t>. F1 ranged 0.2430–0.2658.</w:t>
      </w:r>
    </w:p>
    <w:p w14:paraId="7118A69A" w14:textId="77777777" w:rsidR="00763A85" w:rsidRDefault="00763A85" w:rsidP="00121340">
      <w:pPr>
        <w:spacing w:before="60" w:after="30"/>
        <w:jc w:val="both"/>
        <w:rPr>
          <w:color w:val="1A1A1A"/>
        </w:rPr>
      </w:pPr>
    </w:p>
    <w:p w14:paraId="68FDE409" w14:textId="12C7AAED" w:rsidR="00D820E3" w:rsidRDefault="00000000" w:rsidP="00121340">
      <w:pPr>
        <w:spacing w:before="60" w:after="30"/>
        <w:jc w:val="both"/>
      </w:pPr>
      <w:r>
        <w:rPr>
          <w:noProof/>
        </w:rPr>
        <w:drawing>
          <wp:inline distT="0" distB="0" distL="0" distR="0" wp14:anchorId="588449C4" wp14:editId="660EDB56">
            <wp:extent cx="3409950" cy="1257300"/>
            <wp:effectExtent l="0" t="0" r="0" b="0"/>
            <wp:docPr id="593219613" name="Picture 59321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09950" cy="1257300"/>
                    </a:xfrm>
                    <a:prstGeom prst="rect">
                      <a:avLst/>
                    </a:prstGeom>
                  </pic:spPr>
                </pic:pic>
              </a:graphicData>
            </a:graphic>
          </wp:inline>
        </w:drawing>
      </w:r>
    </w:p>
    <w:p w14:paraId="6F222B12" w14:textId="77777777" w:rsidR="00D820E3" w:rsidRDefault="00000000" w:rsidP="00121340">
      <w:pPr>
        <w:spacing w:before="30" w:after="60" w:line="220" w:lineRule="auto"/>
        <w:jc w:val="both"/>
      </w:pPr>
      <w:r>
        <w:rPr>
          <w:i/>
          <w:iCs/>
          <w:color w:val="555555"/>
          <w:sz w:val="14"/>
          <w:szCs w:val="14"/>
        </w:rPr>
        <w:t>Fig. 2. NCV AUROC (left) and F1 (right) across outer folds. Dashed red line: Huang et al. [11] median benchmark (0.68). Narrow IQRs confirm stable optimisation with no fold-specific overfitting.</w:t>
      </w:r>
    </w:p>
    <w:p w14:paraId="54B65987" w14:textId="342EE98F" w:rsidR="00D820E3" w:rsidRDefault="00000000" w:rsidP="00121340">
      <w:pPr>
        <w:spacing w:before="120" w:after="40"/>
        <w:jc w:val="both"/>
      </w:pPr>
      <w:r>
        <w:rPr>
          <w:b/>
          <w:bCs/>
          <w:color w:val="1A1A1A"/>
          <w:sz w:val="19"/>
          <w:szCs w:val="19"/>
        </w:rPr>
        <w:t>C. Hold-Out Test Set Discrimination and Classification</w:t>
      </w:r>
    </w:p>
    <w:p w14:paraId="67990574" w14:textId="2AD6A9C6" w:rsidR="00D820E3" w:rsidRDefault="007F2CE7" w:rsidP="00121340">
      <w:pPr>
        <w:spacing w:before="60" w:after="30"/>
        <w:jc w:val="both"/>
        <w:rPr>
          <w:color w:val="1A1A1A"/>
        </w:rPr>
      </w:pPr>
      <w:r>
        <w:rPr>
          <w:color w:val="1A1A1A"/>
        </w:rPr>
        <w:t>Each model was retrained and evaluated on the 20% held-out test set (n=20,354; Figs. 3–5, Table I).</w:t>
      </w:r>
    </w:p>
    <w:p w14:paraId="51BD5A95" w14:textId="6848E848" w:rsidR="00F50FB7" w:rsidRPr="007F2CE7" w:rsidRDefault="00F50FB7" w:rsidP="00121340">
      <w:pPr>
        <w:spacing w:before="60" w:after="30"/>
        <w:jc w:val="both"/>
        <w:rPr>
          <w:color w:val="1A1A1A"/>
        </w:rPr>
      </w:pPr>
      <w:r>
        <w:rPr>
          <w:noProof/>
        </w:rPr>
        <w:drawing>
          <wp:inline distT="0" distB="0" distL="0" distR="0" wp14:anchorId="50041069" wp14:editId="46F66875">
            <wp:extent cx="3268980" cy="2428907"/>
            <wp:effectExtent l="0" t="0" r="7620" b="9525"/>
            <wp:docPr id="138247306" name="Picture 13824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74552" cy="2433047"/>
                    </a:xfrm>
                    <a:prstGeom prst="rect">
                      <a:avLst/>
                    </a:prstGeom>
                  </pic:spPr>
                </pic:pic>
              </a:graphicData>
            </a:graphic>
          </wp:inline>
        </w:drawing>
      </w:r>
    </w:p>
    <w:p w14:paraId="74732D7F" w14:textId="77777777" w:rsidR="00D820E3" w:rsidRDefault="00000000" w:rsidP="00121340">
      <w:pPr>
        <w:spacing w:before="30" w:after="60" w:line="220" w:lineRule="auto"/>
        <w:jc w:val="both"/>
      </w:pPr>
      <w:r>
        <w:rPr>
          <w:i/>
          <w:iCs/>
          <w:color w:val="555555"/>
          <w:sz w:val="14"/>
          <w:szCs w:val="14"/>
        </w:rPr>
        <w:t>Fig. 3. ROC curves, held-out test set. Random forest: highest AUROC (0.6607).</w:t>
      </w:r>
    </w:p>
    <w:p w14:paraId="01A552BB" w14:textId="77777777" w:rsidR="00D820E3" w:rsidRDefault="00000000" w:rsidP="00121340">
      <w:pPr>
        <w:spacing w:before="60" w:after="30"/>
        <w:jc w:val="both"/>
      </w:pPr>
      <w:r>
        <w:rPr>
          <w:noProof/>
        </w:rPr>
        <w:lastRenderedPageBreak/>
        <w:drawing>
          <wp:inline distT="0" distB="0" distL="0" distR="0" wp14:anchorId="098F091A" wp14:editId="41AD03EB">
            <wp:extent cx="3291840" cy="2455087"/>
            <wp:effectExtent l="0" t="0" r="3810" b="2540"/>
            <wp:docPr id="1689211604" name="Picture 168921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9810" cy="2461031"/>
                    </a:xfrm>
                    <a:prstGeom prst="rect">
                      <a:avLst/>
                    </a:prstGeom>
                  </pic:spPr>
                </pic:pic>
              </a:graphicData>
            </a:graphic>
          </wp:inline>
        </w:drawing>
      </w:r>
    </w:p>
    <w:p w14:paraId="7FC8C5E3" w14:textId="77777777" w:rsidR="008A0B22" w:rsidRDefault="00000000" w:rsidP="008A0B22">
      <w:pPr>
        <w:spacing w:before="30" w:after="60" w:line="220" w:lineRule="auto"/>
        <w:jc w:val="both"/>
        <w:rPr>
          <w:i/>
          <w:iCs/>
          <w:color w:val="555555"/>
          <w:sz w:val="14"/>
          <w:szCs w:val="14"/>
        </w:rPr>
      </w:pPr>
      <w:r>
        <w:rPr>
          <w:i/>
          <w:iCs/>
          <w:color w:val="555555"/>
          <w:sz w:val="14"/>
          <w:szCs w:val="14"/>
        </w:rPr>
        <w:t>Fig. 4. Precision-Recall curves. MLP achieved the highest PR-AUC (0.203).</w:t>
      </w:r>
    </w:p>
    <w:p w14:paraId="45DD6141" w14:textId="77777777" w:rsidR="008A0B22" w:rsidRDefault="008A0B22" w:rsidP="008A0B22">
      <w:pPr>
        <w:spacing w:before="30" w:after="60" w:line="220" w:lineRule="auto"/>
        <w:jc w:val="both"/>
      </w:pPr>
    </w:p>
    <w:p w14:paraId="65C551AA" w14:textId="37F4D007" w:rsidR="002257A8" w:rsidRPr="008A0B22" w:rsidRDefault="002257A8" w:rsidP="008A0B22">
      <w:pPr>
        <w:spacing w:before="30" w:after="60" w:line="220" w:lineRule="auto"/>
        <w:jc w:val="both"/>
      </w:pPr>
      <w:r>
        <w:rPr>
          <w:color w:val="1A1A1A"/>
        </w:rPr>
        <w:t>Random forest led test AUROC (0.6607), then logistic regression (0.6549), CatBoost (0.6537), XGBoost (0.6532), LightGBM (0.6410), MLP (0.6384); PR-AUC was narrow (0.1906–0.2030). Logistic regression led on recall (0.5673) and F₂ (0.3882); XGBoost favored precision (0.2038).</w:t>
      </w:r>
    </w:p>
    <w:p w14:paraId="5E080E39" w14:textId="77777777" w:rsidR="00D820E3" w:rsidRDefault="00D820E3" w:rsidP="00121340">
      <w:pPr>
        <w:jc w:val="both"/>
        <w:sectPr w:rsidR="00D820E3">
          <w:type w:val="continuous"/>
          <w:pgSz w:w="12240" w:h="15840"/>
          <w:pgMar w:top="720" w:right="720" w:bottom="800" w:left="720" w:header="708" w:footer="708" w:gutter="0"/>
          <w:cols w:num="2" w:space="500"/>
          <w:docGrid w:linePitch="360"/>
        </w:sectPr>
      </w:pPr>
    </w:p>
    <w:p w14:paraId="761686FB" w14:textId="7A44C19A" w:rsidR="00D820E3" w:rsidRDefault="00000000" w:rsidP="00121340">
      <w:pPr>
        <w:spacing w:before="80" w:after="30"/>
        <w:jc w:val="both"/>
      </w:pPr>
      <w:r>
        <w:rPr>
          <w:b/>
          <w:bCs/>
          <w:color w:val="1A1A1A"/>
          <w:sz w:val="16"/>
          <w:szCs w:val="16"/>
        </w:rPr>
        <w:t>Table I — Hold-Out Test Set Performance. All Six Models and LACE Proxy Benchmark.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1060"/>
        <w:gridCol w:w="977"/>
        <w:gridCol w:w="893"/>
        <w:gridCol w:w="893"/>
        <w:gridCol w:w="1060"/>
        <w:gridCol w:w="1060"/>
        <w:gridCol w:w="1060"/>
        <w:gridCol w:w="921"/>
        <w:gridCol w:w="992"/>
      </w:tblGrid>
      <w:tr w:rsidR="00D820E3" w14:paraId="4E403C0E" w14:textId="77777777">
        <w:tc>
          <w:tcPr>
            <w:tcW w:w="1884"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59454910" w14:textId="77777777" w:rsidR="00D820E3" w:rsidRDefault="00000000" w:rsidP="00121340">
            <w:pPr>
              <w:spacing w:line="220" w:lineRule="auto"/>
              <w:jc w:val="both"/>
            </w:pPr>
            <w:r>
              <w:rPr>
                <w:b/>
                <w:bCs/>
                <w:color w:val="FFFFFF"/>
                <w:sz w:val="16"/>
                <w:szCs w:val="16"/>
              </w:rPr>
              <w:t>Model</w:t>
            </w:r>
          </w:p>
        </w:tc>
        <w:tc>
          <w:tcPr>
            <w:tcW w:w="106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5210CAA5" w14:textId="77777777" w:rsidR="00D820E3" w:rsidRDefault="00000000" w:rsidP="00121340">
            <w:pPr>
              <w:spacing w:line="220" w:lineRule="auto"/>
              <w:jc w:val="both"/>
            </w:pPr>
            <w:r>
              <w:rPr>
                <w:b/>
                <w:bCs/>
                <w:color w:val="FFFFFF"/>
                <w:sz w:val="16"/>
                <w:szCs w:val="16"/>
              </w:rPr>
              <w:t>AUROC</w:t>
            </w:r>
          </w:p>
        </w:tc>
        <w:tc>
          <w:tcPr>
            <w:tcW w:w="977"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93B01FE" w14:textId="77777777" w:rsidR="00D820E3" w:rsidRDefault="00000000" w:rsidP="00121340">
            <w:pPr>
              <w:spacing w:line="220" w:lineRule="auto"/>
              <w:jc w:val="both"/>
            </w:pPr>
            <w:r>
              <w:rPr>
                <w:b/>
                <w:bCs/>
                <w:color w:val="FFFFFF"/>
                <w:sz w:val="16"/>
                <w:szCs w:val="16"/>
              </w:rPr>
              <w:t>PR-AUC</w:t>
            </w:r>
          </w:p>
        </w:tc>
        <w:tc>
          <w:tcPr>
            <w:tcW w:w="893"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7C85640" w14:textId="77777777" w:rsidR="00D820E3" w:rsidRDefault="00000000" w:rsidP="00121340">
            <w:pPr>
              <w:spacing w:line="220" w:lineRule="auto"/>
              <w:jc w:val="both"/>
            </w:pPr>
            <w:r>
              <w:rPr>
                <w:b/>
                <w:bCs/>
                <w:color w:val="FFFFFF"/>
                <w:sz w:val="16"/>
                <w:szCs w:val="16"/>
              </w:rPr>
              <w:t>F1</w:t>
            </w:r>
          </w:p>
        </w:tc>
        <w:tc>
          <w:tcPr>
            <w:tcW w:w="893"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BA19B14" w14:textId="77777777" w:rsidR="00D820E3" w:rsidRDefault="00000000" w:rsidP="00121340">
            <w:pPr>
              <w:spacing w:line="220" w:lineRule="auto"/>
              <w:jc w:val="both"/>
            </w:pPr>
            <w:r>
              <w:rPr>
                <w:b/>
                <w:bCs/>
                <w:color w:val="FFFFFF"/>
                <w:sz w:val="16"/>
                <w:szCs w:val="16"/>
              </w:rPr>
              <w:t>F₂</w:t>
            </w:r>
          </w:p>
        </w:tc>
        <w:tc>
          <w:tcPr>
            <w:tcW w:w="106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1C75990" w14:textId="77777777" w:rsidR="00D820E3" w:rsidRDefault="00000000" w:rsidP="00121340">
            <w:pPr>
              <w:spacing w:line="220" w:lineRule="auto"/>
              <w:jc w:val="both"/>
            </w:pPr>
            <w:r>
              <w:rPr>
                <w:b/>
                <w:bCs/>
                <w:color w:val="FFFFFF"/>
                <w:sz w:val="16"/>
                <w:szCs w:val="16"/>
              </w:rPr>
              <w:t>Precision</w:t>
            </w:r>
          </w:p>
        </w:tc>
        <w:tc>
          <w:tcPr>
            <w:tcW w:w="106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57C39033" w14:textId="77777777" w:rsidR="00D820E3" w:rsidRDefault="00000000" w:rsidP="00121340">
            <w:pPr>
              <w:spacing w:line="220" w:lineRule="auto"/>
              <w:jc w:val="both"/>
            </w:pPr>
            <w:r>
              <w:rPr>
                <w:b/>
                <w:bCs/>
                <w:color w:val="FFFFFF"/>
                <w:sz w:val="16"/>
                <w:szCs w:val="16"/>
              </w:rPr>
              <w:t>Recall</w:t>
            </w:r>
          </w:p>
        </w:tc>
        <w:tc>
          <w:tcPr>
            <w:tcW w:w="106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47FD8CA" w14:textId="77777777" w:rsidR="00D820E3" w:rsidRDefault="00000000" w:rsidP="00121340">
            <w:pPr>
              <w:spacing w:line="220" w:lineRule="auto"/>
              <w:jc w:val="both"/>
            </w:pPr>
            <w:r>
              <w:rPr>
                <w:b/>
                <w:bCs/>
                <w:color w:val="FFFFFF"/>
                <w:sz w:val="16"/>
                <w:szCs w:val="16"/>
              </w:rPr>
              <w:t>Bal.Acc</w:t>
            </w:r>
          </w:p>
        </w:tc>
        <w:tc>
          <w:tcPr>
            <w:tcW w:w="921"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7AC62D9" w14:textId="77777777" w:rsidR="00D820E3" w:rsidRDefault="00000000" w:rsidP="00121340">
            <w:pPr>
              <w:spacing w:line="220" w:lineRule="auto"/>
              <w:jc w:val="both"/>
            </w:pPr>
            <w:r>
              <w:rPr>
                <w:b/>
                <w:bCs/>
                <w:color w:val="FFFFFF"/>
                <w:sz w:val="16"/>
                <w:szCs w:val="16"/>
              </w:rPr>
              <w:t>Brier</w:t>
            </w:r>
          </w:p>
        </w:tc>
        <w:tc>
          <w:tcPr>
            <w:tcW w:w="992"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B58F1C6" w14:textId="77777777" w:rsidR="00D820E3" w:rsidRDefault="00000000" w:rsidP="00121340">
            <w:pPr>
              <w:spacing w:line="220" w:lineRule="auto"/>
              <w:jc w:val="both"/>
            </w:pPr>
            <w:r>
              <w:rPr>
                <w:b/>
                <w:bCs/>
                <w:color w:val="FFFFFF"/>
                <w:sz w:val="16"/>
                <w:szCs w:val="16"/>
              </w:rPr>
              <w:t>ECE</w:t>
            </w:r>
          </w:p>
        </w:tc>
      </w:tr>
      <w:tr w:rsidR="00D820E3" w14:paraId="493A50A6" w14:textId="77777777">
        <w:tc>
          <w:tcPr>
            <w:tcW w:w="18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4CBA22" w14:textId="77777777" w:rsidR="00D820E3" w:rsidRDefault="00000000" w:rsidP="00121340">
            <w:pPr>
              <w:spacing w:line="220" w:lineRule="auto"/>
              <w:jc w:val="both"/>
            </w:pPr>
            <w:r>
              <w:rPr>
                <w:b/>
                <w:bCs/>
                <w:color w:val="1A1A1A"/>
                <w:sz w:val="16"/>
                <w:szCs w:val="16"/>
              </w:rPr>
              <w:t>Random Forest</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78D640C" w14:textId="77777777" w:rsidR="00D820E3" w:rsidRDefault="00000000" w:rsidP="00121340">
            <w:pPr>
              <w:spacing w:line="220" w:lineRule="auto"/>
              <w:jc w:val="both"/>
            </w:pPr>
            <w:r>
              <w:rPr>
                <w:b/>
                <w:bCs/>
                <w:color w:val="1A1A1A"/>
                <w:sz w:val="16"/>
                <w:szCs w:val="16"/>
              </w:rPr>
              <w:t>0.6607 (0.648–0.673)</w:t>
            </w:r>
          </w:p>
        </w:tc>
        <w:tc>
          <w:tcPr>
            <w:tcW w:w="97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43F4F5" w14:textId="77777777" w:rsidR="00D820E3" w:rsidRDefault="00000000" w:rsidP="00121340">
            <w:pPr>
              <w:spacing w:line="220" w:lineRule="auto"/>
              <w:jc w:val="both"/>
            </w:pPr>
            <w:r>
              <w:rPr>
                <w:b/>
                <w:bCs/>
                <w:color w:val="1A1A1A"/>
                <w:sz w:val="16"/>
                <w:szCs w:val="16"/>
              </w:rPr>
              <w:t>0.1940</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8191140" w14:textId="77777777" w:rsidR="00D820E3" w:rsidRDefault="00000000" w:rsidP="00121340">
            <w:pPr>
              <w:spacing w:line="220" w:lineRule="auto"/>
              <w:jc w:val="both"/>
            </w:pPr>
            <w:r>
              <w:rPr>
                <w:b/>
                <w:bCs/>
                <w:color w:val="1A1A1A"/>
                <w:sz w:val="16"/>
                <w:szCs w:val="16"/>
              </w:rPr>
              <w:t>0.2613</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4B7B193" w14:textId="77777777" w:rsidR="00D820E3" w:rsidRDefault="00000000" w:rsidP="00121340">
            <w:pPr>
              <w:spacing w:line="220" w:lineRule="auto"/>
              <w:jc w:val="both"/>
            </w:pPr>
            <w:r>
              <w:rPr>
                <w:b/>
                <w:bCs/>
                <w:color w:val="1A1A1A"/>
                <w:sz w:val="16"/>
                <w:szCs w:val="16"/>
              </w:rPr>
              <w:t>0.3708</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240868" w14:textId="77777777" w:rsidR="00D820E3" w:rsidRDefault="00000000" w:rsidP="00121340">
            <w:pPr>
              <w:spacing w:line="220" w:lineRule="auto"/>
              <w:jc w:val="both"/>
            </w:pPr>
            <w:r>
              <w:rPr>
                <w:b/>
                <w:bCs/>
                <w:color w:val="1A1A1A"/>
                <w:sz w:val="16"/>
                <w:szCs w:val="16"/>
              </w:rPr>
              <w:t>0.1751</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F633380" w14:textId="77777777" w:rsidR="00D820E3" w:rsidRDefault="00000000" w:rsidP="00121340">
            <w:pPr>
              <w:spacing w:line="220" w:lineRule="auto"/>
              <w:jc w:val="both"/>
            </w:pPr>
            <w:r>
              <w:rPr>
                <w:b/>
                <w:bCs/>
                <w:color w:val="1A1A1A"/>
                <w:sz w:val="16"/>
                <w:szCs w:val="16"/>
              </w:rPr>
              <w:t>0.5145</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BBBBEC5" w14:textId="77777777" w:rsidR="00D820E3" w:rsidRDefault="00000000" w:rsidP="00121340">
            <w:pPr>
              <w:spacing w:line="220" w:lineRule="auto"/>
              <w:jc w:val="both"/>
            </w:pPr>
            <w:r>
              <w:rPr>
                <w:b/>
                <w:bCs/>
                <w:color w:val="1A1A1A"/>
                <w:sz w:val="16"/>
                <w:szCs w:val="16"/>
              </w:rPr>
              <w:t>0.6050</w:t>
            </w:r>
          </w:p>
        </w:tc>
        <w:tc>
          <w:tcPr>
            <w:tcW w:w="92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925C6B" w14:textId="77777777" w:rsidR="00D820E3" w:rsidRDefault="00000000" w:rsidP="00121340">
            <w:pPr>
              <w:spacing w:line="220" w:lineRule="auto"/>
              <w:jc w:val="both"/>
            </w:pPr>
            <w:r>
              <w:rPr>
                <w:b/>
                <w:bCs/>
                <w:color w:val="1A1A1A"/>
                <w:sz w:val="16"/>
                <w:szCs w:val="16"/>
              </w:rPr>
              <w:t>0.2162</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5F027F8" w14:textId="77777777" w:rsidR="00D820E3" w:rsidRDefault="00000000" w:rsidP="00121340">
            <w:pPr>
              <w:spacing w:line="220" w:lineRule="auto"/>
              <w:jc w:val="both"/>
            </w:pPr>
            <w:r>
              <w:rPr>
                <w:b/>
                <w:bCs/>
                <w:color w:val="1A1A1A"/>
                <w:sz w:val="16"/>
                <w:szCs w:val="16"/>
              </w:rPr>
              <w:t>0.3435</w:t>
            </w:r>
          </w:p>
        </w:tc>
      </w:tr>
      <w:tr w:rsidR="00D820E3" w14:paraId="5F3FC0E8" w14:textId="77777777">
        <w:tc>
          <w:tcPr>
            <w:tcW w:w="188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D34DE4C" w14:textId="77777777" w:rsidR="00D820E3" w:rsidRDefault="00000000" w:rsidP="00121340">
            <w:pPr>
              <w:spacing w:line="220" w:lineRule="auto"/>
              <w:jc w:val="both"/>
            </w:pPr>
            <w:r>
              <w:rPr>
                <w:b/>
                <w:bCs/>
                <w:color w:val="1A1A1A"/>
                <w:sz w:val="16"/>
                <w:szCs w:val="16"/>
              </w:rPr>
              <w:t>Logistic Reg.</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040FC53" w14:textId="77777777" w:rsidR="00D820E3" w:rsidRDefault="00000000" w:rsidP="00121340">
            <w:pPr>
              <w:spacing w:line="220" w:lineRule="auto"/>
              <w:jc w:val="both"/>
            </w:pPr>
            <w:r>
              <w:rPr>
                <w:b/>
                <w:bCs/>
                <w:color w:val="1A1A1A"/>
                <w:sz w:val="16"/>
                <w:szCs w:val="16"/>
              </w:rPr>
              <w:t>0.6549 (0.642–0.668)</w:t>
            </w:r>
          </w:p>
        </w:tc>
        <w:tc>
          <w:tcPr>
            <w:tcW w:w="97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81CD983" w14:textId="77777777" w:rsidR="00D820E3" w:rsidRDefault="00000000" w:rsidP="00121340">
            <w:pPr>
              <w:spacing w:line="220" w:lineRule="auto"/>
              <w:jc w:val="both"/>
            </w:pPr>
            <w:r>
              <w:rPr>
                <w:b/>
                <w:bCs/>
                <w:color w:val="1A1A1A"/>
                <w:sz w:val="16"/>
                <w:szCs w:val="16"/>
              </w:rPr>
              <w:t>0.2023</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5D15CDE" w14:textId="77777777" w:rsidR="00D820E3" w:rsidRDefault="00000000" w:rsidP="00121340">
            <w:pPr>
              <w:spacing w:line="220" w:lineRule="auto"/>
              <w:jc w:val="both"/>
            </w:pPr>
            <w:r>
              <w:rPr>
                <w:b/>
                <w:bCs/>
                <w:color w:val="1A1A1A"/>
                <w:sz w:val="16"/>
                <w:szCs w:val="16"/>
              </w:rPr>
              <w:t>0.2634</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BE4882A" w14:textId="77777777" w:rsidR="00D820E3" w:rsidRDefault="00000000" w:rsidP="00121340">
            <w:pPr>
              <w:spacing w:line="220" w:lineRule="auto"/>
              <w:jc w:val="both"/>
            </w:pPr>
            <w:r>
              <w:rPr>
                <w:b/>
                <w:bCs/>
                <w:color w:val="1A1A1A"/>
                <w:sz w:val="16"/>
                <w:szCs w:val="16"/>
              </w:rPr>
              <w:t>0.3882</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9489317" w14:textId="77777777" w:rsidR="00D820E3" w:rsidRDefault="00000000" w:rsidP="00121340">
            <w:pPr>
              <w:spacing w:line="220" w:lineRule="auto"/>
              <w:jc w:val="both"/>
            </w:pPr>
            <w:r>
              <w:rPr>
                <w:b/>
                <w:bCs/>
                <w:color w:val="1A1A1A"/>
                <w:sz w:val="16"/>
                <w:szCs w:val="16"/>
              </w:rPr>
              <w:t>0.1715</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03FBF69" w14:textId="77777777" w:rsidR="00D820E3" w:rsidRDefault="00000000" w:rsidP="00121340">
            <w:pPr>
              <w:spacing w:line="220" w:lineRule="auto"/>
              <w:jc w:val="both"/>
            </w:pPr>
            <w:r>
              <w:rPr>
                <w:b/>
                <w:bCs/>
                <w:color w:val="1A1A1A"/>
                <w:sz w:val="16"/>
                <w:szCs w:val="16"/>
              </w:rPr>
              <w:t>0.5673</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89EE1C2" w14:textId="77777777" w:rsidR="00D820E3" w:rsidRDefault="00000000" w:rsidP="00121340">
            <w:pPr>
              <w:spacing w:line="220" w:lineRule="auto"/>
              <w:jc w:val="both"/>
            </w:pPr>
            <w:r>
              <w:rPr>
                <w:b/>
                <w:bCs/>
                <w:color w:val="1A1A1A"/>
                <w:sz w:val="16"/>
                <w:szCs w:val="16"/>
              </w:rPr>
              <w:t>0.6115</w:t>
            </w:r>
          </w:p>
        </w:tc>
        <w:tc>
          <w:tcPr>
            <w:tcW w:w="92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247954F" w14:textId="77777777" w:rsidR="00D820E3" w:rsidRDefault="00000000" w:rsidP="00121340">
            <w:pPr>
              <w:spacing w:line="220" w:lineRule="auto"/>
              <w:jc w:val="both"/>
            </w:pPr>
            <w:r>
              <w:rPr>
                <w:b/>
                <w:bCs/>
                <w:color w:val="1A1A1A"/>
                <w:sz w:val="16"/>
                <w:szCs w:val="16"/>
              </w:rPr>
              <w:t>0.2291</w:t>
            </w:r>
          </w:p>
        </w:tc>
        <w:tc>
          <w:tcPr>
            <w:tcW w:w="99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F37EB04" w14:textId="77777777" w:rsidR="00D820E3" w:rsidRDefault="00000000" w:rsidP="00121340">
            <w:pPr>
              <w:spacing w:line="220" w:lineRule="auto"/>
              <w:jc w:val="both"/>
            </w:pPr>
            <w:r>
              <w:rPr>
                <w:b/>
                <w:bCs/>
                <w:color w:val="1A1A1A"/>
                <w:sz w:val="16"/>
                <w:szCs w:val="16"/>
              </w:rPr>
              <w:t>0.3546</w:t>
            </w:r>
          </w:p>
        </w:tc>
      </w:tr>
      <w:tr w:rsidR="00D820E3" w14:paraId="62CBD179" w14:textId="77777777">
        <w:tc>
          <w:tcPr>
            <w:tcW w:w="18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D876EC" w14:textId="77777777" w:rsidR="00D820E3" w:rsidRDefault="00000000" w:rsidP="00121340">
            <w:pPr>
              <w:spacing w:line="220" w:lineRule="auto"/>
              <w:jc w:val="both"/>
            </w:pPr>
            <w:r>
              <w:rPr>
                <w:b/>
                <w:bCs/>
                <w:color w:val="1A1A1A"/>
                <w:sz w:val="16"/>
                <w:szCs w:val="16"/>
              </w:rPr>
              <w:t>XGBoost</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A571221" w14:textId="77777777" w:rsidR="00D820E3" w:rsidRDefault="00000000" w:rsidP="00121340">
            <w:pPr>
              <w:spacing w:line="220" w:lineRule="auto"/>
              <w:jc w:val="both"/>
            </w:pPr>
            <w:r>
              <w:rPr>
                <w:b/>
                <w:bCs/>
                <w:color w:val="1A1A1A"/>
                <w:sz w:val="16"/>
                <w:szCs w:val="16"/>
              </w:rPr>
              <w:t>0.6532 (0.640–0.666)</w:t>
            </w:r>
          </w:p>
        </w:tc>
        <w:tc>
          <w:tcPr>
            <w:tcW w:w="97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5F4005" w14:textId="77777777" w:rsidR="00D820E3" w:rsidRDefault="00000000" w:rsidP="00121340">
            <w:pPr>
              <w:spacing w:line="220" w:lineRule="auto"/>
              <w:jc w:val="both"/>
            </w:pPr>
            <w:r>
              <w:rPr>
                <w:b/>
                <w:bCs/>
                <w:color w:val="1A1A1A"/>
                <w:sz w:val="16"/>
                <w:szCs w:val="16"/>
              </w:rPr>
              <w:t>0.1923</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27FD53" w14:textId="77777777" w:rsidR="00D820E3" w:rsidRDefault="00000000" w:rsidP="00121340">
            <w:pPr>
              <w:spacing w:line="220" w:lineRule="auto"/>
              <w:jc w:val="both"/>
            </w:pPr>
            <w:r>
              <w:rPr>
                <w:b/>
                <w:bCs/>
                <w:color w:val="1A1A1A"/>
                <w:sz w:val="16"/>
                <w:szCs w:val="16"/>
              </w:rPr>
              <w:t>0.2640</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72E1625" w14:textId="77777777" w:rsidR="00D820E3" w:rsidRDefault="00000000" w:rsidP="00121340">
            <w:pPr>
              <w:spacing w:line="220" w:lineRule="auto"/>
              <w:jc w:val="both"/>
            </w:pPr>
            <w:r>
              <w:rPr>
                <w:b/>
                <w:bCs/>
                <w:color w:val="1A1A1A"/>
                <w:sz w:val="16"/>
                <w:szCs w:val="16"/>
              </w:rPr>
              <w:t>0.3208</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E145DBC" w14:textId="77777777" w:rsidR="00D820E3" w:rsidRDefault="00000000" w:rsidP="00121340">
            <w:pPr>
              <w:spacing w:line="220" w:lineRule="auto"/>
              <w:jc w:val="both"/>
            </w:pPr>
            <w:r>
              <w:rPr>
                <w:b/>
                <w:bCs/>
                <w:color w:val="1A1A1A"/>
                <w:sz w:val="16"/>
                <w:szCs w:val="16"/>
              </w:rPr>
              <w:t>0.2038</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E5CDC65" w14:textId="77777777" w:rsidR="00D820E3" w:rsidRDefault="00000000" w:rsidP="00121340">
            <w:pPr>
              <w:spacing w:line="220" w:lineRule="auto"/>
              <w:jc w:val="both"/>
            </w:pPr>
            <w:r>
              <w:rPr>
                <w:b/>
                <w:bCs/>
                <w:color w:val="1A1A1A"/>
                <w:sz w:val="16"/>
                <w:szCs w:val="16"/>
              </w:rPr>
              <w:t>0.3746</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800C7F" w14:textId="77777777" w:rsidR="00D820E3" w:rsidRDefault="00000000" w:rsidP="00121340">
            <w:pPr>
              <w:spacing w:line="220" w:lineRule="auto"/>
              <w:jc w:val="both"/>
            </w:pPr>
            <w:r>
              <w:rPr>
                <w:b/>
                <w:bCs/>
                <w:color w:val="1A1A1A"/>
                <w:sz w:val="16"/>
                <w:szCs w:val="16"/>
              </w:rPr>
              <w:t>0.5954</w:t>
            </w:r>
          </w:p>
        </w:tc>
        <w:tc>
          <w:tcPr>
            <w:tcW w:w="92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6C3D15" w14:textId="77777777" w:rsidR="00D820E3" w:rsidRDefault="00000000" w:rsidP="00121340">
            <w:pPr>
              <w:spacing w:line="220" w:lineRule="auto"/>
              <w:jc w:val="both"/>
            </w:pPr>
            <w:r>
              <w:rPr>
                <w:b/>
                <w:bCs/>
                <w:color w:val="1A1A1A"/>
                <w:sz w:val="16"/>
                <w:szCs w:val="16"/>
              </w:rPr>
              <w:t>0.1987</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6FF30B" w14:textId="77777777" w:rsidR="00D820E3" w:rsidRDefault="00000000" w:rsidP="00121340">
            <w:pPr>
              <w:spacing w:line="220" w:lineRule="auto"/>
              <w:jc w:val="both"/>
            </w:pPr>
            <w:r>
              <w:rPr>
                <w:b/>
                <w:bCs/>
                <w:color w:val="1A1A1A"/>
                <w:sz w:val="16"/>
                <w:szCs w:val="16"/>
              </w:rPr>
              <w:t>0.3161</w:t>
            </w:r>
          </w:p>
        </w:tc>
      </w:tr>
      <w:tr w:rsidR="00D820E3" w14:paraId="59290656" w14:textId="77777777">
        <w:tc>
          <w:tcPr>
            <w:tcW w:w="188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02FFF20" w14:textId="77777777" w:rsidR="00D820E3" w:rsidRDefault="00000000" w:rsidP="00121340">
            <w:pPr>
              <w:spacing w:line="220" w:lineRule="auto"/>
              <w:jc w:val="both"/>
            </w:pPr>
            <w:r>
              <w:rPr>
                <w:b/>
                <w:bCs/>
                <w:color w:val="1A1A1A"/>
                <w:sz w:val="16"/>
                <w:szCs w:val="16"/>
              </w:rPr>
              <w:t>CatBoost</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C5B453F" w14:textId="77777777" w:rsidR="00D820E3" w:rsidRDefault="00000000" w:rsidP="00121340">
            <w:pPr>
              <w:spacing w:line="220" w:lineRule="auto"/>
              <w:jc w:val="both"/>
            </w:pPr>
            <w:r>
              <w:rPr>
                <w:b/>
                <w:bCs/>
                <w:color w:val="1A1A1A"/>
                <w:sz w:val="16"/>
                <w:szCs w:val="16"/>
              </w:rPr>
              <w:t>0.6537 (0.641–0.667)</w:t>
            </w:r>
          </w:p>
        </w:tc>
        <w:tc>
          <w:tcPr>
            <w:tcW w:w="97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47C3477" w14:textId="77777777" w:rsidR="00D820E3" w:rsidRDefault="00000000" w:rsidP="00121340">
            <w:pPr>
              <w:spacing w:line="220" w:lineRule="auto"/>
              <w:jc w:val="both"/>
            </w:pPr>
            <w:r>
              <w:rPr>
                <w:b/>
                <w:bCs/>
                <w:color w:val="1A1A1A"/>
                <w:sz w:val="16"/>
                <w:szCs w:val="16"/>
              </w:rPr>
              <w:t>0.1906</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BF58402" w14:textId="77777777" w:rsidR="00D820E3" w:rsidRDefault="00000000" w:rsidP="00121340">
            <w:pPr>
              <w:spacing w:line="220" w:lineRule="auto"/>
              <w:jc w:val="both"/>
            </w:pPr>
            <w:r>
              <w:rPr>
                <w:b/>
                <w:bCs/>
                <w:color w:val="1A1A1A"/>
                <w:sz w:val="16"/>
                <w:szCs w:val="16"/>
              </w:rPr>
              <w:t>0.2591</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4D62535" w14:textId="77777777" w:rsidR="00D820E3" w:rsidRDefault="00000000" w:rsidP="00121340">
            <w:pPr>
              <w:spacing w:line="220" w:lineRule="auto"/>
              <w:jc w:val="both"/>
            </w:pPr>
            <w:r>
              <w:rPr>
                <w:b/>
                <w:bCs/>
                <w:color w:val="1A1A1A"/>
                <w:sz w:val="16"/>
                <w:szCs w:val="16"/>
              </w:rPr>
              <w:t>0.2956</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65E2BFC" w14:textId="77777777" w:rsidR="00D820E3" w:rsidRDefault="00000000" w:rsidP="00121340">
            <w:pPr>
              <w:spacing w:line="220" w:lineRule="auto"/>
              <w:jc w:val="both"/>
            </w:pPr>
            <w:r>
              <w:rPr>
                <w:b/>
                <w:bCs/>
                <w:color w:val="1A1A1A"/>
                <w:sz w:val="16"/>
                <w:szCs w:val="16"/>
              </w:rPr>
              <w:t>0.2150</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5CA3233" w14:textId="77777777" w:rsidR="00D820E3" w:rsidRDefault="00000000" w:rsidP="00121340">
            <w:pPr>
              <w:spacing w:line="220" w:lineRule="auto"/>
              <w:jc w:val="both"/>
            </w:pPr>
            <w:r>
              <w:rPr>
                <w:b/>
                <w:bCs/>
                <w:color w:val="1A1A1A"/>
                <w:sz w:val="16"/>
                <w:szCs w:val="16"/>
              </w:rPr>
              <w:t>0.3261</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8F48539" w14:textId="77777777" w:rsidR="00D820E3" w:rsidRDefault="00000000" w:rsidP="00121340">
            <w:pPr>
              <w:spacing w:line="220" w:lineRule="auto"/>
              <w:jc w:val="both"/>
            </w:pPr>
            <w:r>
              <w:rPr>
                <w:b/>
                <w:bCs/>
                <w:color w:val="1A1A1A"/>
                <w:sz w:val="16"/>
                <w:szCs w:val="16"/>
              </w:rPr>
              <w:t>0.5882</w:t>
            </w:r>
          </w:p>
        </w:tc>
        <w:tc>
          <w:tcPr>
            <w:tcW w:w="92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7A7CC7A" w14:textId="77777777" w:rsidR="00D820E3" w:rsidRDefault="00000000" w:rsidP="00121340">
            <w:pPr>
              <w:spacing w:line="220" w:lineRule="auto"/>
              <w:jc w:val="both"/>
            </w:pPr>
            <w:r>
              <w:rPr>
                <w:b/>
                <w:bCs/>
                <w:color w:val="1A1A1A"/>
                <w:sz w:val="16"/>
                <w:szCs w:val="16"/>
              </w:rPr>
              <w:t>0.1943</w:t>
            </w:r>
          </w:p>
        </w:tc>
        <w:tc>
          <w:tcPr>
            <w:tcW w:w="99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B5C25F5" w14:textId="77777777" w:rsidR="00D820E3" w:rsidRDefault="00000000" w:rsidP="00121340">
            <w:pPr>
              <w:spacing w:line="220" w:lineRule="auto"/>
              <w:jc w:val="both"/>
            </w:pPr>
            <w:r>
              <w:rPr>
                <w:b/>
                <w:bCs/>
                <w:color w:val="1A1A1A"/>
                <w:sz w:val="16"/>
                <w:szCs w:val="16"/>
              </w:rPr>
              <w:t>0.3123</w:t>
            </w:r>
          </w:p>
        </w:tc>
      </w:tr>
      <w:tr w:rsidR="00D820E3" w14:paraId="67D2187E" w14:textId="77777777">
        <w:tc>
          <w:tcPr>
            <w:tcW w:w="18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5E50562" w14:textId="77777777" w:rsidR="00D820E3" w:rsidRDefault="00000000" w:rsidP="00121340">
            <w:pPr>
              <w:spacing w:line="220" w:lineRule="auto"/>
              <w:jc w:val="both"/>
            </w:pPr>
            <w:r>
              <w:rPr>
                <w:b/>
                <w:bCs/>
                <w:color w:val="1A1A1A"/>
                <w:sz w:val="16"/>
                <w:szCs w:val="16"/>
              </w:rPr>
              <w:t>MLP</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0C48E9" w14:textId="77777777" w:rsidR="00D820E3" w:rsidRDefault="00000000" w:rsidP="00121340">
            <w:pPr>
              <w:spacing w:line="220" w:lineRule="auto"/>
              <w:jc w:val="both"/>
            </w:pPr>
            <w:r>
              <w:rPr>
                <w:b/>
                <w:bCs/>
                <w:color w:val="1A1A1A"/>
                <w:sz w:val="16"/>
                <w:szCs w:val="16"/>
              </w:rPr>
              <w:t>0.6384 (0.626–0.651)</w:t>
            </w:r>
          </w:p>
        </w:tc>
        <w:tc>
          <w:tcPr>
            <w:tcW w:w="97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855D0FD" w14:textId="77777777" w:rsidR="00D820E3" w:rsidRDefault="00000000" w:rsidP="00121340">
            <w:pPr>
              <w:spacing w:line="220" w:lineRule="auto"/>
              <w:jc w:val="both"/>
            </w:pPr>
            <w:r>
              <w:rPr>
                <w:b/>
                <w:bCs/>
                <w:color w:val="1A1A1A"/>
                <w:sz w:val="16"/>
                <w:szCs w:val="16"/>
              </w:rPr>
              <w:t>0.2030</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3F322E" w14:textId="77777777" w:rsidR="00D820E3" w:rsidRDefault="00000000" w:rsidP="00121340">
            <w:pPr>
              <w:spacing w:line="220" w:lineRule="auto"/>
              <w:jc w:val="both"/>
            </w:pPr>
            <w:r>
              <w:rPr>
                <w:b/>
                <w:bCs/>
                <w:color w:val="1A1A1A"/>
                <w:sz w:val="16"/>
                <w:szCs w:val="16"/>
              </w:rPr>
              <w:t>0.2598</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74F85D" w14:textId="77777777" w:rsidR="00D820E3" w:rsidRDefault="00000000" w:rsidP="00121340">
            <w:pPr>
              <w:spacing w:line="220" w:lineRule="auto"/>
              <w:jc w:val="both"/>
            </w:pPr>
            <w:r>
              <w:rPr>
                <w:b/>
                <w:bCs/>
                <w:color w:val="1A1A1A"/>
                <w:sz w:val="16"/>
                <w:szCs w:val="16"/>
              </w:rPr>
              <w:t>0.3650</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068BF9C" w14:textId="77777777" w:rsidR="00D820E3" w:rsidRDefault="00000000" w:rsidP="00121340">
            <w:pPr>
              <w:spacing w:line="220" w:lineRule="auto"/>
              <w:jc w:val="both"/>
            </w:pPr>
            <w:r>
              <w:rPr>
                <w:b/>
                <w:bCs/>
                <w:color w:val="1A1A1A"/>
                <w:sz w:val="16"/>
                <w:szCs w:val="16"/>
              </w:rPr>
              <w:t>0.1755</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D8B8382" w14:textId="77777777" w:rsidR="00D820E3" w:rsidRDefault="00000000" w:rsidP="00121340">
            <w:pPr>
              <w:spacing w:line="220" w:lineRule="auto"/>
              <w:jc w:val="both"/>
            </w:pPr>
            <w:r>
              <w:rPr>
                <w:b/>
                <w:bCs/>
                <w:color w:val="1A1A1A"/>
                <w:sz w:val="16"/>
                <w:szCs w:val="16"/>
              </w:rPr>
              <w:t>0.5000</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C410924" w14:textId="77777777" w:rsidR="00D820E3" w:rsidRDefault="00000000" w:rsidP="00121340">
            <w:pPr>
              <w:spacing w:line="220" w:lineRule="auto"/>
              <w:jc w:val="both"/>
            </w:pPr>
            <w:r>
              <w:rPr>
                <w:b/>
                <w:bCs/>
                <w:color w:val="1A1A1A"/>
                <w:sz w:val="16"/>
                <w:szCs w:val="16"/>
              </w:rPr>
              <w:t>0.6024</w:t>
            </w:r>
          </w:p>
        </w:tc>
        <w:tc>
          <w:tcPr>
            <w:tcW w:w="92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60867BF" w14:textId="77777777" w:rsidR="00D820E3" w:rsidRDefault="00000000" w:rsidP="00121340">
            <w:pPr>
              <w:spacing w:line="220" w:lineRule="auto"/>
              <w:jc w:val="both"/>
            </w:pPr>
            <w:r>
              <w:rPr>
                <w:b/>
                <w:bCs/>
                <w:color w:val="1A1A1A"/>
                <w:sz w:val="16"/>
                <w:szCs w:val="16"/>
              </w:rPr>
              <w:t>0.2055</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80D0AC" w14:textId="77777777" w:rsidR="00D820E3" w:rsidRDefault="00000000" w:rsidP="00121340">
            <w:pPr>
              <w:spacing w:line="220" w:lineRule="auto"/>
              <w:jc w:val="both"/>
            </w:pPr>
            <w:r>
              <w:rPr>
                <w:b/>
                <w:bCs/>
                <w:color w:val="1A1A1A"/>
                <w:sz w:val="16"/>
                <w:szCs w:val="16"/>
              </w:rPr>
              <w:t>0.3018</w:t>
            </w:r>
          </w:p>
        </w:tc>
      </w:tr>
      <w:tr w:rsidR="00D820E3" w14:paraId="4BB4A4D9" w14:textId="77777777">
        <w:tc>
          <w:tcPr>
            <w:tcW w:w="188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2029AF4" w14:textId="77777777" w:rsidR="00D820E3" w:rsidRDefault="00000000" w:rsidP="00121340">
            <w:pPr>
              <w:spacing w:line="220" w:lineRule="auto"/>
              <w:jc w:val="both"/>
            </w:pPr>
            <w:r>
              <w:rPr>
                <w:b/>
                <w:bCs/>
                <w:color w:val="1A1A1A"/>
                <w:sz w:val="16"/>
                <w:szCs w:val="16"/>
              </w:rPr>
              <w:t>LightGBM</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8FF3BD0" w14:textId="77777777" w:rsidR="00D820E3" w:rsidRDefault="00000000" w:rsidP="00121340">
            <w:pPr>
              <w:spacing w:line="220" w:lineRule="auto"/>
              <w:jc w:val="both"/>
            </w:pPr>
            <w:r>
              <w:rPr>
                <w:b/>
                <w:bCs/>
                <w:color w:val="1A1A1A"/>
                <w:sz w:val="16"/>
                <w:szCs w:val="16"/>
              </w:rPr>
              <w:t>0.6410 (0.628–0.654)</w:t>
            </w:r>
          </w:p>
        </w:tc>
        <w:tc>
          <w:tcPr>
            <w:tcW w:w="977"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2A664BF" w14:textId="77777777" w:rsidR="00D820E3" w:rsidRDefault="00000000" w:rsidP="00121340">
            <w:pPr>
              <w:spacing w:line="220" w:lineRule="auto"/>
              <w:jc w:val="both"/>
            </w:pPr>
            <w:r>
              <w:rPr>
                <w:b/>
                <w:bCs/>
                <w:color w:val="1A1A1A"/>
                <w:sz w:val="16"/>
                <w:szCs w:val="16"/>
              </w:rPr>
              <w:t>0.1906</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73B71F" w14:textId="77777777" w:rsidR="00D820E3" w:rsidRDefault="00000000" w:rsidP="00121340">
            <w:pPr>
              <w:spacing w:line="220" w:lineRule="auto"/>
              <w:jc w:val="both"/>
            </w:pPr>
            <w:r>
              <w:rPr>
                <w:b/>
                <w:bCs/>
                <w:color w:val="1A1A1A"/>
                <w:sz w:val="16"/>
                <w:szCs w:val="16"/>
              </w:rPr>
              <w:t>0.2462</w:t>
            </w:r>
          </w:p>
        </w:tc>
        <w:tc>
          <w:tcPr>
            <w:tcW w:w="89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64501E4" w14:textId="77777777" w:rsidR="00D820E3" w:rsidRDefault="00000000" w:rsidP="00121340">
            <w:pPr>
              <w:spacing w:line="220" w:lineRule="auto"/>
              <w:jc w:val="both"/>
            </w:pPr>
            <w:r>
              <w:rPr>
                <w:b/>
                <w:bCs/>
                <w:color w:val="1A1A1A"/>
                <w:sz w:val="16"/>
                <w:szCs w:val="16"/>
              </w:rPr>
              <w:t>0.2640</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0667BAB" w14:textId="77777777" w:rsidR="00D820E3" w:rsidRDefault="00000000" w:rsidP="00121340">
            <w:pPr>
              <w:spacing w:line="220" w:lineRule="auto"/>
              <w:jc w:val="both"/>
            </w:pPr>
            <w:r>
              <w:rPr>
                <w:b/>
                <w:bCs/>
                <w:color w:val="1A1A1A"/>
                <w:sz w:val="16"/>
                <w:szCs w:val="16"/>
              </w:rPr>
              <w:t>0.2214</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6A321EA" w14:textId="77777777" w:rsidR="00D820E3" w:rsidRDefault="00000000" w:rsidP="00121340">
            <w:pPr>
              <w:spacing w:line="220" w:lineRule="auto"/>
              <w:jc w:val="both"/>
            </w:pPr>
            <w:r>
              <w:rPr>
                <w:b/>
                <w:bCs/>
                <w:color w:val="1A1A1A"/>
                <w:sz w:val="16"/>
                <w:szCs w:val="16"/>
              </w:rPr>
              <w:t>0.2773</w:t>
            </w:r>
          </w:p>
        </w:tc>
        <w:tc>
          <w:tcPr>
            <w:tcW w:w="106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B590333" w14:textId="77777777" w:rsidR="00D820E3" w:rsidRDefault="00000000" w:rsidP="00121340">
            <w:pPr>
              <w:spacing w:line="220" w:lineRule="auto"/>
              <w:jc w:val="both"/>
            </w:pPr>
            <w:r>
              <w:rPr>
                <w:b/>
                <w:bCs/>
                <w:color w:val="1A1A1A"/>
                <w:sz w:val="16"/>
                <w:szCs w:val="16"/>
              </w:rPr>
              <w:t>0.5774</w:t>
            </w:r>
          </w:p>
        </w:tc>
        <w:tc>
          <w:tcPr>
            <w:tcW w:w="92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0DC724D" w14:textId="77777777" w:rsidR="00D820E3" w:rsidRDefault="00000000" w:rsidP="00121340">
            <w:pPr>
              <w:spacing w:line="220" w:lineRule="auto"/>
              <w:jc w:val="both"/>
            </w:pPr>
            <w:r>
              <w:rPr>
                <w:b/>
                <w:bCs/>
                <w:color w:val="1A1A1A"/>
                <w:sz w:val="16"/>
                <w:szCs w:val="16"/>
              </w:rPr>
              <w:t>0.1691</w:t>
            </w:r>
          </w:p>
        </w:tc>
        <w:tc>
          <w:tcPr>
            <w:tcW w:w="99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419C558" w14:textId="77777777" w:rsidR="00D820E3" w:rsidRDefault="00000000" w:rsidP="00121340">
            <w:pPr>
              <w:spacing w:line="220" w:lineRule="auto"/>
              <w:jc w:val="both"/>
            </w:pPr>
            <w:r>
              <w:rPr>
                <w:b/>
                <w:bCs/>
                <w:color w:val="1A1A1A"/>
                <w:sz w:val="16"/>
                <w:szCs w:val="16"/>
              </w:rPr>
              <w:t>0.2614</w:t>
            </w:r>
          </w:p>
        </w:tc>
      </w:tr>
      <w:tr w:rsidR="00D820E3" w14:paraId="56D416E3" w14:textId="77777777">
        <w:tc>
          <w:tcPr>
            <w:tcW w:w="18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C24F78A" w14:textId="77777777" w:rsidR="00D820E3" w:rsidRDefault="00000000" w:rsidP="00121340">
            <w:pPr>
              <w:spacing w:line="220" w:lineRule="auto"/>
              <w:jc w:val="both"/>
            </w:pPr>
            <w:r>
              <w:rPr>
                <w:b/>
                <w:bCs/>
                <w:color w:val="1A1A1A"/>
                <w:sz w:val="16"/>
                <w:szCs w:val="16"/>
              </w:rPr>
              <w:t>LACE Proxy</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13959C0" w14:textId="77777777" w:rsidR="00D820E3" w:rsidRDefault="00000000" w:rsidP="00121340">
            <w:pPr>
              <w:spacing w:line="220" w:lineRule="auto"/>
              <w:jc w:val="both"/>
            </w:pPr>
            <w:r>
              <w:rPr>
                <w:b/>
                <w:bCs/>
                <w:color w:val="1A1A1A"/>
                <w:sz w:val="16"/>
                <w:szCs w:val="16"/>
              </w:rPr>
              <w:t>0.5632 (0.550–0.576)</w:t>
            </w:r>
          </w:p>
        </w:tc>
        <w:tc>
          <w:tcPr>
            <w:tcW w:w="977"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034F4E3" w14:textId="77777777" w:rsidR="00D820E3" w:rsidRDefault="00000000" w:rsidP="00121340">
            <w:pPr>
              <w:spacing w:line="220" w:lineRule="auto"/>
              <w:jc w:val="both"/>
            </w:pPr>
            <w:r>
              <w:rPr>
                <w:b/>
                <w:bCs/>
                <w:color w:val="1A1A1A"/>
                <w:sz w:val="16"/>
                <w:szCs w:val="16"/>
              </w:rPr>
              <w:t>0.1313</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AA39603" w14:textId="77777777" w:rsidR="00D820E3" w:rsidRDefault="00000000" w:rsidP="00121340">
            <w:pPr>
              <w:spacing w:line="220" w:lineRule="auto"/>
              <w:jc w:val="both"/>
            </w:pPr>
            <w:r>
              <w:rPr>
                <w:b/>
                <w:bCs/>
                <w:color w:val="1A1A1A"/>
                <w:sz w:val="16"/>
                <w:szCs w:val="16"/>
              </w:rPr>
              <w:t>—</w:t>
            </w:r>
          </w:p>
        </w:tc>
        <w:tc>
          <w:tcPr>
            <w:tcW w:w="89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BEBA25" w14:textId="77777777" w:rsidR="00D820E3" w:rsidRDefault="00000000" w:rsidP="00121340">
            <w:pPr>
              <w:spacing w:line="220" w:lineRule="auto"/>
              <w:jc w:val="both"/>
            </w:pPr>
            <w:r>
              <w:rPr>
                <w:b/>
                <w:bCs/>
                <w:color w:val="1A1A1A"/>
                <w:sz w:val="16"/>
                <w:szCs w:val="16"/>
              </w:rPr>
              <w:t>—</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FF7FB1B" w14:textId="77777777" w:rsidR="00D820E3" w:rsidRDefault="00000000" w:rsidP="00121340">
            <w:pPr>
              <w:spacing w:line="220" w:lineRule="auto"/>
              <w:jc w:val="both"/>
            </w:pPr>
            <w:r>
              <w:rPr>
                <w:b/>
                <w:bCs/>
                <w:color w:val="1A1A1A"/>
                <w:sz w:val="16"/>
                <w:szCs w:val="16"/>
              </w:rPr>
              <w:t>—</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68F03C" w14:textId="77777777" w:rsidR="00D820E3" w:rsidRDefault="00000000" w:rsidP="00121340">
            <w:pPr>
              <w:spacing w:line="220" w:lineRule="auto"/>
              <w:jc w:val="both"/>
            </w:pPr>
            <w:r>
              <w:rPr>
                <w:b/>
                <w:bCs/>
                <w:color w:val="1A1A1A"/>
                <w:sz w:val="16"/>
                <w:szCs w:val="16"/>
              </w:rPr>
              <w:t>—</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FD4F4D4" w14:textId="77777777" w:rsidR="00D820E3" w:rsidRDefault="00000000" w:rsidP="00121340">
            <w:pPr>
              <w:spacing w:line="220" w:lineRule="auto"/>
              <w:jc w:val="both"/>
            </w:pPr>
            <w:r>
              <w:rPr>
                <w:b/>
                <w:bCs/>
                <w:color w:val="1A1A1A"/>
                <w:sz w:val="16"/>
                <w:szCs w:val="16"/>
              </w:rPr>
              <w:t>—</w:t>
            </w:r>
          </w:p>
        </w:tc>
        <w:tc>
          <w:tcPr>
            <w:tcW w:w="92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7C14A5A" w14:textId="77777777" w:rsidR="00D820E3" w:rsidRDefault="00000000" w:rsidP="00121340">
            <w:pPr>
              <w:spacing w:line="220" w:lineRule="auto"/>
              <w:jc w:val="both"/>
            </w:pPr>
            <w:r>
              <w:rPr>
                <w:b/>
                <w:bCs/>
                <w:color w:val="1A1A1A"/>
                <w:sz w:val="16"/>
                <w:szCs w:val="16"/>
              </w:rPr>
              <w:t>—</w:t>
            </w:r>
          </w:p>
        </w:tc>
        <w:tc>
          <w:tcPr>
            <w:tcW w:w="99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4E104D" w14:textId="77777777" w:rsidR="00D820E3" w:rsidRDefault="00000000" w:rsidP="00121340">
            <w:pPr>
              <w:spacing w:line="220" w:lineRule="auto"/>
              <w:jc w:val="both"/>
            </w:pPr>
            <w:r>
              <w:rPr>
                <w:b/>
                <w:bCs/>
                <w:color w:val="1A1A1A"/>
                <w:sz w:val="16"/>
                <w:szCs w:val="16"/>
              </w:rPr>
              <w:t>—</w:t>
            </w:r>
          </w:p>
        </w:tc>
      </w:tr>
    </w:tbl>
    <w:p w14:paraId="217EF628" w14:textId="77777777" w:rsidR="00D820E3" w:rsidRDefault="00D820E3" w:rsidP="00121340">
      <w:pPr>
        <w:jc w:val="both"/>
        <w:sectPr w:rsidR="00D820E3">
          <w:type w:val="continuous"/>
          <w:pgSz w:w="12240" w:h="15840"/>
          <w:pgMar w:top="720" w:right="720" w:bottom="800" w:left="720" w:header="708" w:footer="708" w:gutter="0"/>
          <w:cols w:space="720"/>
          <w:docGrid w:linePitch="360"/>
        </w:sectPr>
      </w:pPr>
    </w:p>
    <w:p w14:paraId="1EB62165" w14:textId="3BF2CCA6" w:rsidR="00D820E3" w:rsidRPr="00B27148" w:rsidRDefault="00000000" w:rsidP="00121340">
      <w:pPr>
        <w:spacing w:after="60" w:line="220" w:lineRule="auto"/>
        <w:jc w:val="both"/>
        <w:rPr>
          <w:color w:val="1A1A1A"/>
        </w:rPr>
      </w:pPr>
      <w:r>
        <w:rPr>
          <w:b/>
          <w:bCs/>
          <w:color w:val="1A1A1A"/>
        </w:rPr>
        <w:t>Uncalibrated; calibrated values in Table II. AUROC shown as point estimate (Hanley–McNeil 95% CI).</w:t>
      </w:r>
    </w:p>
    <w:p w14:paraId="4C2BD065" w14:textId="77777777" w:rsidR="00D820E3" w:rsidRDefault="00000000" w:rsidP="00121340">
      <w:pPr>
        <w:spacing w:before="60" w:after="30"/>
        <w:jc w:val="both"/>
      </w:pPr>
      <w:r>
        <w:rPr>
          <w:noProof/>
        </w:rPr>
        <w:drawing>
          <wp:inline distT="0" distB="0" distL="0" distR="0" wp14:anchorId="373C299B" wp14:editId="1A1503B7">
            <wp:extent cx="3409950" cy="1800225"/>
            <wp:effectExtent l="0" t="0" r="0" b="0"/>
            <wp:docPr id="1100404787" name="Picture 110040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09950" cy="1800225"/>
                    </a:xfrm>
                    <a:prstGeom prst="rect">
                      <a:avLst/>
                    </a:prstGeom>
                  </pic:spPr>
                </pic:pic>
              </a:graphicData>
            </a:graphic>
          </wp:inline>
        </w:drawing>
      </w:r>
    </w:p>
    <w:p w14:paraId="47E68F14" w14:textId="77777777" w:rsidR="00D820E3" w:rsidRDefault="00000000" w:rsidP="00121340">
      <w:pPr>
        <w:spacing w:before="30" w:after="60" w:line="220" w:lineRule="auto"/>
        <w:jc w:val="both"/>
      </w:pPr>
      <w:r>
        <w:rPr>
          <w:i/>
          <w:iCs/>
          <w:color w:val="555555"/>
          <w:sz w:val="14"/>
          <w:szCs w:val="14"/>
        </w:rPr>
        <w:t>Fig. 5. Confusion matrices at the F₂-optimal decision threshold. The precision-recall trade-off arising from F₂ optimisation is visible across all models.</w:t>
      </w:r>
    </w:p>
    <w:p w14:paraId="730BCAAE" w14:textId="77777777" w:rsidR="00D820E3" w:rsidRDefault="00000000" w:rsidP="00121340">
      <w:pPr>
        <w:spacing w:before="60" w:after="30"/>
        <w:jc w:val="both"/>
      </w:pPr>
      <w:r>
        <w:rPr>
          <w:noProof/>
        </w:rPr>
        <w:drawing>
          <wp:inline distT="0" distB="0" distL="0" distR="0" wp14:anchorId="333C463E" wp14:editId="2A5F8C4B">
            <wp:extent cx="3409950" cy="1438275"/>
            <wp:effectExtent l="0" t="0" r="0" b="0"/>
            <wp:docPr id="1041645951" name="Picture 104164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09950" cy="1438275"/>
                    </a:xfrm>
                    <a:prstGeom prst="rect">
                      <a:avLst/>
                    </a:prstGeom>
                  </pic:spPr>
                </pic:pic>
              </a:graphicData>
            </a:graphic>
          </wp:inline>
        </w:drawing>
      </w:r>
    </w:p>
    <w:p w14:paraId="266B5BF1" w14:textId="77777777" w:rsidR="00D820E3" w:rsidRDefault="00000000" w:rsidP="00121340">
      <w:pPr>
        <w:spacing w:before="30" w:after="60" w:line="220" w:lineRule="auto"/>
        <w:jc w:val="both"/>
      </w:pPr>
      <w:r>
        <w:rPr>
          <w:i/>
          <w:iCs/>
          <w:color w:val="555555"/>
          <w:sz w:val="14"/>
          <w:szCs w:val="14"/>
        </w:rPr>
        <w:t>Fig. 6. Multi-metric performance comparison. Dashed lines: Huang et al. [11] median AUROC (0.68, red) and published boosting comparator (0.73, purple).</w:t>
      </w:r>
    </w:p>
    <w:p w14:paraId="0CDBB0C8" w14:textId="0C967804" w:rsidR="00F50FB7" w:rsidRDefault="002257A8" w:rsidP="00121340">
      <w:pPr>
        <w:spacing w:before="60" w:after="30"/>
        <w:jc w:val="both"/>
      </w:pPr>
      <w:r>
        <w:rPr>
          <w:color w:val="1A1A1A"/>
        </w:rPr>
        <w:t>LACE (AUROC 0.5632, PR-AUC 0.1313) performed worse than all six models [</w:t>
      </w:r>
      <w:r>
        <w:rPr>
          <w:color w:val="1A1A1A"/>
        </w:rPr>
        <w:fldChar w:fldCharType="begin"/>
      </w:r>
      <w:r>
        <w:rPr>
          <w:color w:val="1A1A1A"/>
        </w:rPr>
        <w:instrText xml:space="preserve"> ADDIN ZOTERO_ITEM CSL_CITATION {"citationID":"FtRboZFJ","properties":{"unsorted":false,"formattedCitation":"(Iii, n.d.; Lin et al., 2021)","plainCitation":"(Iii, n.d.; Lin et al., 2021)","noteIndex":0},"citationItems":[{"id":92,"uris":["http://zotero.org/users/local/J23YSIQv/items/9PPE2N4V"],"itemData":{"id":92,"type":"article-journal","abstract":"Unplanned 30-day hospital readmission remains a fundamental challenge in US healthcare, associated with increased risk to patient recovery and representing an estimated $52.4 billion in annual expenses (Beauvais et al., 2022). While the rigorously validated LACE index serves as the clinical standard for readmission modeling, its linear structure and four explanatory variables lack the complexity to capture the high-dimensional and interactive nature of patient risk. This study utilizes an admission granularity level cohort of the MIMIC-IV database to develop and compare machine learning architectures against the baseline LACE index. Due to the imbalanced prevalence of readmission, the penalized logistic regression, CART decision tree, random forest, XGBoost, and LACE index models were tuned and evaluated using the area under the receiver operator characteristic curve (AUC-ROC) metric, which measures discrimination across all decision thresholds. These findings suggest that the four machine learning architectures provide a notable lift above the LACE index (AUC 0.6471), with the XGBoost model (AUC 0.7310) achieving the highest discriminatory ability. Nonparametric ensemble methods, such as the random forest and XGBoost architectures, excel at modeling complex interactions between an array of high-dimensional predictors. To address the “black box” nature of these models, SHAP values were leveraged to provide insight into model logic and interpret prediction contributions. This research explores how modern machine learning methodologies, paired with explainable AI tools, can bridge the traditional divide between predictive power, actionable insight, and clinical trust.","language":"en","source":"Zotero","title":"Beyond the LACE Index: Benchmarking Machine Learning Architectures and Explaining 30-Day Hospital Readmission Risk with SHAP Analysis","author":[{"family":"Iii","given":"Carl E Hughes"}]}},{"id":96,"uris":["http://zotero.org/users/local/J23YSIQv/items/QL2228TK"],"itemData":{"id":96,"type":"article-journal","abstract":"Background: The main purpose of this study is to predict the all-cause risk of 30-day readmission by employing the back-propagation neural network (BPNN) in comparison with traditional risk assessment tools of LACE index and HOSPITAL scores.\nMethods: This was a retrospective cohort study from January 1st, 2018 to December 31st, 2019. A total of 55,688 hospitalizations from a medical center in Taiwan were examined. The LACE index (length of stay, acute admission, Charlson comorbidity index score, emergency department visits in previous 6 months) and HOSPITAL score (hemoglobin level at discharge, discharge from an Oncology service, sodium level at discharge, procedure during hospital stay, Index admission type, number of hospital admissions during the previous year, length of stay) are calculated. We employed variables from LACE index and HOSPITAL score as the input vector of BPNN for comparison purposes.\nResults: The BPNN constructed in the current study has a considerably better ability with a C statistics achieved 0.74 (95% CI 0.73 to 0.75), which is statistically significant larger than that of the other two models using DeLong’s test. Also, it was possible to achieve higher sensitivity (70.32%) without penalizing the specificity (71.76%) and accuracy (71.68%) at its optimal threshold, which is at the 20% of patients with the highest predicted risk. Moreover, it is much more informative than the other two methods because of a considerably higher LR + and a lower LR-.\nConclusion: Our findings suggest that more attention should be paid to methods based on non-linear classification systems, as they lead to substantial differences in risk-scores.","container-title":"Risk Management and Healthcare Policy","DOI":"10.2147/RMHP.S318806","ISSN":"1179-1594","journalAbbreviation":"RMHP","language":"en","license":"http://creativecommons.org/licenses/by-nc/3.0/","page":"3853-3864","source":"DOI.org (Crossref)","title":"Comparison of Back-Propagation Neural Network, LACE Index and HOSPITAL Score in Predicting All-Cause Risk of 30-Day Readmission","volume":"Volume 14","author":[{"family":"Lin","given":"Chaohsin"},{"family":"Hsu","given":"Shuofen"},{"family":"Lu","given":"Hsiao-Feng"},{"family":"Pan","given":"Li-Fei"},{"family":"Yan","given":"Yu-Hua"}],"issued":{"date-parts":[["2021",9]]}}}],"schema":"https://github.com/citation-style-language/schema/raw/master/csl-citation.json"} </w:instrText>
      </w:r>
      <w:r>
        <w:rPr>
          <w:color w:val="1A1A1A"/>
        </w:rPr>
        <w:fldChar w:fldCharType="separate"/>
      </w:r>
      <w:r>
        <w:t>(Iii, n.d.; Lin et al., 2021)</w:t>
      </w:r>
      <w:r>
        <w:rPr>
          <w:color w:val="1A1A1A"/>
        </w:rPr>
        <w:fldChar w:fldCharType="end"/>
      </w:r>
      <w:r>
        <w:rPr>
          <w:color w:val="1A1A1A"/>
        </w:rPr>
        <w:t xml:space="preserve">.  Top-20% MLP-ranked </w:t>
      </w:r>
      <w:r>
        <w:rPr>
          <w:color w:val="1A1A1A"/>
        </w:rPr>
        <w:lastRenderedPageBreak/>
        <w:t>screening captured 36.2% readmissions, 81% above random.</w:t>
      </w:r>
      <w:r>
        <w:rPr>
          <w:noProof/>
        </w:rPr>
        <w:drawing>
          <wp:inline distT="0" distB="0" distL="0" distR="0" wp14:anchorId="2E06AB5F" wp14:editId="1EF0AA8D">
            <wp:extent cx="3270250" cy="2274559"/>
            <wp:effectExtent l="0" t="0" r="6350" b="0"/>
            <wp:docPr id="1144360259" name="Picture 114436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70250" cy="2274559"/>
                    </a:xfrm>
                    <a:prstGeom prst="rect">
                      <a:avLst/>
                    </a:prstGeom>
                  </pic:spPr>
                </pic:pic>
              </a:graphicData>
            </a:graphic>
          </wp:inline>
        </w:drawing>
      </w:r>
    </w:p>
    <w:p w14:paraId="554B3BC5" w14:textId="77777777" w:rsidR="00D820E3" w:rsidRDefault="00000000" w:rsidP="00121340">
      <w:pPr>
        <w:spacing w:before="30" w:after="60" w:line="220" w:lineRule="auto"/>
        <w:jc w:val="both"/>
      </w:pPr>
      <w:r>
        <w:rPr>
          <w:i/>
          <w:iCs/>
          <w:color w:val="555555"/>
          <w:sz w:val="14"/>
          <w:szCs w:val="14"/>
        </w:rPr>
        <w:t>Fig. 7. Cumulative gain chart (top 3 models). MLP: top-20% screening captures 36.2% of readmissions vs. 20% at random.</w:t>
      </w:r>
    </w:p>
    <w:p w14:paraId="4240D6B9" w14:textId="77777777" w:rsidR="00D820E3" w:rsidRDefault="00000000" w:rsidP="00121340">
      <w:pPr>
        <w:spacing w:before="120" w:after="40"/>
        <w:jc w:val="both"/>
      </w:pPr>
      <w:r>
        <w:rPr>
          <w:b/>
          <w:bCs/>
          <w:color w:val="1A1A1A"/>
          <w:sz w:val="19"/>
          <w:szCs w:val="19"/>
        </w:rPr>
        <w:t>D. Pairwise Statistical Comparison (DeLong's Test)</w:t>
      </w:r>
    </w:p>
    <w:p w14:paraId="0B394E66" w14:textId="72436165" w:rsidR="00D820E3" w:rsidRDefault="002257A8" w:rsidP="00121340">
      <w:pPr>
        <w:jc w:val="both"/>
        <w:sectPr w:rsidR="00D820E3">
          <w:type w:val="continuous"/>
          <w:pgSz w:w="12240" w:h="15840"/>
          <w:pgMar w:top="720" w:right="720" w:bottom="800" w:left="720" w:header="708" w:footer="708" w:gutter="0"/>
          <w:cols w:num="2" w:space="500"/>
          <w:docGrid w:linePitch="360"/>
        </w:sectPr>
      </w:pPr>
      <w:r>
        <w:rPr>
          <w:color w:val="1A1A1A"/>
        </w:rPr>
        <w:t xml:space="preserve">DeLong test </w:t>
      </w:r>
      <w:r>
        <w:rPr>
          <w:color w:val="1A1A1A"/>
        </w:rPr>
        <w:fldChar w:fldCharType="begin"/>
      </w:r>
      <w:r>
        <w:rPr>
          <w:color w:val="1A1A1A"/>
        </w:rPr>
        <w:instrText xml:space="preserve"> ADDIN ZOTERO_ITEM CSL_CITATION {"citationID":"hMWpUjkQ","properties":{"unsorted":false,"formattedCitation":"(DeLong et al., 1988)","plainCitation":"(DeLong et al., 1988)","noteIndex":0},"citationItems":[{"id":52,"uris":["http://zotero.org/users/local/J23YSIQv/items/8WWJN3PU"],"itemData":{"id":52,"type":"article-journal","abstract":"Methodsof evaluatingandcomparingtheperformanceof diagnostictestsareof increasingimportance as new testsaredevelopedand marketed.Whena test is basedon an observedvariablethatlies on a continuousor gradedscale,an assessmentof the overallvalue of the test can be made throughthe use of a receiveroperatingcharacteristic(ROC) curve. The curve is constructedby varyingthe cutpointused to determinewhich valuesof the observedvariablewill be consideredabnormaland then plottingthe resultingsensitivitiesagainstthe correspondingfalse positiverates.When two or more empiricalcurvesare constructedbasedon tests performedon the same individuals,statistical analysison differencesbetweencurvesmust takeinto accountthe correlatednatureof the data.This paperpresentsa nonparametricapproachto the analysisof areasundercorrelatedROC curves,by usingthe theoryon generalizedU-statisticsto generatean estimatedcovariancematrix.","container-title":"Biometrics","DOI":"10.2307/2531595","ISSN":"0006341X","issue":"3","journalAbbreviation":"Biometrics","language":"en","page":"837","source":"DOI.org (Crossref)","title":"Comparing the Areas under Two or More Correlated Receiver Operating Characteristic Curves: A Nonparametric Approach","title-short":"Comparing the Areas under Two or More Correlated Receiver Operating Characteristic Curves","volume":"44","author":[{"family":"DeLong","given":"Elizabeth R."},{"family":"DeLong","given":"David M."},{"family":"Clarke-Pearson","given":"Daniel L."}],"issued":{"date-parts":[["1988",9]]}}}],"schema":"https://github.com/citation-style-language/schema/raw/master/csl-citation.json"} </w:instrText>
      </w:r>
      <w:r>
        <w:rPr>
          <w:color w:val="1A1A1A"/>
        </w:rPr>
        <w:fldChar w:fldCharType="separate"/>
      </w:r>
      <w:r>
        <w:t>(DeLong et al., 1988)</w:t>
      </w:r>
      <w:r>
        <w:rPr>
          <w:color w:val="1A1A1A"/>
        </w:rPr>
        <w:fldChar w:fldCharType="end"/>
      </w:r>
      <w:r>
        <w:rPr>
          <w:color w:val="1A1A1A"/>
        </w:rPr>
        <w:t xml:space="preserve"> with Bonferroni correction (α=0.0033); Table II, Figure 8.</w:t>
      </w:r>
    </w:p>
    <w:p w14:paraId="30814A24" w14:textId="77777777" w:rsidR="00D820E3" w:rsidRDefault="00000000" w:rsidP="00121340">
      <w:pPr>
        <w:spacing w:before="80" w:after="30"/>
        <w:jc w:val="both"/>
      </w:pPr>
      <w:r>
        <w:rPr>
          <w:b/>
          <w:bCs/>
          <w:color w:val="1A1A1A"/>
          <w:sz w:val="16"/>
          <w:szCs w:val="16"/>
        </w:rPr>
        <w:t>Table II — Pairwise DeLong AUROC Tests with Bonferroni Correction.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1163"/>
        <w:gridCol w:w="1163"/>
        <w:gridCol w:w="1362"/>
        <w:gridCol w:w="1362"/>
        <w:gridCol w:w="932"/>
      </w:tblGrid>
      <w:tr w:rsidR="00D820E3" w14:paraId="560C2581" w14:textId="77777777">
        <w:tc>
          <w:tcPr>
            <w:tcW w:w="240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B060B8F" w14:textId="77777777" w:rsidR="00D820E3" w:rsidRDefault="00000000" w:rsidP="00121340">
            <w:pPr>
              <w:spacing w:line="220" w:lineRule="auto"/>
              <w:jc w:val="both"/>
            </w:pPr>
            <w:r>
              <w:rPr>
                <w:b/>
                <w:bCs/>
                <w:color w:val="FFFFFF"/>
                <w:sz w:val="16"/>
                <w:szCs w:val="16"/>
              </w:rPr>
              <w:t>Model 1</w:t>
            </w:r>
          </w:p>
        </w:tc>
        <w:tc>
          <w:tcPr>
            <w:tcW w:w="240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1F66DE6" w14:textId="77777777" w:rsidR="00D820E3" w:rsidRDefault="00000000" w:rsidP="00121340">
            <w:pPr>
              <w:spacing w:line="220" w:lineRule="auto"/>
              <w:jc w:val="both"/>
            </w:pPr>
            <w:r>
              <w:rPr>
                <w:b/>
                <w:bCs/>
                <w:color w:val="FFFFFF"/>
                <w:sz w:val="16"/>
                <w:szCs w:val="16"/>
              </w:rPr>
              <w:t>Model 2</w:t>
            </w:r>
          </w:p>
        </w:tc>
        <w:tc>
          <w:tcPr>
            <w:tcW w:w="1163"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45E3019F" w14:textId="77777777" w:rsidR="00D820E3" w:rsidRDefault="00000000" w:rsidP="00121340">
            <w:pPr>
              <w:spacing w:line="220" w:lineRule="auto"/>
              <w:jc w:val="both"/>
            </w:pPr>
            <w:r>
              <w:rPr>
                <w:b/>
                <w:bCs/>
                <w:color w:val="FFFFFF"/>
                <w:sz w:val="16"/>
                <w:szCs w:val="16"/>
              </w:rPr>
              <w:t>AUROC₁</w:t>
            </w:r>
          </w:p>
        </w:tc>
        <w:tc>
          <w:tcPr>
            <w:tcW w:w="1163"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0C20E46" w14:textId="77777777" w:rsidR="00D820E3" w:rsidRDefault="00000000" w:rsidP="00121340">
            <w:pPr>
              <w:spacing w:line="220" w:lineRule="auto"/>
              <w:jc w:val="both"/>
            </w:pPr>
            <w:r>
              <w:rPr>
                <w:b/>
                <w:bCs/>
                <w:color w:val="FFFFFF"/>
                <w:sz w:val="16"/>
                <w:szCs w:val="16"/>
              </w:rPr>
              <w:t>AUROC₂</w:t>
            </w:r>
          </w:p>
        </w:tc>
        <w:tc>
          <w:tcPr>
            <w:tcW w:w="1362"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FAA6148" w14:textId="77777777" w:rsidR="00D820E3" w:rsidRDefault="00000000" w:rsidP="00121340">
            <w:pPr>
              <w:spacing w:line="220" w:lineRule="auto"/>
              <w:jc w:val="both"/>
            </w:pPr>
            <w:r>
              <w:rPr>
                <w:b/>
                <w:bCs/>
                <w:color w:val="FFFFFF"/>
                <w:sz w:val="16"/>
                <w:szCs w:val="16"/>
              </w:rPr>
              <w:t>Z-stat</w:t>
            </w:r>
          </w:p>
        </w:tc>
        <w:tc>
          <w:tcPr>
            <w:tcW w:w="1362"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662D66E" w14:textId="77777777" w:rsidR="00D820E3" w:rsidRDefault="00000000" w:rsidP="00121340">
            <w:pPr>
              <w:spacing w:line="220" w:lineRule="auto"/>
              <w:jc w:val="both"/>
            </w:pPr>
            <w:r>
              <w:rPr>
                <w:b/>
                <w:bCs/>
                <w:color w:val="FFFFFF"/>
                <w:sz w:val="16"/>
                <w:szCs w:val="16"/>
              </w:rPr>
              <w:t>p (Bonf.)</w:t>
            </w:r>
          </w:p>
        </w:tc>
        <w:tc>
          <w:tcPr>
            <w:tcW w:w="932"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8C91A8A" w14:textId="77777777" w:rsidR="00D820E3" w:rsidRDefault="00000000" w:rsidP="00121340">
            <w:pPr>
              <w:spacing w:line="220" w:lineRule="auto"/>
              <w:jc w:val="both"/>
            </w:pPr>
            <w:r>
              <w:rPr>
                <w:b/>
                <w:bCs/>
                <w:color w:val="FFFFFF"/>
                <w:sz w:val="16"/>
                <w:szCs w:val="16"/>
              </w:rPr>
              <w:t>Sig.</w:t>
            </w:r>
          </w:p>
        </w:tc>
      </w:tr>
      <w:tr w:rsidR="00D820E3" w14:paraId="7FE39AA2"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07ABFE" w14:textId="77777777" w:rsidR="00D820E3" w:rsidRDefault="00000000" w:rsidP="00121340">
            <w:pPr>
              <w:spacing w:line="220" w:lineRule="auto"/>
              <w:jc w:val="both"/>
            </w:pPr>
            <w:r>
              <w:rPr>
                <w:b/>
                <w:bCs/>
                <w:color w:val="1A1A1A"/>
                <w:sz w:val="16"/>
                <w:szCs w:val="16"/>
              </w:rPr>
              <w:t>Logistic Reg.</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05DF8DA" w14:textId="77777777" w:rsidR="00D820E3" w:rsidRDefault="00000000" w:rsidP="00121340">
            <w:pPr>
              <w:spacing w:line="220" w:lineRule="auto"/>
              <w:jc w:val="both"/>
            </w:pPr>
            <w:r>
              <w:rPr>
                <w:b/>
                <w:bCs/>
                <w:color w:val="1A1A1A"/>
                <w:sz w:val="16"/>
                <w:szCs w:val="16"/>
              </w:rPr>
              <w:t>Random Forest</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020AB46" w14:textId="77777777" w:rsidR="00D820E3" w:rsidRDefault="00000000" w:rsidP="00121340">
            <w:pPr>
              <w:spacing w:line="220" w:lineRule="auto"/>
              <w:jc w:val="both"/>
            </w:pPr>
            <w:r>
              <w:rPr>
                <w:b/>
                <w:bCs/>
                <w:color w:val="1A1A1A"/>
                <w:sz w:val="16"/>
                <w:szCs w:val="16"/>
              </w:rPr>
              <w:t>0.6549</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0575B5E" w14:textId="77777777" w:rsidR="00D820E3" w:rsidRDefault="00000000" w:rsidP="00121340">
            <w:pPr>
              <w:spacing w:line="220" w:lineRule="auto"/>
              <w:jc w:val="both"/>
            </w:pPr>
            <w:r>
              <w:rPr>
                <w:b/>
                <w:bCs/>
                <w:color w:val="1A1A1A"/>
                <w:sz w:val="16"/>
                <w:szCs w:val="16"/>
              </w:rPr>
              <w:t>0.6607</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259152B" w14:textId="77777777" w:rsidR="00D820E3" w:rsidRDefault="00000000" w:rsidP="00121340">
            <w:pPr>
              <w:spacing w:line="220" w:lineRule="auto"/>
              <w:jc w:val="both"/>
            </w:pPr>
            <w:r>
              <w:rPr>
                <w:b/>
                <w:bCs/>
                <w:color w:val="1A1A1A"/>
                <w:sz w:val="16"/>
                <w:szCs w:val="16"/>
              </w:rPr>
              <w:t>-0.680</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8DDB4D"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322FA27" w14:textId="77777777" w:rsidR="00D820E3" w:rsidRDefault="00000000" w:rsidP="00121340">
            <w:pPr>
              <w:spacing w:line="220" w:lineRule="auto"/>
              <w:jc w:val="both"/>
            </w:pPr>
            <w:r>
              <w:rPr>
                <w:b/>
                <w:bCs/>
                <w:color w:val="1A1A1A"/>
                <w:sz w:val="16"/>
                <w:szCs w:val="16"/>
              </w:rPr>
              <w:t>No</w:t>
            </w:r>
          </w:p>
        </w:tc>
      </w:tr>
      <w:tr w:rsidR="00D820E3" w14:paraId="33CE7080"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9B02B57" w14:textId="77777777" w:rsidR="00D820E3" w:rsidRDefault="00000000" w:rsidP="00121340">
            <w:pPr>
              <w:spacing w:line="220" w:lineRule="auto"/>
              <w:jc w:val="both"/>
            </w:pPr>
            <w:r>
              <w:rPr>
                <w:b/>
                <w:bCs/>
                <w:color w:val="1A1A1A"/>
                <w:sz w:val="16"/>
                <w:szCs w:val="16"/>
              </w:rPr>
              <w:t>Logistic Reg.</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67B976C" w14:textId="77777777" w:rsidR="00D820E3" w:rsidRDefault="00000000" w:rsidP="00121340">
            <w:pPr>
              <w:spacing w:line="220" w:lineRule="auto"/>
              <w:jc w:val="both"/>
            </w:pPr>
            <w:r>
              <w:rPr>
                <w:b/>
                <w:bCs/>
                <w:color w:val="1A1A1A"/>
                <w:sz w:val="16"/>
                <w:szCs w:val="16"/>
              </w:rPr>
              <w:t>XGBoost</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E6CFCE0" w14:textId="77777777" w:rsidR="00D820E3" w:rsidRDefault="00000000" w:rsidP="00121340">
            <w:pPr>
              <w:spacing w:line="220" w:lineRule="auto"/>
              <w:jc w:val="both"/>
            </w:pPr>
            <w:r>
              <w:rPr>
                <w:b/>
                <w:bCs/>
                <w:color w:val="1A1A1A"/>
                <w:sz w:val="16"/>
                <w:szCs w:val="16"/>
              </w:rPr>
              <w:t>0.6549</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62DF3C5" w14:textId="77777777" w:rsidR="00D820E3" w:rsidRDefault="00000000" w:rsidP="00121340">
            <w:pPr>
              <w:spacing w:line="220" w:lineRule="auto"/>
              <w:jc w:val="both"/>
            </w:pPr>
            <w:r>
              <w:rPr>
                <w:b/>
                <w:bCs/>
                <w:color w:val="1A1A1A"/>
                <w:sz w:val="16"/>
                <w:szCs w:val="16"/>
              </w:rPr>
              <w:t>0.6532</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BED9099" w14:textId="77777777" w:rsidR="00D820E3" w:rsidRDefault="00000000" w:rsidP="00121340">
            <w:pPr>
              <w:spacing w:line="220" w:lineRule="auto"/>
              <w:jc w:val="both"/>
            </w:pPr>
            <w:r>
              <w:rPr>
                <w:b/>
                <w:bCs/>
                <w:color w:val="1A1A1A"/>
                <w:sz w:val="16"/>
                <w:szCs w:val="16"/>
              </w:rPr>
              <w:t>0.196</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3D13B16"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CD49E6B" w14:textId="77777777" w:rsidR="00D820E3" w:rsidRDefault="00000000" w:rsidP="00121340">
            <w:pPr>
              <w:spacing w:line="220" w:lineRule="auto"/>
              <w:jc w:val="both"/>
            </w:pPr>
            <w:r>
              <w:rPr>
                <w:b/>
                <w:bCs/>
                <w:color w:val="1A1A1A"/>
                <w:sz w:val="16"/>
                <w:szCs w:val="16"/>
              </w:rPr>
              <w:t>No</w:t>
            </w:r>
          </w:p>
        </w:tc>
      </w:tr>
      <w:tr w:rsidR="00D820E3" w14:paraId="00360F62"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BE9B45" w14:textId="77777777" w:rsidR="00D820E3" w:rsidRDefault="00000000" w:rsidP="00121340">
            <w:pPr>
              <w:spacing w:line="220" w:lineRule="auto"/>
              <w:jc w:val="both"/>
            </w:pPr>
            <w:r>
              <w:rPr>
                <w:b/>
                <w:bCs/>
                <w:color w:val="1A1A1A"/>
                <w:sz w:val="16"/>
                <w:szCs w:val="16"/>
              </w:rPr>
              <w:t>Logistic Reg.</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8576574" w14:textId="77777777" w:rsidR="00D820E3" w:rsidRDefault="00000000" w:rsidP="00121340">
            <w:pPr>
              <w:spacing w:line="220" w:lineRule="auto"/>
              <w:jc w:val="both"/>
            </w:pPr>
            <w:r>
              <w:rPr>
                <w:b/>
                <w:bCs/>
                <w:color w:val="1A1A1A"/>
                <w:sz w:val="16"/>
                <w:szCs w:val="16"/>
              </w:rPr>
              <w:t>LightGBM</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DC069B" w14:textId="77777777" w:rsidR="00D820E3" w:rsidRDefault="00000000" w:rsidP="00121340">
            <w:pPr>
              <w:spacing w:line="220" w:lineRule="auto"/>
              <w:jc w:val="both"/>
            </w:pPr>
            <w:r>
              <w:rPr>
                <w:b/>
                <w:bCs/>
                <w:color w:val="1A1A1A"/>
                <w:sz w:val="16"/>
                <w:szCs w:val="16"/>
              </w:rPr>
              <w:t>0.6549</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2F63EA1" w14:textId="77777777" w:rsidR="00D820E3" w:rsidRDefault="00000000" w:rsidP="00121340">
            <w:pPr>
              <w:spacing w:line="220" w:lineRule="auto"/>
              <w:jc w:val="both"/>
            </w:pPr>
            <w:r>
              <w:rPr>
                <w:b/>
                <w:bCs/>
                <w:color w:val="1A1A1A"/>
                <w:sz w:val="16"/>
                <w:szCs w:val="16"/>
              </w:rPr>
              <w:t>0.6410</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CD638E" w14:textId="77777777" w:rsidR="00D820E3" w:rsidRDefault="00000000" w:rsidP="00121340">
            <w:pPr>
              <w:spacing w:line="220" w:lineRule="auto"/>
              <w:jc w:val="both"/>
            </w:pPr>
            <w:r>
              <w:rPr>
                <w:b/>
                <w:bCs/>
                <w:color w:val="1A1A1A"/>
                <w:sz w:val="16"/>
                <w:szCs w:val="16"/>
              </w:rPr>
              <w:t>1.603</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7119DA"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AF97CCF" w14:textId="77777777" w:rsidR="00D820E3" w:rsidRDefault="00000000" w:rsidP="00121340">
            <w:pPr>
              <w:spacing w:line="220" w:lineRule="auto"/>
              <w:jc w:val="both"/>
            </w:pPr>
            <w:r>
              <w:rPr>
                <w:b/>
                <w:bCs/>
                <w:color w:val="1A1A1A"/>
                <w:sz w:val="16"/>
                <w:szCs w:val="16"/>
              </w:rPr>
              <w:t>No</w:t>
            </w:r>
          </w:p>
        </w:tc>
      </w:tr>
      <w:tr w:rsidR="00D820E3" w14:paraId="16DD95DC"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F8DD1F" w14:textId="77777777" w:rsidR="00D820E3" w:rsidRDefault="00000000" w:rsidP="00121340">
            <w:pPr>
              <w:spacing w:line="220" w:lineRule="auto"/>
              <w:jc w:val="both"/>
            </w:pPr>
            <w:r>
              <w:rPr>
                <w:b/>
                <w:bCs/>
                <w:color w:val="1A1A1A"/>
                <w:sz w:val="16"/>
                <w:szCs w:val="16"/>
              </w:rPr>
              <w:t>Logistic Reg.</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A47C2C8" w14:textId="77777777" w:rsidR="00D820E3" w:rsidRDefault="00000000" w:rsidP="00121340">
            <w:pPr>
              <w:spacing w:line="220" w:lineRule="auto"/>
              <w:jc w:val="both"/>
            </w:pPr>
            <w:r>
              <w:rPr>
                <w:b/>
                <w:bCs/>
                <w:color w:val="1A1A1A"/>
                <w:sz w:val="16"/>
                <w:szCs w:val="16"/>
              </w:rPr>
              <w:t>CatBoost</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E0856B0" w14:textId="77777777" w:rsidR="00D820E3" w:rsidRDefault="00000000" w:rsidP="00121340">
            <w:pPr>
              <w:spacing w:line="220" w:lineRule="auto"/>
              <w:jc w:val="both"/>
            </w:pPr>
            <w:r>
              <w:rPr>
                <w:b/>
                <w:bCs/>
                <w:color w:val="1A1A1A"/>
                <w:sz w:val="16"/>
                <w:szCs w:val="16"/>
              </w:rPr>
              <w:t>0.6549</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0F26438" w14:textId="77777777" w:rsidR="00D820E3" w:rsidRDefault="00000000" w:rsidP="00121340">
            <w:pPr>
              <w:spacing w:line="220" w:lineRule="auto"/>
              <w:jc w:val="both"/>
            </w:pPr>
            <w:r>
              <w:rPr>
                <w:b/>
                <w:bCs/>
                <w:color w:val="1A1A1A"/>
                <w:sz w:val="16"/>
                <w:szCs w:val="16"/>
              </w:rPr>
              <w:t>0.6537</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DFBA0B8" w14:textId="77777777" w:rsidR="00D820E3" w:rsidRDefault="00000000" w:rsidP="00121340">
            <w:pPr>
              <w:spacing w:line="220" w:lineRule="auto"/>
              <w:jc w:val="both"/>
            </w:pPr>
            <w:r>
              <w:rPr>
                <w:b/>
                <w:bCs/>
                <w:color w:val="1A1A1A"/>
                <w:sz w:val="16"/>
                <w:szCs w:val="16"/>
              </w:rPr>
              <w:t>0.145</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9518DA8"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8B44590" w14:textId="77777777" w:rsidR="00D820E3" w:rsidRDefault="00000000" w:rsidP="00121340">
            <w:pPr>
              <w:spacing w:line="220" w:lineRule="auto"/>
              <w:jc w:val="both"/>
            </w:pPr>
            <w:r>
              <w:rPr>
                <w:b/>
                <w:bCs/>
                <w:color w:val="1A1A1A"/>
                <w:sz w:val="16"/>
                <w:szCs w:val="16"/>
              </w:rPr>
              <w:t>No</w:t>
            </w:r>
          </w:p>
        </w:tc>
      </w:tr>
      <w:tr w:rsidR="00D820E3" w14:paraId="7CC4780F"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CAC5A7" w14:textId="77777777" w:rsidR="00D820E3" w:rsidRDefault="00000000" w:rsidP="00121340">
            <w:pPr>
              <w:spacing w:line="220" w:lineRule="auto"/>
              <w:jc w:val="both"/>
            </w:pPr>
            <w:r>
              <w:rPr>
                <w:b/>
                <w:bCs/>
                <w:color w:val="1A1A1A"/>
                <w:sz w:val="16"/>
                <w:szCs w:val="16"/>
              </w:rPr>
              <w:t>Logistic Reg.</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70D825D" w14:textId="77777777" w:rsidR="00D820E3" w:rsidRDefault="00000000" w:rsidP="00121340">
            <w:pPr>
              <w:spacing w:line="220" w:lineRule="auto"/>
              <w:jc w:val="both"/>
            </w:pPr>
            <w:r>
              <w:rPr>
                <w:b/>
                <w:bCs/>
                <w:color w:val="1A1A1A"/>
                <w:sz w:val="16"/>
                <w:szCs w:val="16"/>
              </w:rPr>
              <w:t>MLP</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C4F1CCC" w14:textId="77777777" w:rsidR="00D820E3" w:rsidRDefault="00000000" w:rsidP="00121340">
            <w:pPr>
              <w:spacing w:line="220" w:lineRule="auto"/>
              <w:jc w:val="both"/>
            </w:pPr>
            <w:r>
              <w:rPr>
                <w:b/>
                <w:bCs/>
                <w:color w:val="1A1A1A"/>
                <w:sz w:val="16"/>
                <w:szCs w:val="16"/>
              </w:rPr>
              <w:t>0.6549</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210B76B" w14:textId="77777777" w:rsidR="00D820E3" w:rsidRDefault="00000000" w:rsidP="00121340">
            <w:pPr>
              <w:spacing w:line="220" w:lineRule="auto"/>
              <w:jc w:val="both"/>
            </w:pPr>
            <w:r>
              <w:rPr>
                <w:b/>
                <w:bCs/>
                <w:color w:val="1A1A1A"/>
                <w:sz w:val="16"/>
                <w:szCs w:val="16"/>
              </w:rPr>
              <w:t>0.6384</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65960A2" w14:textId="77777777" w:rsidR="00D820E3" w:rsidRDefault="00000000" w:rsidP="00121340">
            <w:pPr>
              <w:spacing w:line="220" w:lineRule="auto"/>
              <w:jc w:val="both"/>
            </w:pPr>
            <w:r>
              <w:rPr>
                <w:b/>
                <w:bCs/>
                <w:color w:val="1A1A1A"/>
                <w:sz w:val="16"/>
                <w:szCs w:val="16"/>
              </w:rPr>
              <w:t>1.879</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DCFBBF" w14:textId="77777777" w:rsidR="00D820E3" w:rsidRDefault="00000000" w:rsidP="00121340">
            <w:pPr>
              <w:spacing w:line="220" w:lineRule="auto"/>
              <w:jc w:val="both"/>
            </w:pPr>
            <w:r>
              <w:rPr>
                <w:b/>
                <w:bCs/>
                <w:color w:val="1A1A1A"/>
                <w:sz w:val="16"/>
                <w:szCs w:val="16"/>
              </w:rPr>
              <w:t>0.905</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1B2A082" w14:textId="77777777" w:rsidR="00D820E3" w:rsidRDefault="00000000" w:rsidP="00121340">
            <w:pPr>
              <w:spacing w:line="220" w:lineRule="auto"/>
              <w:jc w:val="both"/>
            </w:pPr>
            <w:r>
              <w:rPr>
                <w:b/>
                <w:bCs/>
                <w:color w:val="1A1A1A"/>
                <w:sz w:val="16"/>
                <w:szCs w:val="16"/>
              </w:rPr>
              <w:t>No</w:t>
            </w:r>
          </w:p>
        </w:tc>
      </w:tr>
      <w:tr w:rsidR="00D820E3" w14:paraId="2EF52457"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83ED9AD" w14:textId="77777777" w:rsidR="00D820E3" w:rsidRDefault="00000000" w:rsidP="00121340">
            <w:pPr>
              <w:spacing w:line="220" w:lineRule="auto"/>
              <w:jc w:val="both"/>
            </w:pPr>
            <w:r>
              <w:rPr>
                <w:b/>
                <w:bCs/>
                <w:color w:val="1A1A1A"/>
                <w:sz w:val="16"/>
                <w:szCs w:val="16"/>
              </w:rPr>
              <w:t>Random Forest</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E319000" w14:textId="77777777" w:rsidR="00D820E3" w:rsidRDefault="00000000" w:rsidP="00121340">
            <w:pPr>
              <w:spacing w:line="220" w:lineRule="auto"/>
              <w:jc w:val="both"/>
            </w:pPr>
            <w:r>
              <w:rPr>
                <w:b/>
                <w:bCs/>
                <w:color w:val="1A1A1A"/>
                <w:sz w:val="16"/>
                <w:szCs w:val="16"/>
              </w:rPr>
              <w:t>XGBoost</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E6E14CA" w14:textId="77777777" w:rsidR="00D820E3" w:rsidRDefault="00000000" w:rsidP="00121340">
            <w:pPr>
              <w:spacing w:line="220" w:lineRule="auto"/>
              <w:jc w:val="both"/>
            </w:pPr>
            <w:r>
              <w:rPr>
                <w:b/>
                <w:bCs/>
                <w:color w:val="1A1A1A"/>
                <w:sz w:val="16"/>
                <w:szCs w:val="16"/>
              </w:rPr>
              <w:t>0.6607</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020331F" w14:textId="77777777" w:rsidR="00D820E3" w:rsidRDefault="00000000" w:rsidP="00121340">
            <w:pPr>
              <w:spacing w:line="220" w:lineRule="auto"/>
              <w:jc w:val="both"/>
            </w:pPr>
            <w:r>
              <w:rPr>
                <w:b/>
                <w:bCs/>
                <w:color w:val="1A1A1A"/>
                <w:sz w:val="16"/>
                <w:szCs w:val="16"/>
              </w:rPr>
              <w:t>0.6532</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E55E668" w14:textId="77777777" w:rsidR="00D820E3" w:rsidRDefault="00000000" w:rsidP="00121340">
            <w:pPr>
              <w:spacing w:line="220" w:lineRule="auto"/>
              <w:jc w:val="both"/>
            </w:pPr>
            <w:r>
              <w:rPr>
                <w:b/>
                <w:bCs/>
                <w:color w:val="1A1A1A"/>
                <w:sz w:val="16"/>
                <w:szCs w:val="16"/>
              </w:rPr>
              <w:t>0.880</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074FBD3"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2ED918A" w14:textId="77777777" w:rsidR="00D820E3" w:rsidRDefault="00000000" w:rsidP="00121340">
            <w:pPr>
              <w:spacing w:line="220" w:lineRule="auto"/>
              <w:jc w:val="both"/>
            </w:pPr>
            <w:r>
              <w:rPr>
                <w:b/>
                <w:bCs/>
                <w:color w:val="1A1A1A"/>
                <w:sz w:val="16"/>
                <w:szCs w:val="16"/>
              </w:rPr>
              <w:t>No</w:t>
            </w:r>
          </w:p>
        </w:tc>
      </w:tr>
      <w:tr w:rsidR="00D820E3" w14:paraId="593694A4"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D7FE2D8" w14:textId="77777777" w:rsidR="00D820E3" w:rsidRDefault="00000000" w:rsidP="00121340">
            <w:pPr>
              <w:spacing w:line="220" w:lineRule="auto"/>
              <w:jc w:val="both"/>
            </w:pPr>
            <w:r>
              <w:rPr>
                <w:b/>
                <w:bCs/>
                <w:color w:val="1A1A1A"/>
                <w:sz w:val="16"/>
                <w:szCs w:val="16"/>
              </w:rPr>
              <w:t>Random Forest</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E2E25A6" w14:textId="77777777" w:rsidR="00D820E3" w:rsidRDefault="00000000" w:rsidP="00121340">
            <w:pPr>
              <w:spacing w:line="220" w:lineRule="auto"/>
              <w:jc w:val="both"/>
            </w:pPr>
            <w:r>
              <w:rPr>
                <w:b/>
                <w:bCs/>
                <w:color w:val="1A1A1A"/>
                <w:sz w:val="16"/>
                <w:szCs w:val="16"/>
              </w:rPr>
              <w:t>LightGBM</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B673F73" w14:textId="77777777" w:rsidR="00D820E3" w:rsidRDefault="00000000" w:rsidP="00121340">
            <w:pPr>
              <w:spacing w:line="220" w:lineRule="auto"/>
              <w:jc w:val="both"/>
            </w:pPr>
            <w:r>
              <w:rPr>
                <w:b/>
                <w:bCs/>
                <w:color w:val="1A1A1A"/>
                <w:sz w:val="16"/>
                <w:szCs w:val="16"/>
              </w:rPr>
              <w:t>0.6607</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2F9F937" w14:textId="77777777" w:rsidR="00D820E3" w:rsidRDefault="00000000" w:rsidP="00121340">
            <w:pPr>
              <w:spacing w:line="220" w:lineRule="auto"/>
              <w:jc w:val="both"/>
            </w:pPr>
            <w:r>
              <w:rPr>
                <w:b/>
                <w:bCs/>
                <w:color w:val="1A1A1A"/>
                <w:sz w:val="16"/>
                <w:szCs w:val="16"/>
              </w:rPr>
              <w:t>0.6410</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DA9609" w14:textId="77777777" w:rsidR="00D820E3" w:rsidRDefault="00000000" w:rsidP="00121340">
            <w:pPr>
              <w:spacing w:line="220" w:lineRule="auto"/>
              <w:jc w:val="both"/>
            </w:pPr>
            <w:r>
              <w:rPr>
                <w:b/>
                <w:bCs/>
                <w:color w:val="1A1A1A"/>
                <w:sz w:val="16"/>
                <w:szCs w:val="16"/>
              </w:rPr>
              <w:t>2.301</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BAB60F" w14:textId="77777777" w:rsidR="00D820E3" w:rsidRDefault="00000000" w:rsidP="00121340">
            <w:pPr>
              <w:spacing w:line="220" w:lineRule="auto"/>
              <w:jc w:val="both"/>
            </w:pPr>
            <w:r>
              <w:rPr>
                <w:b/>
                <w:bCs/>
                <w:color w:val="1A1A1A"/>
                <w:sz w:val="16"/>
                <w:szCs w:val="16"/>
              </w:rPr>
              <w:t>0.3208</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BE7084F" w14:textId="77777777" w:rsidR="00D820E3" w:rsidRDefault="00000000" w:rsidP="00121340">
            <w:pPr>
              <w:spacing w:line="220" w:lineRule="auto"/>
              <w:jc w:val="both"/>
            </w:pPr>
            <w:r>
              <w:rPr>
                <w:b/>
                <w:bCs/>
                <w:color w:val="1A1A1A"/>
                <w:sz w:val="16"/>
                <w:szCs w:val="16"/>
              </w:rPr>
              <w:t>No</w:t>
            </w:r>
          </w:p>
        </w:tc>
      </w:tr>
      <w:tr w:rsidR="00D820E3" w14:paraId="653075B9"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DF13E88" w14:textId="77777777" w:rsidR="00D820E3" w:rsidRDefault="00000000" w:rsidP="00121340">
            <w:pPr>
              <w:spacing w:line="220" w:lineRule="auto"/>
              <w:jc w:val="both"/>
            </w:pPr>
            <w:r>
              <w:rPr>
                <w:b/>
                <w:bCs/>
                <w:color w:val="1A1A1A"/>
                <w:sz w:val="16"/>
                <w:szCs w:val="16"/>
              </w:rPr>
              <w:t>Random Forest</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AF8B0E9" w14:textId="77777777" w:rsidR="00D820E3" w:rsidRDefault="00000000" w:rsidP="00121340">
            <w:pPr>
              <w:spacing w:line="220" w:lineRule="auto"/>
              <w:jc w:val="both"/>
            </w:pPr>
            <w:r>
              <w:rPr>
                <w:b/>
                <w:bCs/>
                <w:color w:val="1A1A1A"/>
                <w:sz w:val="16"/>
                <w:szCs w:val="16"/>
              </w:rPr>
              <w:t>CatBoost</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1A7BBC0" w14:textId="77777777" w:rsidR="00D820E3" w:rsidRDefault="00000000" w:rsidP="00121340">
            <w:pPr>
              <w:spacing w:line="220" w:lineRule="auto"/>
              <w:jc w:val="both"/>
            </w:pPr>
            <w:r>
              <w:rPr>
                <w:b/>
                <w:bCs/>
                <w:color w:val="1A1A1A"/>
                <w:sz w:val="16"/>
                <w:szCs w:val="16"/>
              </w:rPr>
              <w:t>0.6607</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ADA9E2C" w14:textId="77777777" w:rsidR="00D820E3" w:rsidRDefault="00000000" w:rsidP="00121340">
            <w:pPr>
              <w:spacing w:line="220" w:lineRule="auto"/>
              <w:jc w:val="both"/>
            </w:pPr>
            <w:r>
              <w:rPr>
                <w:b/>
                <w:bCs/>
                <w:color w:val="1A1A1A"/>
                <w:sz w:val="16"/>
                <w:szCs w:val="16"/>
              </w:rPr>
              <w:t>0.6537</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FF2EDA1" w14:textId="77777777" w:rsidR="00D820E3" w:rsidRDefault="00000000" w:rsidP="00121340">
            <w:pPr>
              <w:spacing w:line="220" w:lineRule="auto"/>
              <w:jc w:val="both"/>
            </w:pPr>
            <w:r>
              <w:rPr>
                <w:b/>
                <w:bCs/>
                <w:color w:val="1A1A1A"/>
                <w:sz w:val="16"/>
                <w:szCs w:val="16"/>
              </w:rPr>
              <w:t>0.829</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59305B0"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44E26BA" w14:textId="77777777" w:rsidR="00D820E3" w:rsidRDefault="00000000" w:rsidP="00121340">
            <w:pPr>
              <w:spacing w:line="220" w:lineRule="auto"/>
              <w:jc w:val="both"/>
            </w:pPr>
            <w:r>
              <w:rPr>
                <w:b/>
                <w:bCs/>
                <w:color w:val="1A1A1A"/>
                <w:sz w:val="16"/>
                <w:szCs w:val="16"/>
              </w:rPr>
              <w:t>No</w:t>
            </w:r>
          </w:p>
        </w:tc>
      </w:tr>
      <w:tr w:rsidR="00D820E3" w14:paraId="58ADAD2C"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F213757" w14:textId="77777777" w:rsidR="00D820E3" w:rsidRDefault="00000000" w:rsidP="00121340">
            <w:pPr>
              <w:spacing w:line="220" w:lineRule="auto"/>
              <w:jc w:val="both"/>
            </w:pPr>
            <w:r>
              <w:rPr>
                <w:b/>
                <w:bCs/>
                <w:color w:val="1A1A1A"/>
                <w:sz w:val="16"/>
                <w:szCs w:val="16"/>
              </w:rPr>
              <w:t>Random Forest</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854C51F" w14:textId="77777777" w:rsidR="00D820E3" w:rsidRDefault="00000000" w:rsidP="00121340">
            <w:pPr>
              <w:spacing w:line="220" w:lineRule="auto"/>
              <w:jc w:val="both"/>
            </w:pPr>
            <w:r>
              <w:rPr>
                <w:b/>
                <w:bCs/>
                <w:color w:val="1A1A1A"/>
                <w:sz w:val="16"/>
                <w:szCs w:val="16"/>
              </w:rPr>
              <w:t>MLP</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71AF8CD" w14:textId="77777777" w:rsidR="00D820E3" w:rsidRDefault="00000000" w:rsidP="00121340">
            <w:pPr>
              <w:spacing w:line="220" w:lineRule="auto"/>
              <w:jc w:val="both"/>
            </w:pPr>
            <w:r>
              <w:rPr>
                <w:b/>
                <w:bCs/>
                <w:color w:val="1A1A1A"/>
                <w:sz w:val="16"/>
                <w:szCs w:val="16"/>
              </w:rPr>
              <w:t>0.6607</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0C78F57" w14:textId="77777777" w:rsidR="00D820E3" w:rsidRDefault="00000000" w:rsidP="00121340">
            <w:pPr>
              <w:spacing w:line="220" w:lineRule="auto"/>
              <w:jc w:val="both"/>
            </w:pPr>
            <w:r>
              <w:rPr>
                <w:b/>
                <w:bCs/>
                <w:color w:val="1A1A1A"/>
                <w:sz w:val="16"/>
                <w:szCs w:val="16"/>
              </w:rPr>
              <w:t>0.6384</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2D2BF4B" w14:textId="77777777" w:rsidR="00D820E3" w:rsidRDefault="00000000" w:rsidP="00121340">
            <w:pPr>
              <w:spacing w:line="220" w:lineRule="auto"/>
              <w:jc w:val="both"/>
            </w:pPr>
            <w:r>
              <w:rPr>
                <w:b/>
                <w:bCs/>
                <w:color w:val="1A1A1A"/>
                <w:sz w:val="16"/>
                <w:szCs w:val="16"/>
              </w:rPr>
              <w:t>2.571</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A016D0D" w14:textId="77777777" w:rsidR="00D820E3" w:rsidRDefault="00000000" w:rsidP="00121340">
            <w:pPr>
              <w:spacing w:line="220" w:lineRule="auto"/>
              <w:jc w:val="both"/>
            </w:pPr>
            <w:r>
              <w:rPr>
                <w:b/>
                <w:bCs/>
                <w:color w:val="1A1A1A"/>
                <w:sz w:val="16"/>
                <w:szCs w:val="16"/>
              </w:rPr>
              <w:t>0.152</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C1462A" w14:textId="77777777" w:rsidR="00D820E3" w:rsidRDefault="00000000" w:rsidP="00121340">
            <w:pPr>
              <w:spacing w:line="220" w:lineRule="auto"/>
              <w:jc w:val="both"/>
            </w:pPr>
            <w:r>
              <w:rPr>
                <w:b/>
                <w:bCs/>
                <w:color w:val="1A1A1A"/>
                <w:sz w:val="16"/>
                <w:szCs w:val="16"/>
              </w:rPr>
              <w:t>No</w:t>
            </w:r>
          </w:p>
        </w:tc>
      </w:tr>
      <w:tr w:rsidR="00D820E3" w14:paraId="7029D8B8"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9D94AD3" w14:textId="77777777" w:rsidR="00D820E3" w:rsidRDefault="00000000" w:rsidP="00121340">
            <w:pPr>
              <w:spacing w:line="220" w:lineRule="auto"/>
              <w:jc w:val="both"/>
            </w:pPr>
            <w:r>
              <w:rPr>
                <w:b/>
                <w:bCs/>
                <w:color w:val="1A1A1A"/>
                <w:sz w:val="16"/>
                <w:szCs w:val="16"/>
              </w:rPr>
              <w:t>XGBoost</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0185253" w14:textId="77777777" w:rsidR="00D820E3" w:rsidRDefault="00000000" w:rsidP="00121340">
            <w:pPr>
              <w:spacing w:line="220" w:lineRule="auto"/>
              <w:jc w:val="both"/>
            </w:pPr>
            <w:r>
              <w:rPr>
                <w:b/>
                <w:bCs/>
                <w:color w:val="1A1A1A"/>
                <w:sz w:val="16"/>
                <w:szCs w:val="16"/>
              </w:rPr>
              <w:t>LightGBM</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01B138C" w14:textId="77777777" w:rsidR="00D820E3" w:rsidRDefault="00000000" w:rsidP="00121340">
            <w:pPr>
              <w:spacing w:line="220" w:lineRule="auto"/>
              <w:jc w:val="both"/>
            </w:pPr>
            <w:r>
              <w:rPr>
                <w:b/>
                <w:bCs/>
                <w:color w:val="1A1A1A"/>
                <w:sz w:val="16"/>
                <w:szCs w:val="16"/>
              </w:rPr>
              <w:t>0.6532</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9C989B9" w14:textId="77777777" w:rsidR="00D820E3" w:rsidRDefault="00000000" w:rsidP="00121340">
            <w:pPr>
              <w:spacing w:line="220" w:lineRule="auto"/>
              <w:jc w:val="both"/>
            </w:pPr>
            <w:r>
              <w:rPr>
                <w:b/>
                <w:bCs/>
                <w:color w:val="1A1A1A"/>
                <w:sz w:val="16"/>
                <w:szCs w:val="16"/>
              </w:rPr>
              <w:t>0.6410</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3B549F6" w14:textId="77777777" w:rsidR="00D820E3" w:rsidRDefault="00000000" w:rsidP="00121340">
            <w:pPr>
              <w:spacing w:line="220" w:lineRule="auto"/>
              <w:jc w:val="both"/>
            </w:pPr>
            <w:r>
              <w:rPr>
                <w:b/>
                <w:bCs/>
                <w:color w:val="1A1A1A"/>
                <w:sz w:val="16"/>
                <w:szCs w:val="16"/>
              </w:rPr>
              <w:t>1.410</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CE33CBB"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49DAE05" w14:textId="77777777" w:rsidR="00D820E3" w:rsidRDefault="00000000" w:rsidP="00121340">
            <w:pPr>
              <w:spacing w:line="220" w:lineRule="auto"/>
              <w:jc w:val="both"/>
            </w:pPr>
            <w:r>
              <w:rPr>
                <w:b/>
                <w:bCs/>
                <w:color w:val="1A1A1A"/>
                <w:sz w:val="16"/>
                <w:szCs w:val="16"/>
              </w:rPr>
              <w:t>No</w:t>
            </w:r>
          </w:p>
        </w:tc>
      </w:tr>
      <w:tr w:rsidR="00D820E3" w14:paraId="47F45AA5"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06C020F" w14:textId="77777777" w:rsidR="00D820E3" w:rsidRDefault="00000000" w:rsidP="00121340">
            <w:pPr>
              <w:spacing w:line="220" w:lineRule="auto"/>
              <w:jc w:val="both"/>
            </w:pPr>
            <w:r>
              <w:rPr>
                <w:b/>
                <w:bCs/>
                <w:color w:val="1A1A1A"/>
                <w:sz w:val="16"/>
                <w:szCs w:val="16"/>
              </w:rPr>
              <w:t>XGBoost</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A97ACA1" w14:textId="77777777" w:rsidR="00D820E3" w:rsidRDefault="00000000" w:rsidP="00121340">
            <w:pPr>
              <w:spacing w:line="220" w:lineRule="auto"/>
              <w:jc w:val="both"/>
            </w:pPr>
            <w:r>
              <w:rPr>
                <w:b/>
                <w:bCs/>
                <w:color w:val="1A1A1A"/>
                <w:sz w:val="16"/>
                <w:szCs w:val="16"/>
              </w:rPr>
              <w:t>CatBoost</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7C65249" w14:textId="77777777" w:rsidR="00D820E3" w:rsidRDefault="00000000" w:rsidP="00121340">
            <w:pPr>
              <w:spacing w:line="220" w:lineRule="auto"/>
              <w:jc w:val="both"/>
            </w:pPr>
            <w:r>
              <w:rPr>
                <w:b/>
                <w:bCs/>
                <w:color w:val="1A1A1A"/>
                <w:sz w:val="16"/>
                <w:szCs w:val="16"/>
              </w:rPr>
              <w:t>0.6532</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E4FA465" w14:textId="77777777" w:rsidR="00D820E3" w:rsidRDefault="00000000" w:rsidP="00121340">
            <w:pPr>
              <w:spacing w:line="220" w:lineRule="auto"/>
              <w:jc w:val="both"/>
            </w:pPr>
            <w:r>
              <w:rPr>
                <w:b/>
                <w:bCs/>
                <w:color w:val="1A1A1A"/>
                <w:sz w:val="16"/>
                <w:szCs w:val="16"/>
              </w:rPr>
              <w:t>0.6537</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062836A" w14:textId="77777777" w:rsidR="00D820E3" w:rsidRDefault="00000000" w:rsidP="00121340">
            <w:pPr>
              <w:spacing w:line="220" w:lineRule="auto"/>
              <w:jc w:val="both"/>
            </w:pPr>
            <w:r>
              <w:rPr>
                <w:b/>
                <w:bCs/>
                <w:color w:val="1A1A1A"/>
                <w:sz w:val="16"/>
                <w:szCs w:val="16"/>
              </w:rPr>
              <w:t>-0.052</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5879B7"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420CDC" w14:textId="77777777" w:rsidR="00D820E3" w:rsidRDefault="00000000" w:rsidP="00121340">
            <w:pPr>
              <w:spacing w:line="220" w:lineRule="auto"/>
              <w:jc w:val="both"/>
            </w:pPr>
            <w:r>
              <w:rPr>
                <w:b/>
                <w:bCs/>
                <w:color w:val="1A1A1A"/>
                <w:sz w:val="16"/>
                <w:szCs w:val="16"/>
              </w:rPr>
              <w:t>No</w:t>
            </w:r>
          </w:p>
        </w:tc>
      </w:tr>
      <w:tr w:rsidR="00D820E3" w14:paraId="52801ECE"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4463633" w14:textId="77777777" w:rsidR="00D820E3" w:rsidRDefault="00000000" w:rsidP="00121340">
            <w:pPr>
              <w:spacing w:line="220" w:lineRule="auto"/>
              <w:jc w:val="both"/>
            </w:pPr>
            <w:r>
              <w:rPr>
                <w:b/>
                <w:bCs/>
                <w:color w:val="1A1A1A"/>
                <w:sz w:val="16"/>
                <w:szCs w:val="16"/>
              </w:rPr>
              <w:t>XGBoost</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499F63B" w14:textId="77777777" w:rsidR="00D820E3" w:rsidRDefault="00000000" w:rsidP="00121340">
            <w:pPr>
              <w:spacing w:line="220" w:lineRule="auto"/>
              <w:jc w:val="both"/>
            </w:pPr>
            <w:r>
              <w:rPr>
                <w:b/>
                <w:bCs/>
                <w:color w:val="1A1A1A"/>
                <w:sz w:val="16"/>
                <w:szCs w:val="16"/>
              </w:rPr>
              <w:t>MLP</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187F5A5" w14:textId="77777777" w:rsidR="00D820E3" w:rsidRDefault="00000000" w:rsidP="00121340">
            <w:pPr>
              <w:spacing w:line="220" w:lineRule="auto"/>
              <w:jc w:val="both"/>
            </w:pPr>
            <w:r>
              <w:rPr>
                <w:b/>
                <w:bCs/>
                <w:color w:val="1A1A1A"/>
                <w:sz w:val="16"/>
                <w:szCs w:val="16"/>
              </w:rPr>
              <w:t>0.6532</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7E7AE56" w14:textId="77777777" w:rsidR="00D820E3" w:rsidRDefault="00000000" w:rsidP="00121340">
            <w:pPr>
              <w:spacing w:line="220" w:lineRule="auto"/>
              <w:jc w:val="both"/>
            </w:pPr>
            <w:r>
              <w:rPr>
                <w:b/>
                <w:bCs/>
                <w:color w:val="1A1A1A"/>
                <w:sz w:val="16"/>
                <w:szCs w:val="16"/>
              </w:rPr>
              <w:t>0.6384</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E17C23A" w14:textId="77777777" w:rsidR="00D820E3" w:rsidRDefault="00000000" w:rsidP="00121340">
            <w:pPr>
              <w:spacing w:line="220" w:lineRule="auto"/>
              <w:jc w:val="both"/>
            </w:pPr>
            <w:r>
              <w:rPr>
                <w:b/>
                <w:bCs/>
                <w:color w:val="1A1A1A"/>
                <w:sz w:val="16"/>
                <w:szCs w:val="16"/>
              </w:rPr>
              <w:t>1.688</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083129F"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F6E38A6" w14:textId="77777777" w:rsidR="00D820E3" w:rsidRDefault="00000000" w:rsidP="00121340">
            <w:pPr>
              <w:spacing w:line="220" w:lineRule="auto"/>
              <w:jc w:val="both"/>
            </w:pPr>
            <w:r>
              <w:rPr>
                <w:b/>
                <w:bCs/>
                <w:color w:val="1A1A1A"/>
                <w:sz w:val="16"/>
                <w:szCs w:val="16"/>
              </w:rPr>
              <w:t>No</w:t>
            </w:r>
          </w:p>
        </w:tc>
      </w:tr>
      <w:tr w:rsidR="00D820E3" w14:paraId="3F16199A"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82AB143" w14:textId="77777777" w:rsidR="00D820E3" w:rsidRDefault="00000000" w:rsidP="00121340">
            <w:pPr>
              <w:spacing w:line="220" w:lineRule="auto"/>
              <w:jc w:val="both"/>
            </w:pPr>
            <w:r>
              <w:rPr>
                <w:b/>
                <w:bCs/>
                <w:color w:val="1A1A1A"/>
                <w:sz w:val="16"/>
                <w:szCs w:val="16"/>
              </w:rPr>
              <w:t>LightGBM</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8DF0473" w14:textId="77777777" w:rsidR="00D820E3" w:rsidRDefault="00000000" w:rsidP="00121340">
            <w:pPr>
              <w:spacing w:line="220" w:lineRule="auto"/>
              <w:jc w:val="both"/>
            </w:pPr>
            <w:r>
              <w:rPr>
                <w:b/>
                <w:bCs/>
                <w:color w:val="1A1A1A"/>
                <w:sz w:val="16"/>
                <w:szCs w:val="16"/>
              </w:rPr>
              <w:t>CatBoost</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BA7097" w14:textId="77777777" w:rsidR="00D820E3" w:rsidRDefault="00000000" w:rsidP="00121340">
            <w:pPr>
              <w:spacing w:line="220" w:lineRule="auto"/>
              <w:jc w:val="both"/>
            </w:pPr>
            <w:r>
              <w:rPr>
                <w:b/>
                <w:bCs/>
                <w:color w:val="1A1A1A"/>
                <w:sz w:val="16"/>
                <w:szCs w:val="16"/>
              </w:rPr>
              <w:t>0.6410</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17E2F44" w14:textId="77777777" w:rsidR="00D820E3" w:rsidRDefault="00000000" w:rsidP="00121340">
            <w:pPr>
              <w:spacing w:line="220" w:lineRule="auto"/>
              <w:jc w:val="both"/>
            </w:pPr>
            <w:r>
              <w:rPr>
                <w:b/>
                <w:bCs/>
                <w:color w:val="1A1A1A"/>
                <w:sz w:val="16"/>
                <w:szCs w:val="16"/>
              </w:rPr>
              <w:t>0.6537</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0E81872" w14:textId="77777777" w:rsidR="00D820E3" w:rsidRDefault="00000000" w:rsidP="00121340">
            <w:pPr>
              <w:spacing w:line="220" w:lineRule="auto"/>
              <w:jc w:val="both"/>
            </w:pPr>
            <w:r>
              <w:rPr>
                <w:b/>
                <w:bCs/>
                <w:color w:val="1A1A1A"/>
                <w:sz w:val="16"/>
                <w:szCs w:val="16"/>
              </w:rPr>
              <w:t>-1.463</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2FEB7F6"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E43D72" w14:textId="77777777" w:rsidR="00D820E3" w:rsidRDefault="00000000" w:rsidP="00121340">
            <w:pPr>
              <w:spacing w:line="220" w:lineRule="auto"/>
              <w:jc w:val="both"/>
            </w:pPr>
            <w:r>
              <w:rPr>
                <w:b/>
                <w:bCs/>
                <w:color w:val="1A1A1A"/>
                <w:sz w:val="16"/>
                <w:szCs w:val="16"/>
              </w:rPr>
              <w:t>No</w:t>
            </w:r>
          </w:p>
        </w:tc>
      </w:tr>
      <w:tr w:rsidR="00D820E3" w14:paraId="438805AA" w14:textId="77777777">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DE104F5" w14:textId="77777777" w:rsidR="00D820E3" w:rsidRDefault="00000000" w:rsidP="00121340">
            <w:pPr>
              <w:spacing w:line="220" w:lineRule="auto"/>
              <w:jc w:val="both"/>
            </w:pPr>
            <w:r>
              <w:rPr>
                <w:b/>
                <w:bCs/>
                <w:color w:val="1A1A1A"/>
                <w:sz w:val="16"/>
                <w:szCs w:val="16"/>
              </w:rPr>
              <w:t>LightGBM</w:t>
            </w:r>
          </w:p>
        </w:tc>
        <w:tc>
          <w:tcPr>
            <w:tcW w:w="240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C8806F1" w14:textId="77777777" w:rsidR="00D820E3" w:rsidRDefault="00000000" w:rsidP="00121340">
            <w:pPr>
              <w:spacing w:line="220" w:lineRule="auto"/>
              <w:jc w:val="both"/>
            </w:pPr>
            <w:r>
              <w:rPr>
                <w:b/>
                <w:bCs/>
                <w:color w:val="1A1A1A"/>
                <w:sz w:val="16"/>
                <w:szCs w:val="16"/>
              </w:rPr>
              <w:t>MLP</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97F2086" w14:textId="77777777" w:rsidR="00D820E3" w:rsidRDefault="00000000" w:rsidP="00121340">
            <w:pPr>
              <w:spacing w:line="220" w:lineRule="auto"/>
              <w:jc w:val="both"/>
            </w:pPr>
            <w:r>
              <w:rPr>
                <w:b/>
                <w:bCs/>
                <w:color w:val="1A1A1A"/>
                <w:sz w:val="16"/>
                <w:szCs w:val="16"/>
              </w:rPr>
              <w:t>0.6410</w:t>
            </w:r>
          </w:p>
        </w:tc>
        <w:tc>
          <w:tcPr>
            <w:tcW w:w="11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D0F6768" w14:textId="77777777" w:rsidR="00D820E3" w:rsidRDefault="00000000" w:rsidP="00121340">
            <w:pPr>
              <w:spacing w:line="220" w:lineRule="auto"/>
              <w:jc w:val="both"/>
            </w:pPr>
            <w:r>
              <w:rPr>
                <w:b/>
                <w:bCs/>
                <w:color w:val="1A1A1A"/>
                <w:sz w:val="16"/>
                <w:szCs w:val="16"/>
              </w:rPr>
              <w:t>0.6384</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2FED980" w14:textId="77777777" w:rsidR="00D820E3" w:rsidRDefault="00000000" w:rsidP="00121340">
            <w:pPr>
              <w:spacing w:line="220" w:lineRule="auto"/>
              <w:jc w:val="both"/>
            </w:pPr>
            <w:r>
              <w:rPr>
                <w:b/>
                <w:bCs/>
                <w:color w:val="1A1A1A"/>
                <w:sz w:val="16"/>
                <w:szCs w:val="16"/>
              </w:rPr>
              <w:t>0.294</w:t>
            </w:r>
          </w:p>
        </w:tc>
        <w:tc>
          <w:tcPr>
            <w:tcW w:w="136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5EAB95F"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8D6625B" w14:textId="77777777" w:rsidR="00D820E3" w:rsidRDefault="00000000" w:rsidP="00121340">
            <w:pPr>
              <w:spacing w:line="220" w:lineRule="auto"/>
              <w:jc w:val="both"/>
            </w:pPr>
            <w:r>
              <w:rPr>
                <w:b/>
                <w:bCs/>
                <w:color w:val="1A1A1A"/>
                <w:sz w:val="16"/>
                <w:szCs w:val="16"/>
              </w:rPr>
              <w:t>No</w:t>
            </w:r>
          </w:p>
        </w:tc>
      </w:tr>
      <w:tr w:rsidR="00D820E3" w14:paraId="2672C5B9" w14:textId="77777777">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44E24F8" w14:textId="77777777" w:rsidR="00D820E3" w:rsidRDefault="00000000" w:rsidP="00121340">
            <w:pPr>
              <w:spacing w:line="220" w:lineRule="auto"/>
              <w:jc w:val="both"/>
            </w:pPr>
            <w:r>
              <w:rPr>
                <w:b/>
                <w:bCs/>
                <w:color w:val="1A1A1A"/>
                <w:sz w:val="16"/>
                <w:szCs w:val="16"/>
              </w:rPr>
              <w:t>CatBoost</w:t>
            </w:r>
          </w:p>
        </w:tc>
        <w:tc>
          <w:tcPr>
            <w:tcW w:w="240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4ED329B" w14:textId="77777777" w:rsidR="00D820E3" w:rsidRDefault="00000000" w:rsidP="00121340">
            <w:pPr>
              <w:spacing w:line="220" w:lineRule="auto"/>
              <w:jc w:val="both"/>
            </w:pPr>
            <w:r>
              <w:rPr>
                <w:b/>
                <w:bCs/>
                <w:color w:val="1A1A1A"/>
                <w:sz w:val="16"/>
                <w:szCs w:val="16"/>
              </w:rPr>
              <w:t>MLP</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ABB4F75" w14:textId="77777777" w:rsidR="00D820E3" w:rsidRDefault="00000000" w:rsidP="00121340">
            <w:pPr>
              <w:spacing w:line="220" w:lineRule="auto"/>
              <w:jc w:val="both"/>
            </w:pPr>
            <w:r>
              <w:rPr>
                <w:b/>
                <w:bCs/>
                <w:color w:val="1A1A1A"/>
                <w:sz w:val="16"/>
                <w:szCs w:val="16"/>
              </w:rPr>
              <w:t>0.6537</w:t>
            </w:r>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E40B9A" w14:textId="77777777" w:rsidR="00D820E3" w:rsidRDefault="00000000" w:rsidP="00121340">
            <w:pPr>
              <w:spacing w:line="220" w:lineRule="auto"/>
              <w:jc w:val="both"/>
            </w:pPr>
            <w:r>
              <w:rPr>
                <w:b/>
                <w:bCs/>
                <w:color w:val="1A1A1A"/>
                <w:sz w:val="16"/>
                <w:szCs w:val="16"/>
              </w:rPr>
              <w:t>0.6384</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9DF374" w14:textId="77777777" w:rsidR="00D820E3" w:rsidRDefault="00000000" w:rsidP="00121340">
            <w:pPr>
              <w:spacing w:line="220" w:lineRule="auto"/>
              <w:jc w:val="both"/>
            </w:pPr>
            <w:r>
              <w:rPr>
                <w:b/>
                <w:bCs/>
                <w:color w:val="1A1A1A"/>
                <w:sz w:val="16"/>
                <w:szCs w:val="16"/>
              </w:rPr>
              <w:t>1.741</w:t>
            </w:r>
          </w:p>
        </w:tc>
        <w:tc>
          <w:tcPr>
            <w:tcW w:w="13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F91812E" w14:textId="77777777" w:rsidR="00D820E3" w:rsidRDefault="00000000" w:rsidP="00121340">
            <w:pPr>
              <w:spacing w:line="220" w:lineRule="auto"/>
              <w:jc w:val="both"/>
            </w:pPr>
            <w:r>
              <w:rPr>
                <w:b/>
                <w:bCs/>
                <w:color w:val="1A1A1A"/>
                <w:sz w:val="16"/>
                <w:szCs w:val="16"/>
              </w:rPr>
              <w:t>1.000</w:t>
            </w:r>
          </w:p>
        </w:tc>
        <w:tc>
          <w:tcPr>
            <w:tcW w:w="932"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C15ABF6" w14:textId="77777777" w:rsidR="00D820E3" w:rsidRDefault="00000000" w:rsidP="00121340">
            <w:pPr>
              <w:spacing w:line="220" w:lineRule="auto"/>
              <w:jc w:val="both"/>
            </w:pPr>
            <w:r>
              <w:rPr>
                <w:b/>
                <w:bCs/>
                <w:color w:val="1A1A1A"/>
                <w:sz w:val="16"/>
                <w:szCs w:val="16"/>
              </w:rPr>
              <w:t>No</w:t>
            </w:r>
          </w:p>
        </w:tc>
      </w:tr>
    </w:tbl>
    <w:p w14:paraId="1C181D61" w14:textId="77777777" w:rsidR="00D820E3" w:rsidRPr="007F2CE7" w:rsidRDefault="00D820E3" w:rsidP="00121340">
      <w:pPr>
        <w:jc w:val="both"/>
        <w:sectPr w:rsidR="00D820E3" w:rsidRPr="007F2CE7">
          <w:type w:val="continuous"/>
          <w:pgSz w:w="12240" w:h="15840"/>
          <w:pgMar w:top="720" w:right="720" w:bottom="800" w:left="720" w:header="708" w:footer="708" w:gutter="0"/>
          <w:cols w:space="720"/>
          <w:docGrid w:linePitch="360"/>
        </w:sectPr>
      </w:pPr>
    </w:p>
    <w:p w14:paraId="642BDD8A" w14:textId="77777777" w:rsidR="00D820E3" w:rsidRPr="007F2CE7" w:rsidRDefault="00000000" w:rsidP="00121340">
      <w:pPr>
        <w:spacing w:after="40" w:line="220" w:lineRule="auto"/>
        <w:jc w:val="both"/>
      </w:pPr>
      <w:r>
        <w:rPr>
          <w:color w:val="1A1A1A"/>
        </w:rPr>
        <w:t>All corrected p-values exceeded 0.05; no pairwise difference was significant.</w:t>
      </w:r>
    </w:p>
    <w:p w14:paraId="5BF38BE1" w14:textId="294A2A21" w:rsidR="007F2CE7" w:rsidRDefault="00000000" w:rsidP="00121340">
      <w:pPr>
        <w:spacing w:before="60" w:after="30"/>
        <w:jc w:val="both"/>
      </w:pPr>
      <w:r>
        <w:rPr>
          <w:noProof/>
        </w:rPr>
        <w:drawing>
          <wp:inline distT="0" distB="0" distL="0" distR="0" wp14:anchorId="47E55EFE" wp14:editId="128DF44F">
            <wp:extent cx="3409950" cy="3067050"/>
            <wp:effectExtent l="0" t="0" r="3810" b="0"/>
            <wp:docPr id="2128068268" name="Picture 212806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09950" cy="3067050"/>
                    </a:xfrm>
                    <a:prstGeom prst="rect">
                      <a:avLst/>
                    </a:prstGeom>
                  </pic:spPr>
                </pic:pic>
              </a:graphicData>
            </a:graphic>
          </wp:inline>
        </w:drawing>
      </w:r>
    </w:p>
    <w:p w14:paraId="5F2B6DC9" w14:textId="77777777" w:rsidR="00D820E3" w:rsidRDefault="00000000" w:rsidP="00121340">
      <w:pPr>
        <w:spacing w:before="30" w:after="60" w:line="220" w:lineRule="auto"/>
        <w:jc w:val="both"/>
      </w:pPr>
      <w:r>
        <w:rPr>
          <w:i/>
          <w:iCs/>
          <w:color w:val="555555"/>
          <w:sz w:val="14"/>
          <w:szCs w:val="14"/>
        </w:rPr>
        <w:t>Fig. 8. DeLong p-value heatmap (Bonferroni-corrected). Uniform dark red confirms no significant pairwise AUROC difference.</w:t>
      </w:r>
    </w:p>
    <w:p w14:paraId="694BCCF1" w14:textId="77777777" w:rsidR="002257A8" w:rsidRDefault="002257A8" w:rsidP="00121340">
      <w:pPr>
        <w:spacing w:before="120" w:after="40"/>
        <w:jc w:val="both"/>
        <w:rPr>
          <w:color w:val="1A1A1A"/>
        </w:rPr>
      </w:pPr>
      <w:r>
        <w:rPr>
          <w:color w:val="1A1A1A"/>
        </w:rPr>
        <w:lastRenderedPageBreak/>
        <w:t>Largest gaps: random forest versus MLP (z=2.571, p_Bonf=0.1515) and versus LightGBM (z=2.301, p_Bonf=0.3210); the 0.0224 spread is indistinguishable. Model selection should be based on calibration not on rank.</w:t>
      </w:r>
    </w:p>
    <w:p w14:paraId="7AC8F871" w14:textId="120BC9DD" w:rsidR="00D820E3" w:rsidRDefault="00000000" w:rsidP="00121340">
      <w:pPr>
        <w:spacing w:before="120" w:after="40"/>
        <w:jc w:val="both"/>
      </w:pPr>
      <w:r>
        <w:rPr>
          <w:b/>
          <w:bCs/>
          <w:color w:val="1A1A1A"/>
          <w:sz w:val="19"/>
          <w:szCs w:val="19"/>
        </w:rPr>
        <w:t>E. Probability Calibration</w:t>
      </w:r>
    </w:p>
    <w:p w14:paraId="35334A22" w14:textId="564C674A" w:rsidR="00763A85" w:rsidRPr="00763A85" w:rsidRDefault="002257A8" w:rsidP="00121340">
      <w:pPr>
        <w:spacing w:before="120" w:after="40"/>
        <w:jc w:val="both"/>
        <w:rPr>
          <w:color w:val="1A1A1A"/>
        </w:rPr>
      </w:pPr>
      <w:r>
        <w:rPr>
          <w:color w:val="1A1A1A"/>
        </w:rPr>
        <w:t xml:space="preserve">Logistic regression, random forest and XGBoost were calibrated using Platt/isotonic calibration </w:t>
      </w:r>
      <w:r>
        <w:rPr>
          <w:color w:val="1A1A1A"/>
        </w:rPr>
        <w:fldChar w:fldCharType="begin"/>
      </w:r>
      <w:r>
        <w:rPr>
          <w:color w:val="1A1A1A"/>
        </w:rPr>
        <w:instrText xml:space="preserve"> ADDIN ZOTERO_ITEM CSL_CITATION {"citationID":"FJHZNQgq","properties":{"unsorted":false,"formattedCitation":"(Niculescu-Mizil &amp; Caruana, 2005)","plainCitation":"(Niculescu-Mizil &amp; Caruana, 2005)","noteIndex":0},"citationItems":[{"id":202,"uris":["http://zotero.org/users/local/J23YSIQv/items/5LXDAYTD"],"itemData":{"id":202,"type":"paper-conference","container-title":"Proceedings of the 22nd international conference on Machine learning  - ICML '05","DOI":"10.1145/1102351.1102430","event-title":"the 22nd international conference","ISBN":"978-1-59593-180-1","language":"en","license":"https://www.acm.org/publications/policies/copyright_policy#Background","page":"625-632","publisher":"ACM Press","publisher-place":"Bonn, Germany","source":"DOI.org (Crossref)","title":"Predicting good probabilities with supervised learning","URL":"http://portal.acm.org/citation.cfm?doid=1102351.1102430","author":[{"family":"Niculescu-Mizil","given":"Alexandru"},{"family":"Caruana","given":"Rich"}],"accessed":{"date-parts":[["2026",6,22]]},"issued":{"date-parts":[["2005"]]}}}],"schema":"https://github.com/citation-style-language/schema/raw/master/csl-citation.json"} </w:instrText>
      </w:r>
      <w:r>
        <w:rPr>
          <w:color w:val="1A1A1A"/>
        </w:rPr>
        <w:fldChar w:fldCharType="separate"/>
      </w:r>
      <w:r>
        <w:t>(Niculescu-Mizil &amp; Caruana, 2005)</w:t>
      </w:r>
      <w:r>
        <w:rPr>
          <w:color w:val="1A1A1A"/>
        </w:rPr>
        <w:fldChar w:fldCharType="end"/>
      </w:r>
      <w:r>
        <w:rPr>
          <w:color w:val="1A1A1A"/>
        </w:rPr>
        <w:t xml:space="preserve"> and evaluated with Brier/ECE </w:t>
      </w:r>
      <w:r>
        <w:rPr>
          <w:color w:val="1A1A1A"/>
        </w:rPr>
        <w:fldChar w:fldCharType="begin"/>
      </w:r>
      <w:r>
        <w:rPr>
          <w:color w:val="1A1A1A"/>
        </w:rPr>
        <w:instrText xml:space="preserve"> ADDIN ZOTERO_ITEM CSL_CITATION {"citationID":"V9YIYzD8","properties":{"unsorted":false,"formattedCitation":"(Collins et al., 2024; Hurley, 2020b)","plainCitation":"(Collins et al., 2024; Hurley, 2020b)","noteIndex":0},"citationItems":[{"id":42,"uris":["http://zotero.org/users/local/J23YSIQv/items/KT2A8MUW"],"itemData":{"id":42,"type":"article-journal","container-title":"BMJ","DOI":"10.1136/bmj-2023-078378","ISSN":"1756-1833","journalAbbreviation":"BMJ","language":"en","page":"e078378","source":"DOI.org (Crossref)","title":"TRIPOD+AI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205,"uris":["http://zotero.org/users/local/J23YSIQv/items/K8I77LYE"],"itemData":{"id":205,"type":"article-journal","container-title":"Journal of Clinical Epidemiology","DOI":"10.1016/j.jclinepi.2020.01.017","ISSN":"08954356","journalAbbreviation":"Journal of Clinical Epidemiology","language":"en","page":"109-110","source":"DOI.org (Crossref)","title":"Forrest plots or caterpillar plots?","volume":"121","author":[{"family":"Hurley","given":"James C."}],"issued":{"date-parts":[["2020",5]]}}}],"schema":"https://github.com/citation-style-language/schema/raw/master/csl-citation.json"} </w:instrText>
      </w:r>
      <w:r>
        <w:rPr>
          <w:color w:val="1A1A1A"/>
        </w:rPr>
        <w:fldChar w:fldCharType="separate"/>
      </w:r>
      <w:r>
        <w:t>(Collins et al., 2024; Hurley, 2020b)</w:t>
      </w:r>
      <w:r>
        <w:rPr>
          <w:color w:val="1A1A1A"/>
        </w:rPr>
        <w:fldChar w:fldCharType="end"/>
      </w:r>
      <w:r>
        <w:rPr>
          <w:color w:val="1A1A1A"/>
        </w:rPr>
        <w:t xml:space="preserve"> (Table III, Fig. 9). ECE dropped 60-80% from 0.2614-0.3546. Platt and isotonic performed similarly (&lt;0.003 diff) without changing AUROC; calibration is a deployment prerequisite </w:t>
      </w:r>
      <w:r>
        <w:rPr>
          <w:color w:val="1A1A1A"/>
        </w:rPr>
        <w:fldChar w:fldCharType="begin"/>
      </w:r>
      <w:r>
        <w:rPr>
          <w:color w:val="1A1A1A"/>
        </w:rPr>
        <w:instrText xml:space="preserve"> ADDIN ZOTERO_ITEM CSL_CITATION {"citationID":"XULurYsu","properties":{"unsorted":false,"formattedCitation":"(Collins et al., 2024)","plainCitation":"(Collins et al., 2024)","noteIndex":0},"citationItems":[{"id":42,"uris":["http://zotero.org/users/local/J23YSIQv/items/KT2A8MUW"],"itemData":{"id":42,"type":"article-journal","container-title":"BMJ","DOI":"10.1136/bmj-2023-078378","ISSN":"1756-1833","journalAbbreviation":"BMJ","language":"en","page":"e078378","source":"DOI.org (Crossref)","title":"TRIPOD+AI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Pr>
          <w:color w:val="1A1A1A"/>
        </w:rPr>
        <w:fldChar w:fldCharType="separate"/>
      </w:r>
      <w:r>
        <w:t>(Collins et al., 2024)</w:t>
      </w:r>
      <w:r>
        <w:rPr>
          <w:color w:val="1A1A1A"/>
        </w:rPr>
        <w:fldChar w:fldCharType="end"/>
      </w:r>
      <w:r>
        <w:rPr>
          <w:color w:val="1A1A1A"/>
        </w:rPr>
        <w:t>.</w:t>
      </w:r>
    </w:p>
    <w:p w14:paraId="7DF92B7D" w14:textId="77777777" w:rsidR="007F2CE7" w:rsidRDefault="007F2CE7" w:rsidP="00121340">
      <w:pPr>
        <w:jc w:val="both"/>
      </w:pPr>
    </w:p>
    <w:p w14:paraId="1A5112EE" w14:textId="77777777" w:rsidR="007F2CE7" w:rsidRDefault="007F2CE7" w:rsidP="00121340">
      <w:pPr>
        <w:jc w:val="both"/>
      </w:pPr>
    </w:p>
    <w:p w14:paraId="1DC9399C" w14:textId="77777777" w:rsidR="007F2CE7" w:rsidRDefault="007F2CE7" w:rsidP="00121340">
      <w:pPr>
        <w:jc w:val="both"/>
      </w:pPr>
    </w:p>
    <w:p w14:paraId="4C43DC73" w14:textId="77777777" w:rsidR="007F2CE7" w:rsidRDefault="007F2CE7" w:rsidP="00121340">
      <w:pPr>
        <w:jc w:val="both"/>
      </w:pPr>
    </w:p>
    <w:p w14:paraId="0AE0FC34" w14:textId="77777777" w:rsidR="007F2CE7" w:rsidRDefault="007F2CE7" w:rsidP="00121340">
      <w:pPr>
        <w:jc w:val="both"/>
      </w:pPr>
    </w:p>
    <w:p w14:paraId="257F637C" w14:textId="77777777" w:rsidR="007F2CE7" w:rsidRDefault="007F2CE7" w:rsidP="00121340">
      <w:pPr>
        <w:jc w:val="both"/>
      </w:pPr>
    </w:p>
    <w:p w14:paraId="7877193D" w14:textId="77777777" w:rsidR="007F2CE7" w:rsidRDefault="007F2CE7" w:rsidP="00121340">
      <w:pPr>
        <w:jc w:val="both"/>
      </w:pPr>
    </w:p>
    <w:p w14:paraId="659DB4B8" w14:textId="77777777" w:rsidR="007F2CE7" w:rsidRDefault="007F2CE7" w:rsidP="00121340">
      <w:pPr>
        <w:jc w:val="both"/>
      </w:pPr>
    </w:p>
    <w:p w14:paraId="174BA595" w14:textId="77777777" w:rsidR="007F2CE7" w:rsidRDefault="007F2CE7" w:rsidP="00121340">
      <w:pPr>
        <w:jc w:val="both"/>
      </w:pPr>
    </w:p>
    <w:p w14:paraId="7F68CF24" w14:textId="77777777" w:rsidR="007F2CE7" w:rsidRDefault="007F2CE7" w:rsidP="00121340">
      <w:pPr>
        <w:jc w:val="both"/>
      </w:pPr>
    </w:p>
    <w:p w14:paraId="08F2BC1C" w14:textId="77777777" w:rsidR="007F2CE7" w:rsidRDefault="007F2CE7" w:rsidP="00121340">
      <w:pPr>
        <w:jc w:val="both"/>
      </w:pPr>
    </w:p>
    <w:p w14:paraId="3308B4BE" w14:textId="77777777" w:rsidR="007F2CE7" w:rsidRDefault="007F2CE7" w:rsidP="00121340">
      <w:pPr>
        <w:jc w:val="both"/>
        <w:sectPr w:rsidR="007F2CE7">
          <w:type w:val="continuous"/>
          <w:pgSz w:w="12240" w:h="15840"/>
          <w:pgMar w:top="720" w:right="720" w:bottom="800" w:left="720" w:header="708" w:footer="708" w:gutter="0"/>
          <w:cols w:num="2" w:space="500"/>
          <w:docGrid w:linePitch="360"/>
        </w:sectPr>
      </w:pPr>
    </w:p>
    <w:p w14:paraId="700ABA15" w14:textId="77777777" w:rsidR="00D820E3" w:rsidRDefault="00000000" w:rsidP="00121340">
      <w:pPr>
        <w:spacing w:before="80" w:after="30"/>
        <w:jc w:val="both"/>
      </w:pPr>
      <w:r>
        <w:rPr>
          <w:b/>
          <w:bCs/>
          <w:color w:val="1A1A1A"/>
          <w:sz w:val="16"/>
          <w:szCs w:val="16"/>
        </w:rPr>
        <w:t>Table III — Brier Score and ECE Before and After Post-</w:t>
      </w:r>
      <w:proofErr w:type="gramStart"/>
      <w:r>
        <w:rPr>
          <w:b/>
          <w:bCs/>
          <w:color w:val="1A1A1A"/>
          <w:sz w:val="16"/>
          <w:szCs w:val="16"/>
        </w:rPr>
        <w:t>Hoc</w:t>
      </w:r>
      <w:proofErr w:type="gramEnd"/>
      <w:r>
        <w:rPr>
          <w:b/>
          <w:bCs/>
          <w:color w:val="1A1A1A"/>
          <w:sz w:val="16"/>
          <w:szCs w:val="16"/>
        </w:rPr>
        <w:t xml:space="preserve"> Calibration.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2550"/>
        <w:gridCol w:w="2550"/>
        <w:gridCol w:w="2550"/>
      </w:tblGrid>
      <w:tr w:rsidR="00D820E3" w14:paraId="094118C9" w14:textId="77777777">
        <w:tc>
          <w:tcPr>
            <w:tcW w:w="31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6691A865" w14:textId="77777777" w:rsidR="00D820E3" w:rsidRDefault="00000000" w:rsidP="00121340">
            <w:pPr>
              <w:spacing w:line="220" w:lineRule="auto"/>
              <w:jc w:val="both"/>
            </w:pPr>
            <w:r>
              <w:rPr>
                <w:b/>
                <w:bCs/>
                <w:color w:val="FFFFFF"/>
                <w:sz w:val="16"/>
                <w:szCs w:val="16"/>
              </w:rPr>
              <w:t>Model</w:t>
            </w:r>
          </w:p>
        </w:tc>
        <w:tc>
          <w:tcPr>
            <w:tcW w:w="25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CF612C3" w14:textId="77777777" w:rsidR="00D820E3" w:rsidRDefault="00000000" w:rsidP="00121340">
            <w:pPr>
              <w:spacing w:line="220" w:lineRule="auto"/>
              <w:jc w:val="both"/>
            </w:pPr>
            <w:r>
              <w:rPr>
                <w:b/>
                <w:bCs/>
                <w:color w:val="FFFFFF"/>
                <w:sz w:val="16"/>
                <w:szCs w:val="16"/>
              </w:rPr>
              <w:t>Calibration</w:t>
            </w:r>
          </w:p>
        </w:tc>
        <w:tc>
          <w:tcPr>
            <w:tcW w:w="25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73ACE83" w14:textId="77777777" w:rsidR="00D820E3" w:rsidRDefault="00000000" w:rsidP="00121340">
            <w:pPr>
              <w:spacing w:line="220" w:lineRule="auto"/>
              <w:jc w:val="both"/>
            </w:pPr>
            <w:r>
              <w:rPr>
                <w:b/>
                <w:bCs/>
                <w:color w:val="FFFFFF"/>
                <w:sz w:val="16"/>
                <w:szCs w:val="16"/>
              </w:rPr>
              <w:t>Brier Score</w:t>
            </w:r>
          </w:p>
        </w:tc>
        <w:tc>
          <w:tcPr>
            <w:tcW w:w="25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6111AE1" w14:textId="77777777" w:rsidR="00D820E3" w:rsidRDefault="00000000" w:rsidP="00121340">
            <w:pPr>
              <w:spacing w:line="220" w:lineRule="auto"/>
              <w:jc w:val="both"/>
            </w:pPr>
            <w:r>
              <w:rPr>
                <w:b/>
                <w:bCs/>
                <w:color w:val="FFFFFF"/>
                <w:sz w:val="16"/>
                <w:szCs w:val="16"/>
              </w:rPr>
              <w:t>ECE</w:t>
            </w:r>
          </w:p>
        </w:tc>
      </w:tr>
      <w:tr w:rsidR="00D820E3" w14:paraId="46129A48"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16091FE" w14:textId="77777777" w:rsidR="00D820E3" w:rsidRDefault="00000000" w:rsidP="00121340">
            <w:pPr>
              <w:spacing w:line="220" w:lineRule="auto"/>
              <w:jc w:val="both"/>
            </w:pPr>
            <w:r>
              <w:rPr>
                <w:b/>
                <w:bCs/>
                <w:color w:val="1A1A1A"/>
                <w:sz w:val="16"/>
                <w:szCs w:val="16"/>
              </w:rPr>
              <w:t>Logistic Reg. (Platt)</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0CD6EE1" w14:textId="77777777" w:rsidR="00D820E3" w:rsidRDefault="00000000" w:rsidP="00121340">
            <w:pPr>
              <w:spacing w:line="220" w:lineRule="auto"/>
              <w:jc w:val="both"/>
            </w:pPr>
            <w:r>
              <w:rPr>
                <w:b/>
                <w:bCs/>
                <w:color w:val="1A1A1A"/>
                <w:sz w:val="16"/>
                <w:szCs w:val="16"/>
              </w:rPr>
              <w:t>Platt</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236AA8" w14:textId="77777777" w:rsidR="00D820E3" w:rsidRDefault="00000000" w:rsidP="00121340">
            <w:pPr>
              <w:spacing w:line="220" w:lineRule="auto"/>
              <w:jc w:val="both"/>
            </w:pPr>
            <w:r>
              <w:rPr>
                <w:b/>
                <w:bCs/>
                <w:color w:val="1A1A1A"/>
                <w:sz w:val="16"/>
                <w:szCs w:val="16"/>
              </w:rPr>
              <w:t>0.0955</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BF7C5B" w14:textId="77777777" w:rsidR="00D820E3" w:rsidRDefault="00000000" w:rsidP="00121340">
            <w:pPr>
              <w:spacing w:line="220" w:lineRule="auto"/>
              <w:jc w:val="both"/>
            </w:pPr>
            <w:r>
              <w:rPr>
                <w:b/>
                <w:bCs/>
                <w:color w:val="1A1A1A"/>
                <w:sz w:val="16"/>
                <w:szCs w:val="16"/>
              </w:rPr>
              <w:t>0.0056</w:t>
            </w:r>
          </w:p>
        </w:tc>
      </w:tr>
      <w:tr w:rsidR="00D820E3" w14:paraId="680E3C3A"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2B59339" w14:textId="77777777" w:rsidR="00D820E3" w:rsidRDefault="00000000" w:rsidP="00121340">
            <w:pPr>
              <w:spacing w:line="220" w:lineRule="auto"/>
              <w:jc w:val="both"/>
            </w:pPr>
            <w:r>
              <w:rPr>
                <w:b/>
                <w:bCs/>
                <w:color w:val="1A1A1A"/>
                <w:sz w:val="16"/>
                <w:szCs w:val="16"/>
              </w:rPr>
              <w:t>Logistic Reg. (Isotonic)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ADDCE19" w14:textId="77777777" w:rsidR="00D820E3" w:rsidRDefault="00000000" w:rsidP="00121340">
            <w:pPr>
              <w:spacing w:line="220" w:lineRule="auto"/>
              <w:jc w:val="both"/>
            </w:pPr>
            <w:r>
              <w:rPr>
                <w:b/>
                <w:bCs/>
                <w:color w:val="1A1A1A"/>
                <w:sz w:val="16"/>
                <w:szCs w:val="16"/>
              </w:rPr>
              <w:t>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A384722" w14:textId="77777777" w:rsidR="00D820E3" w:rsidRDefault="00000000" w:rsidP="00121340">
            <w:pPr>
              <w:spacing w:line="220" w:lineRule="auto"/>
              <w:jc w:val="both"/>
            </w:pPr>
            <w:r>
              <w:rPr>
                <w:b/>
                <w:bCs/>
                <w:color w:val="1A1A1A"/>
                <w:sz w:val="16"/>
                <w:szCs w:val="16"/>
              </w:rPr>
              <w:t>0.0958</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C0DCA13" w14:textId="77777777" w:rsidR="00D820E3" w:rsidRDefault="00000000" w:rsidP="00121340">
            <w:pPr>
              <w:spacing w:line="220" w:lineRule="auto"/>
              <w:jc w:val="both"/>
            </w:pPr>
            <w:r>
              <w:rPr>
                <w:b/>
                <w:bCs/>
                <w:color w:val="1A1A1A"/>
                <w:sz w:val="16"/>
                <w:szCs w:val="16"/>
              </w:rPr>
              <w:t>0.0072</w:t>
            </w:r>
          </w:p>
        </w:tc>
      </w:tr>
      <w:tr w:rsidR="00D820E3" w14:paraId="788A1B55"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296AB2" w14:textId="77777777" w:rsidR="00D820E3" w:rsidRDefault="00000000" w:rsidP="00121340">
            <w:pPr>
              <w:spacing w:line="220" w:lineRule="auto"/>
              <w:jc w:val="both"/>
            </w:pPr>
            <w:r>
              <w:rPr>
                <w:b/>
                <w:bCs/>
                <w:color w:val="1A1A1A"/>
                <w:sz w:val="16"/>
                <w:szCs w:val="16"/>
              </w:rPr>
              <w:t>Logistic Reg.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0EED82D"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E801F4" w14:textId="77777777" w:rsidR="00D820E3" w:rsidRDefault="00000000" w:rsidP="00121340">
            <w:pPr>
              <w:spacing w:line="220" w:lineRule="auto"/>
              <w:jc w:val="both"/>
            </w:pPr>
            <w:r>
              <w:rPr>
                <w:b/>
                <w:bCs/>
                <w:color w:val="1A1A1A"/>
                <w:sz w:val="16"/>
                <w:szCs w:val="16"/>
              </w:rPr>
              <w:t>0.2291</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9FABAF" w14:textId="77777777" w:rsidR="00D820E3" w:rsidRDefault="00000000" w:rsidP="00121340">
            <w:pPr>
              <w:spacing w:line="220" w:lineRule="auto"/>
              <w:jc w:val="both"/>
            </w:pPr>
            <w:r>
              <w:rPr>
                <w:b/>
                <w:bCs/>
                <w:color w:val="1A1A1A"/>
                <w:sz w:val="16"/>
                <w:szCs w:val="16"/>
              </w:rPr>
              <w:t>0.3546</w:t>
            </w:r>
          </w:p>
        </w:tc>
      </w:tr>
      <w:tr w:rsidR="00D820E3" w14:paraId="0BEE9A5D"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5478603" w14:textId="77777777" w:rsidR="00D820E3" w:rsidRDefault="00000000" w:rsidP="00121340">
            <w:pPr>
              <w:spacing w:line="220" w:lineRule="auto"/>
              <w:jc w:val="both"/>
            </w:pPr>
            <w:r>
              <w:rPr>
                <w:b/>
                <w:bCs/>
                <w:color w:val="1A1A1A"/>
                <w:sz w:val="16"/>
                <w:szCs w:val="16"/>
              </w:rPr>
              <w:t>RF (Platt)</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3ECFDEE" w14:textId="77777777" w:rsidR="00D820E3" w:rsidRDefault="00000000" w:rsidP="00121340">
            <w:pPr>
              <w:spacing w:line="220" w:lineRule="auto"/>
              <w:jc w:val="both"/>
            </w:pPr>
            <w:r>
              <w:rPr>
                <w:b/>
                <w:bCs/>
                <w:color w:val="1A1A1A"/>
                <w:sz w:val="16"/>
                <w:szCs w:val="16"/>
              </w:rPr>
              <w:t>Platt</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5D648F6" w14:textId="77777777" w:rsidR="00D820E3" w:rsidRDefault="00000000" w:rsidP="00121340">
            <w:pPr>
              <w:spacing w:line="220" w:lineRule="auto"/>
              <w:jc w:val="both"/>
            </w:pPr>
            <w:r>
              <w:rPr>
                <w:b/>
                <w:bCs/>
                <w:color w:val="1A1A1A"/>
                <w:sz w:val="16"/>
                <w:szCs w:val="16"/>
              </w:rPr>
              <w:t>0.0956</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8B9D35D" w14:textId="77777777" w:rsidR="00D820E3" w:rsidRDefault="00000000" w:rsidP="00121340">
            <w:pPr>
              <w:spacing w:line="220" w:lineRule="auto"/>
              <w:jc w:val="both"/>
            </w:pPr>
            <w:r>
              <w:rPr>
                <w:b/>
                <w:bCs/>
                <w:color w:val="1A1A1A"/>
                <w:sz w:val="16"/>
                <w:szCs w:val="16"/>
              </w:rPr>
              <w:t>0.0096</w:t>
            </w:r>
          </w:p>
        </w:tc>
      </w:tr>
      <w:tr w:rsidR="00D820E3" w14:paraId="370F4C05"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BA493C3" w14:textId="77777777" w:rsidR="00D820E3" w:rsidRDefault="00000000" w:rsidP="00121340">
            <w:pPr>
              <w:spacing w:line="220" w:lineRule="auto"/>
              <w:jc w:val="both"/>
            </w:pPr>
            <w:r>
              <w:rPr>
                <w:b/>
                <w:bCs/>
                <w:color w:val="1A1A1A"/>
                <w:sz w:val="16"/>
                <w:szCs w:val="16"/>
              </w:rPr>
              <w:t>RF (Isotonic)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3C57F99" w14:textId="77777777" w:rsidR="00D820E3" w:rsidRDefault="00000000" w:rsidP="00121340">
            <w:pPr>
              <w:spacing w:line="220" w:lineRule="auto"/>
              <w:jc w:val="both"/>
            </w:pPr>
            <w:r>
              <w:rPr>
                <w:b/>
                <w:bCs/>
                <w:color w:val="1A1A1A"/>
                <w:sz w:val="16"/>
                <w:szCs w:val="16"/>
              </w:rPr>
              <w:t>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ABCEFAA" w14:textId="77777777" w:rsidR="00D820E3" w:rsidRDefault="00000000" w:rsidP="00121340">
            <w:pPr>
              <w:spacing w:line="220" w:lineRule="auto"/>
              <w:jc w:val="both"/>
            </w:pPr>
            <w:r>
              <w:rPr>
                <w:b/>
                <w:bCs/>
                <w:color w:val="1A1A1A"/>
                <w:sz w:val="16"/>
                <w:szCs w:val="16"/>
              </w:rPr>
              <w:t>0.0958</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4339DB" w14:textId="77777777" w:rsidR="00D820E3" w:rsidRDefault="00000000" w:rsidP="00121340">
            <w:pPr>
              <w:spacing w:line="220" w:lineRule="auto"/>
              <w:jc w:val="both"/>
            </w:pPr>
            <w:r>
              <w:rPr>
                <w:b/>
                <w:bCs/>
                <w:color w:val="1A1A1A"/>
                <w:sz w:val="16"/>
                <w:szCs w:val="16"/>
              </w:rPr>
              <w:t>0.0077</w:t>
            </w:r>
          </w:p>
        </w:tc>
      </w:tr>
      <w:tr w:rsidR="00D820E3" w14:paraId="201004E2"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0E41DE7" w14:textId="77777777" w:rsidR="00D820E3" w:rsidRDefault="00000000" w:rsidP="00121340">
            <w:pPr>
              <w:spacing w:line="220" w:lineRule="auto"/>
              <w:jc w:val="both"/>
            </w:pPr>
            <w:r>
              <w:rPr>
                <w:b/>
                <w:bCs/>
                <w:color w:val="1A1A1A"/>
                <w:sz w:val="16"/>
                <w:szCs w:val="16"/>
              </w:rPr>
              <w:t>RF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A5C08B3"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7C69671" w14:textId="77777777" w:rsidR="00D820E3" w:rsidRDefault="00000000" w:rsidP="00121340">
            <w:pPr>
              <w:spacing w:line="220" w:lineRule="auto"/>
              <w:jc w:val="both"/>
            </w:pPr>
            <w:r>
              <w:rPr>
                <w:b/>
                <w:bCs/>
                <w:color w:val="1A1A1A"/>
                <w:sz w:val="16"/>
                <w:szCs w:val="16"/>
              </w:rPr>
              <w:t>0.2162</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886379C" w14:textId="77777777" w:rsidR="00D820E3" w:rsidRDefault="00000000" w:rsidP="00121340">
            <w:pPr>
              <w:spacing w:line="220" w:lineRule="auto"/>
              <w:jc w:val="both"/>
            </w:pPr>
            <w:r>
              <w:rPr>
                <w:b/>
                <w:bCs/>
                <w:color w:val="1A1A1A"/>
                <w:sz w:val="16"/>
                <w:szCs w:val="16"/>
              </w:rPr>
              <w:t>0.3435</w:t>
            </w:r>
          </w:p>
        </w:tc>
      </w:tr>
      <w:tr w:rsidR="00D820E3" w14:paraId="0A741502"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1982832" w14:textId="77777777" w:rsidR="00D820E3" w:rsidRDefault="00000000" w:rsidP="00121340">
            <w:pPr>
              <w:spacing w:line="220" w:lineRule="auto"/>
              <w:jc w:val="both"/>
            </w:pPr>
            <w:r>
              <w:rPr>
                <w:b/>
                <w:bCs/>
                <w:color w:val="1A1A1A"/>
                <w:sz w:val="16"/>
                <w:szCs w:val="16"/>
              </w:rPr>
              <w:t>XGBoost (Platt)</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54AD4B0" w14:textId="77777777" w:rsidR="00D820E3" w:rsidRDefault="00000000" w:rsidP="00121340">
            <w:pPr>
              <w:spacing w:line="220" w:lineRule="auto"/>
              <w:jc w:val="both"/>
            </w:pPr>
            <w:r>
              <w:rPr>
                <w:b/>
                <w:bCs/>
                <w:color w:val="1A1A1A"/>
                <w:sz w:val="16"/>
                <w:szCs w:val="16"/>
              </w:rPr>
              <w:t>Platt</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CE4B91" w14:textId="77777777" w:rsidR="00D820E3" w:rsidRDefault="00000000" w:rsidP="00121340">
            <w:pPr>
              <w:spacing w:line="220" w:lineRule="auto"/>
              <w:jc w:val="both"/>
            </w:pPr>
            <w:r>
              <w:rPr>
                <w:b/>
                <w:bCs/>
                <w:color w:val="1A1A1A"/>
                <w:sz w:val="16"/>
                <w:szCs w:val="16"/>
              </w:rPr>
              <w:t>0.0959</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F35B52B" w14:textId="77777777" w:rsidR="00D820E3" w:rsidRDefault="00000000" w:rsidP="00121340">
            <w:pPr>
              <w:spacing w:line="220" w:lineRule="auto"/>
              <w:jc w:val="both"/>
            </w:pPr>
            <w:r>
              <w:rPr>
                <w:b/>
                <w:bCs/>
                <w:color w:val="1A1A1A"/>
                <w:sz w:val="16"/>
                <w:szCs w:val="16"/>
              </w:rPr>
              <w:t>0.0075</w:t>
            </w:r>
          </w:p>
        </w:tc>
      </w:tr>
      <w:tr w:rsidR="00D820E3" w14:paraId="629517BB"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256A4CD" w14:textId="77777777" w:rsidR="00D820E3" w:rsidRDefault="00000000" w:rsidP="00121340">
            <w:pPr>
              <w:spacing w:line="220" w:lineRule="auto"/>
              <w:jc w:val="both"/>
            </w:pPr>
            <w:r>
              <w:rPr>
                <w:b/>
                <w:bCs/>
                <w:color w:val="1A1A1A"/>
                <w:sz w:val="16"/>
                <w:szCs w:val="16"/>
              </w:rPr>
              <w:t>XGBoost (Isotonic)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0FD135A" w14:textId="77777777" w:rsidR="00D820E3" w:rsidRDefault="00000000" w:rsidP="00121340">
            <w:pPr>
              <w:spacing w:line="220" w:lineRule="auto"/>
              <w:jc w:val="both"/>
            </w:pPr>
            <w:r>
              <w:rPr>
                <w:b/>
                <w:bCs/>
                <w:color w:val="1A1A1A"/>
                <w:sz w:val="16"/>
                <w:szCs w:val="16"/>
              </w:rPr>
              <w:t>Isotonic</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7DC5D74" w14:textId="77777777" w:rsidR="00D820E3" w:rsidRDefault="00000000" w:rsidP="00121340">
            <w:pPr>
              <w:spacing w:line="220" w:lineRule="auto"/>
              <w:jc w:val="both"/>
            </w:pPr>
            <w:r>
              <w:rPr>
                <w:b/>
                <w:bCs/>
                <w:color w:val="1A1A1A"/>
                <w:sz w:val="16"/>
                <w:szCs w:val="16"/>
              </w:rPr>
              <w:t>0.0965</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BFA0B6D" w14:textId="77777777" w:rsidR="00D820E3" w:rsidRDefault="00000000" w:rsidP="00121340">
            <w:pPr>
              <w:spacing w:line="220" w:lineRule="auto"/>
              <w:jc w:val="both"/>
            </w:pPr>
            <w:r>
              <w:rPr>
                <w:b/>
                <w:bCs/>
                <w:color w:val="1A1A1A"/>
                <w:sz w:val="16"/>
                <w:szCs w:val="16"/>
              </w:rPr>
              <w:t>0.0067</w:t>
            </w:r>
          </w:p>
        </w:tc>
      </w:tr>
      <w:tr w:rsidR="00D820E3" w14:paraId="7EA90209"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CBC578C" w14:textId="77777777" w:rsidR="00D820E3" w:rsidRDefault="00000000" w:rsidP="00121340">
            <w:pPr>
              <w:spacing w:line="220" w:lineRule="auto"/>
              <w:jc w:val="both"/>
            </w:pPr>
            <w:r>
              <w:rPr>
                <w:b/>
                <w:bCs/>
                <w:color w:val="1A1A1A"/>
                <w:sz w:val="16"/>
                <w:szCs w:val="16"/>
              </w:rPr>
              <w:t>XGBoost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775DF1"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E5BB659" w14:textId="77777777" w:rsidR="00D820E3" w:rsidRDefault="00000000" w:rsidP="00121340">
            <w:pPr>
              <w:spacing w:line="220" w:lineRule="auto"/>
              <w:jc w:val="both"/>
            </w:pPr>
            <w:r>
              <w:rPr>
                <w:b/>
                <w:bCs/>
                <w:color w:val="1A1A1A"/>
                <w:sz w:val="16"/>
                <w:szCs w:val="16"/>
              </w:rPr>
              <w:t>0.1987</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F6F5F54" w14:textId="77777777" w:rsidR="00D820E3" w:rsidRDefault="00000000" w:rsidP="00121340">
            <w:pPr>
              <w:spacing w:line="220" w:lineRule="auto"/>
              <w:jc w:val="both"/>
            </w:pPr>
            <w:r>
              <w:rPr>
                <w:b/>
                <w:bCs/>
                <w:color w:val="1A1A1A"/>
                <w:sz w:val="16"/>
                <w:szCs w:val="16"/>
              </w:rPr>
              <w:t>0.3161</w:t>
            </w:r>
          </w:p>
        </w:tc>
      </w:tr>
      <w:tr w:rsidR="00D820E3" w14:paraId="2A39EE52"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C02262" w14:textId="77777777" w:rsidR="00D820E3" w:rsidRDefault="00000000" w:rsidP="00121340">
            <w:pPr>
              <w:spacing w:line="220" w:lineRule="auto"/>
              <w:jc w:val="both"/>
            </w:pPr>
            <w:r>
              <w:rPr>
                <w:b/>
                <w:bCs/>
                <w:color w:val="1A1A1A"/>
                <w:sz w:val="16"/>
                <w:szCs w:val="16"/>
              </w:rPr>
              <w:t>CatBoost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9F3E10B"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C0D3BDD" w14:textId="77777777" w:rsidR="00D820E3" w:rsidRDefault="00000000" w:rsidP="00121340">
            <w:pPr>
              <w:spacing w:line="220" w:lineRule="auto"/>
              <w:jc w:val="both"/>
            </w:pPr>
            <w:r>
              <w:rPr>
                <w:b/>
                <w:bCs/>
                <w:color w:val="1A1A1A"/>
                <w:sz w:val="16"/>
                <w:szCs w:val="16"/>
              </w:rPr>
              <w:t>0.1943</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2BE5119" w14:textId="77777777" w:rsidR="00D820E3" w:rsidRDefault="00000000" w:rsidP="00121340">
            <w:pPr>
              <w:spacing w:line="220" w:lineRule="auto"/>
              <w:jc w:val="both"/>
            </w:pPr>
            <w:r>
              <w:rPr>
                <w:b/>
                <w:bCs/>
                <w:color w:val="1A1A1A"/>
                <w:sz w:val="16"/>
                <w:szCs w:val="16"/>
              </w:rPr>
              <w:t>0.3123</w:t>
            </w:r>
          </w:p>
        </w:tc>
      </w:tr>
      <w:tr w:rsidR="00D820E3" w14:paraId="6E006CF5" w14:textId="77777777">
        <w:tc>
          <w:tcPr>
            <w:tcW w:w="3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788926" w14:textId="77777777" w:rsidR="00D820E3" w:rsidRDefault="00000000" w:rsidP="00121340">
            <w:pPr>
              <w:spacing w:line="220" w:lineRule="auto"/>
              <w:jc w:val="both"/>
            </w:pPr>
            <w:r>
              <w:rPr>
                <w:b/>
                <w:bCs/>
                <w:color w:val="1A1A1A"/>
                <w:sz w:val="16"/>
                <w:szCs w:val="16"/>
              </w:rPr>
              <w:t>MLP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A32239D"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08D0956" w14:textId="77777777" w:rsidR="00D820E3" w:rsidRDefault="00000000" w:rsidP="00121340">
            <w:pPr>
              <w:spacing w:line="220" w:lineRule="auto"/>
              <w:jc w:val="both"/>
            </w:pPr>
            <w:r>
              <w:rPr>
                <w:b/>
                <w:bCs/>
                <w:color w:val="1A1A1A"/>
                <w:sz w:val="16"/>
                <w:szCs w:val="16"/>
              </w:rPr>
              <w:t>0.2055</w:t>
            </w:r>
          </w:p>
        </w:tc>
        <w:tc>
          <w:tcPr>
            <w:tcW w:w="25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AC1723" w14:textId="77777777" w:rsidR="00D820E3" w:rsidRDefault="00000000" w:rsidP="00121340">
            <w:pPr>
              <w:spacing w:line="220" w:lineRule="auto"/>
              <w:jc w:val="both"/>
            </w:pPr>
            <w:r>
              <w:rPr>
                <w:b/>
                <w:bCs/>
                <w:color w:val="1A1A1A"/>
                <w:sz w:val="16"/>
                <w:szCs w:val="16"/>
              </w:rPr>
              <w:t>0.3018</w:t>
            </w:r>
          </w:p>
        </w:tc>
      </w:tr>
      <w:tr w:rsidR="00D820E3" w14:paraId="4498D81B" w14:textId="77777777">
        <w:tc>
          <w:tcPr>
            <w:tcW w:w="31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160EBA4" w14:textId="77777777" w:rsidR="00D820E3" w:rsidRDefault="00000000" w:rsidP="00121340">
            <w:pPr>
              <w:spacing w:line="220" w:lineRule="auto"/>
              <w:jc w:val="both"/>
            </w:pPr>
            <w:r>
              <w:rPr>
                <w:b/>
                <w:bCs/>
                <w:color w:val="1A1A1A"/>
                <w:sz w:val="16"/>
                <w:szCs w:val="16"/>
              </w:rPr>
              <w:t>LightGBM (Uncalib.)</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E3CB724" w14:textId="77777777" w:rsidR="00D820E3" w:rsidRDefault="00000000" w:rsidP="00121340">
            <w:pPr>
              <w:spacing w:line="220" w:lineRule="auto"/>
              <w:jc w:val="both"/>
            </w:pPr>
            <w:r>
              <w:rPr>
                <w:b/>
                <w:bCs/>
                <w:color w:val="1A1A1A"/>
                <w:sz w:val="16"/>
                <w:szCs w:val="16"/>
              </w:rPr>
              <w:t>Uncalibrated</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A4A9B46" w14:textId="77777777" w:rsidR="00D820E3" w:rsidRDefault="00000000" w:rsidP="00121340">
            <w:pPr>
              <w:spacing w:line="220" w:lineRule="auto"/>
              <w:jc w:val="both"/>
            </w:pPr>
            <w:r>
              <w:rPr>
                <w:b/>
                <w:bCs/>
                <w:color w:val="1A1A1A"/>
                <w:sz w:val="16"/>
                <w:szCs w:val="16"/>
              </w:rPr>
              <w:t>0.1691</w:t>
            </w:r>
          </w:p>
        </w:tc>
        <w:tc>
          <w:tcPr>
            <w:tcW w:w="25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B3392F0" w14:textId="77777777" w:rsidR="00D820E3" w:rsidRDefault="00000000" w:rsidP="00121340">
            <w:pPr>
              <w:spacing w:line="220" w:lineRule="auto"/>
              <w:jc w:val="both"/>
            </w:pPr>
            <w:r>
              <w:rPr>
                <w:b/>
                <w:bCs/>
                <w:color w:val="1A1A1A"/>
                <w:sz w:val="16"/>
                <w:szCs w:val="16"/>
              </w:rPr>
              <w:t>0.2614</w:t>
            </w:r>
          </w:p>
        </w:tc>
      </w:tr>
    </w:tbl>
    <w:p w14:paraId="36A75242" w14:textId="77777777" w:rsidR="00D820E3" w:rsidRDefault="00D820E3" w:rsidP="00121340">
      <w:pPr>
        <w:jc w:val="both"/>
        <w:sectPr w:rsidR="00D820E3">
          <w:type w:val="continuous"/>
          <w:pgSz w:w="12240" w:h="15840"/>
          <w:pgMar w:top="720" w:right="720" w:bottom="800" w:left="720" w:header="708" w:footer="708" w:gutter="0"/>
          <w:cols w:space="720"/>
          <w:docGrid w:linePitch="360"/>
        </w:sectPr>
      </w:pPr>
    </w:p>
    <w:p w14:paraId="4C0B8EA2" w14:textId="77777777" w:rsidR="00D820E3" w:rsidRDefault="00000000" w:rsidP="00121340">
      <w:pPr>
        <w:spacing w:after="40" w:line="220" w:lineRule="auto"/>
        <w:jc w:val="both"/>
      </w:pPr>
      <w:r>
        <w:rPr>
          <w:color w:val="1A1A1A"/>
          <w:sz w:val="16"/>
          <w:szCs w:val="16"/>
        </w:rPr>
        <w:t>Calibrated variants all achieve Brier ≈ 0.0958, ECE &lt; 0.0096.</w:t>
      </w:r>
    </w:p>
    <w:p w14:paraId="726BC2D4" w14:textId="77777777" w:rsidR="00D820E3" w:rsidRDefault="00000000" w:rsidP="00121340">
      <w:pPr>
        <w:spacing w:before="60" w:after="30"/>
        <w:jc w:val="both"/>
      </w:pPr>
      <w:r>
        <w:rPr>
          <w:noProof/>
        </w:rPr>
        <w:drawing>
          <wp:inline distT="0" distB="0" distL="0" distR="0" wp14:anchorId="772D95AD" wp14:editId="2AD416D1">
            <wp:extent cx="3409950" cy="2533650"/>
            <wp:effectExtent l="0" t="0" r="0" b="0"/>
            <wp:docPr id="395005135" name="Picture 39500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09950" cy="2533650"/>
                    </a:xfrm>
                    <a:prstGeom prst="rect">
                      <a:avLst/>
                    </a:prstGeom>
                  </pic:spPr>
                </pic:pic>
              </a:graphicData>
            </a:graphic>
          </wp:inline>
        </w:drawing>
      </w:r>
    </w:p>
    <w:p w14:paraId="23A59D19" w14:textId="77777777" w:rsidR="00763A85" w:rsidRDefault="00000000" w:rsidP="00121340">
      <w:pPr>
        <w:spacing w:before="30" w:after="60" w:line="220" w:lineRule="auto"/>
        <w:jc w:val="both"/>
        <w:rPr>
          <w:i/>
          <w:iCs/>
          <w:color w:val="555555"/>
          <w:sz w:val="14"/>
          <w:szCs w:val="14"/>
        </w:rPr>
      </w:pPr>
      <w:r>
        <w:rPr>
          <w:i/>
          <w:iCs/>
          <w:color w:val="555555"/>
          <w:sz w:val="14"/>
          <w:szCs w:val="14"/>
        </w:rPr>
        <w:t>Fig. 9. Calibration curves. Calibrated variants closely track the diagonal (perfect calibration). Uncalibrated boosting models and MLP substantially underestimate event probabilities at higher predicted risks.</w:t>
      </w:r>
    </w:p>
    <w:p w14:paraId="2F2FD5E8" w14:textId="268A532D" w:rsidR="00D820E3" w:rsidRDefault="00000000" w:rsidP="00121340">
      <w:pPr>
        <w:spacing w:before="30" w:after="60" w:line="220" w:lineRule="auto"/>
        <w:jc w:val="both"/>
      </w:pPr>
      <w:r>
        <w:rPr>
          <w:b/>
          <w:bCs/>
          <w:color w:val="1A1A1A"/>
          <w:sz w:val="19"/>
          <w:szCs w:val="19"/>
        </w:rPr>
        <w:t>F. Global Explainability: XGBoost SHAP Feature Importance</w:t>
      </w:r>
    </w:p>
    <w:p w14:paraId="53DDCEB9" w14:textId="7549D11A" w:rsidR="007F2CE7" w:rsidRDefault="007F2CE7" w:rsidP="00121340">
      <w:pPr>
        <w:spacing w:before="80" w:after="30"/>
        <w:jc w:val="both"/>
        <w:rPr>
          <w:color w:val="1A1A1A"/>
        </w:rPr>
      </w:pPr>
      <w:r>
        <w:rPr>
          <w:color w:val="1A1A1A"/>
        </w:rPr>
        <w:t xml:space="preserve">XGBoost SHAP values (TreeExplainer </w:t>
      </w:r>
      <w:r>
        <w:rPr>
          <w:color w:val="1A1A1A"/>
        </w:rPr>
        <w:fldChar w:fldCharType="begin"/>
      </w:r>
      <w:r>
        <w:rPr>
          <w:color w:val="1A1A1A"/>
        </w:rPr>
        <w:instrText xml:space="preserve"> ADDIN ZOTERO_ITEM CSL_CITATION {"citationID":"s8c49VLO","properties":{"unsorted":false,"formattedCitation":"(Lundberg et al., 2020; Lundberg &amp; Lee, n.d.)","plainCitation":"(Lundberg et al., 2020; Lundberg &amp; Lee, n.d.)","noteIndex":0},"citationItems":[{"id":55,"uris":["http://zotero.org/users/local/J23YSIQv/items/RVHBQHJ8"],"itemData":{"id":55,"type":"article-journal","container-title":"Nature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id":56,"uris":["http://zotero.org/users/local/J23YSIQv/items/VCKEBTAC"],"itemData":{"id":56,"type":"article-journal","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uniﬁed framework for interpreting predictions, SHAP (SHapley Additive exPlanations). SHAP assigns each feature an importance value for a particular prediction. Its novel components include: (1) the identiﬁcation of a new class of additive feature importance measures, and (2) theoretical results showing there is a unique solution in this class with a set of desirable properties. The new class uniﬁes six existing methods, notable because several recent methods in the class lack the proposed desirable properties. Based on insights from this uniﬁcation, we present new methods that show improved computational performance and/or better consistency with human intuition than previous approaches.","language":"en","source":"Zotero","title":"A Unified Approach to Interpreting Model Predictions","author":[{"family":"Lundberg","given":"Scott M"},{"family":"Lee","given":"Su-In"}]}}],"schema":"https://github.com/citation-style-language/schema/raw/master/csl-citation.json"} </w:instrText>
      </w:r>
      <w:r>
        <w:rPr>
          <w:color w:val="1A1A1A"/>
        </w:rPr>
        <w:fldChar w:fldCharType="separate"/>
      </w:r>
      <w:r>
        <w:t>(Lundberg et al., 2020; Lundberg &amp; Lee, n.d.)</w:t>
      </w:r>
      <w:r>
        <w:rPr>
          <w:color w:val="1A1A1A"/>
        </w:rPr>
        <w:fldChar w:fldCharType="end"/>
      </w:r>
      <w:r>
        <w:rPr>
          <w:color w:val="1A1A1A"/>
        </w:rPr>
        <w:t>) are in Table IV and Figs. 10–11.</w:t>
      </w:r>
    </w:p>
    <w:p w14:paraId="4B5EFD15" w14:textId="77777777" w:rsidR="007F2CE7" w:rsidRDefault="007F2CE7" w:rsidP="00121340">
      <w:pPr>
        <w:spacing w:before="80" w:after="30"/>
        <w:jc w:val="both"/>
        <w:rPr>
          <w:b/>
          <w:bCs/>
          <w:color w:val="1A1A1A"/>
          <w:sz w:val="16"/>
          <w:szCs w:val="16"/>
        </w:rPr>
      </w:pPr>
    </w:p>
    <w:p w14:paraId="534269B6" w14:textId="7F506C7D" w:rsidR="00D820E3" w:rsidRDefault="00000000" w:rsidP="00121340">
      <w:pPr>
        <w:spacing w:before="80" w:after="30"/>
        <w:jc w:val="both"/>
      </w:pPr>
      <w:r>
        <w:rPr>
          <w:b/>
          <w:bCs/>
          <w:color w:val="1A1A1A"/>
          <w:sz w:val="16"/>
          <w:szCs w:val="16"/>
        </w:rPr>
        <w:t>Table IV — Top-10 XGBoost Features by Mean Absolute SHAP Value.</w:t>
      </w:r>
    </w:p>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3386"/>
        <w:gridCol w:w="1212"/>
      </w:tblGrid>
      <w:tr w:rsidR="00D820E3" w14:paraId="79A2061D" w14:textId="77777777">
        <w:tc>
          <w:tcPr>
            <w:tcW w:w="466"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5DE488E" w14:textId="77777777" w:rsidR="00D820E3" w:rsidRDefault="00000000" w:rsidP="00121340">
            <w:pPr>
              <w:spacing w:line="220" w:lineRule="auto"/>
              <w:jc w:val="both"/>
            </w:pPr>
            <w:r>
              <w:rPr>
                <w:b/>
                <w:bCs/>
                <w:color w:val="FFFFFF"/>
                <w:sz w:val="16"/>
                <w:szCs w:val="16"/>
              </w:rPr>
              <w:t>Rank</w:t>
            </w:r>
          </w:p>
        </w:tc>
        <w:tc>
          <w:tcPr>
            <w:tcW w:w="342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2B923678" w14:textId="77777777" w:rsidR="00D820E3" w:rsidRDefault="00000000" w:rsidP="00121340">
            <w:pPr>
              <w:spacing w:line="220" w:lineRule="auto"/>
              <w:jc w:val="both"/>
            </w:pPr>
            <w:r>
              <w:rPr>
                <w:b/>
                <w:bCs/>
                <w:color w:val="FFFFFF"/>
                <w:sz w:val="16"/>
                <w:szCs w:val="16"/>
              </w:rPr>
              <w:t>Feature</w:t>
            </w:r>
          </w:p>
        </w:tc>
        <w:tc>
          <w:tcPr>
            <w:tcW w:w="1264"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23406CFE" w14:textId="77777777" w:rsidR="00D820E3" w:rsidRDefault="00000000" w:rsidP="00121340">
            <w:pPr>
              <w:spacing w:line="220" w:lineRule="auto"/>
              <w:jc w:val="both"/>
            </w:pPr>
            <w:r>
              <w:rPr>
                <w:b/>
                <w:bCs/>
                <w:color w:val="FFFFFF"/>
                <w:sz w:val="16"/>
                <w:szCs w:val="16"/>
              </w:rPr>
              <w:t>Mean |SHAP|</w:t>
            </w:r>
          </w:p>
        </w:tc>
      </w:tr>
      <w:tr w:rsidR="00D820E3" w14:paraId="152A46B5" w14:textId="77777777">
        <w:tc>
          <w:tcPr>
            <w:tcW w:w="46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7D18F6E" w14:textId="77777777" w:rsidR="00D820E3" w:rsidRDefault="00000000" w:rsidP="00121340">
            <w:pPr>
              <w:spacing w:line="220" w:lineRule="auto"/>
              <w:jc w:val="both"/>
            </w:pPr>
            <w:r>
              <w:rPr>
                <w:b/>
                <w:bCs/>
                <w:color w:val="1A1A1A"/>
                <w:sz w:val="16"/>
                <w:szCs w:val="16"/>
              </w:rPr>
              <w:t>1</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784368" w14:textId="77777777" w:rsidR="00D820E3" w:rsidRDefault="00000000" w:rsidP="00121340">
            <w:pPr>
              <w:spacing w:line="220" w:lineRule="auto"/>
              <w:jc w:val="both"/>
            </w:pPr>
            <w:r>
              <w:rPr>
                <w:b/>
                <w:bCs/>
                <w:color w:val="1A1A1A"/>
                <w:sz w:val="16"/>
                <w:szCs w:val="16"/>
              </w:rPr>
              <w:t>number_inpatient</w:t>
            </w:r>
          </w:p>
        </w:tc>
        <w:tc>
          <w:tcPr>
            <w:tcW w:w="126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9BEBB75" w14:textId="77777777" w:rsidR="00D820E3" w:rsidRDefault="00000000" w:rsidP="00121340">
            <w:pPr>
              <w:spacing w:line="220" w:lineRule="auto"/>
              <w:jc w:val="both"/>
            </w:pPr>
            <w:r>
              <w:rPr>
                <w:b/>
                <w:bCs/>
                <w:color w:val="1A1A1A"/>
                <w:sz w:val="16"/>
                <w:szCs w:val="16"/>
              </w:rPr>
              <w:t>0.2720</w:t>
            </w:r>
          </w:p>
        </w:tc>
      </w:tr>
      <w:tr w:rsidR="00D820E3" w14:paraId="5863A94B" w14:textId="77777777">
        <w:tc>
          <w:tcPr>
            <w:tcW w:w="466"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1E74102" w14:textId="77777777" w:rsidR="00D820E3" w:rsidRDefault="00000000" w:rsidP="00121340">
            <w:pPr>
              <w:spacing w:line="220" w:lineRule="auto"/>
              <w:jc w:val="both"/>
            </w:pPr>
            <w:r>
              <w:rPr>
                <w:b/>
                <w:bCs/>
                <w:color w:val="1A1A1A"/>
                <w:sz w:val="16"/>
                <w:szCs w:val="16"/>
              </w:rPr>
              <w:t>2</w:t>
            </w:r>
          </w:p>
        </w:tc>
        <w:tc>
          <w:tcPr>
            <w:tcW w:w="34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FB5A67E" w14:textId="77777777" w:rsidR="00D820E3" w:rsidRDefault="00000000" w:rsidP="00121340">
            <w:pPr>
              <w:spacing w:line="220" w:lineRule="auto"/>
              <w:jc w:val="both"/>
            </w:pPr>
            <w:r>
              <w:rPr>
                <w:b/>
                <w:bCs/>
                <w:color w:val="1A1A1A"/>
                <w:sz w:val="16"/>
                <w:szCs w:val="16"/>
              </w:rPr>
              <w:t>discharge_disposition_id_Discharged to home</w:t>
            </w:r>
          </w:p>
        </w:tc>
        <w:tc>
          <w:tcPr>
            <w:tcW w:w="126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6C11587" w14:textId="77777777" w:rsidR="00D820E3" w:rsidRDefault="00000000" w:rsidP="00121340">
            <w:pPr>
              <w:spacing w:line="220" w:lineRule="auto"/>
              <w:jc w:val="both"/>
            </w:pPr>
            <w:r>
              <w:rPr>
                <w:b/>
                <w:bCs/>
                <w:color w:val="1A1A1A"/>
                <w:sz w:val="16"/>
                <w:szCs w:val="16"/>
              </w:rPr>
              <w:t>0.0706</w:t>
            </w:r>
          </w:p>
        </w:tc>
      </w:tr>
      <w:tr w:rsidR="00D820E3" w14:paraId="6B9C7B37" w14:textId="77777777">
        <w:tc>
          <w:tcPr>
            <w:tcW w:w="46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2628681" w14:textId="77777777" w:rsidR="00D820E3" w:rsidRDefault="00000000" w:rsidP="00121340">
            <w:pPr>
              <w:spacing w:line="220" w:lineRule="auto"/>
              <w:jc w:val="both"/>
            </w:pPr>
            <w:r>
              <w:rPr>
                <w:b/>
                <w:bCs/>
                <w:color w:val="1A1A1A"/>
                <w:sz w:val="16"/>
                <w:szCs w:val="16"/>
              </w:rPr>
              <w:t>3</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8CEB7B1" w14:textId="77777777" w:rsidR="00D820E3" w:rsidRDefault="00000000" w:rsidP="00121340">
            <w:pPr>
              <w:spacing w:line="220" w:lineRule="auto"/>
              <w:jc w:val="both"/>
            </w:pPr>
            <w:r>
              <w:rPr>
                <w:b/>
                <w:bCs/>
                <w:color w:val="1A1A1A"/>
                <w:sz w:val="16"/>
                <w:szCs w:val="16"/>
              </w:rPr>
              <w:t>number_diagnoses</w:t>
            </w:r>
          </w:p>
        </w:tc>
        <w:tc>
          <w:tcPr>
            <w:tcW w:w="126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D69B6F4" w14:textId="77777777" w:rsidR="00D820E3" w:rsidRDefault="00000000" w:rsidP="00121340">
            <w:pPr>
              <w:spacing w:line="220" w:lineRule="auto"/>
              <w:jc w:val="both"/>
            </w:pPr>
            <w:r>
              <w:rPr>
                <w:b/>
                <w:bCs/>
                <w:color w:val="1A1A1A"/>
                <w:sz w:val="16"/>
                <w:szCs w:val="16"/>
              </w:rPr>
              <w:t>0.0637</w:t>
            </w:r>
          </w:p>
        </w:tc>
      </w:tr>
      <w:tr w:rsidR="00D820E3" w14:paraId="23FD9991" w14:textId="77777777">
        <w:tc>
          <w:tcPr>
            <w:tcW w:w="466"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D2FDF3E" w14:textId="77777777" w:rsidR="00D820E3" w:rsidRDefault="00000000" w:rsidP="00121340">
            <w:pPr>
              <w:spacing w:line="220" w:lineRule="auto"/>
              <w:jc w:val="both"/>
            </w:pPr>
            <w:r>
              <w:rPr>
                <w:b/>
                <w:bCs/>
                <w:color w:val="1A1A1A"/>
                <w:sz w:val="16"/>
                <w:szCs w:val="16"/>
              </w:rPr>
              <w:t>4</w:t>
            </w:r>
          </w:p>
        </w:tc>
        <w:tc>
          <w:tcPr>
            <w:tcW w:w="34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0944DE0" w14:textId="77777777" w:rsidR="00D820E3" w:rsidRDefault="00000000" w:rsidP="00121340">
            <w:pPr>
              <w:spacing w:line="220" w:lineRule="auto"/>
              <w:jc w:val="both"/>
            </w:pPr>
            <w:r>
              <w:rPr>
                <w:b/>
                <w:bCs/>
                <w:color w:val="1A1A1A"/>
                <w:sz w:val="16"/>
                <w:szCs w:val="16"/>
              </w:rPr>
              <w:t>diag_1_Respiratory</w:t>
            </w:r>
          </w:p>
        </w:tc>
        <w:tc>
          <w:tcPr>
            <w:tcW w:w="126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7C6A0F" w14:textId="77777777" w:rsidR="00D820E3" w:rsidRDefault="00000000" w:rsidP="00121340">
            <w:pPr>
              <w:spacing w:line="220" w:lineRule="auto"/>
              <w:jc w:val="both"/>
            </w:pPr>
            <w:r>
              <w:rPr>
                <w:b/>
                <w:bCs/>
                <w:color w:val="1A1A1A"/>
                <w:sz w:val="16"/>
                <w:szCs w:val="16"/>
              </w:rPr>
              <w:t>0.0491</w:t>
            </w:r>
          </w:p>
        </w:tc>
      </w:tr>
      <w:tr w:rsidR="00D820E3" w14:paraId="71A7829F" w14:textId="77777777">
        <w:tc>
          <w:tcPr>
            <w:tcW w:w="46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2F91A87" w14:textId="77777777" w:rsidR="00D820E3" w:rsidRDefault="00000000" w:rsidP="00121340">
            <w:pPr>
              <w:spacing w:line="220" w:lineRule="auto"/>
              <w:jc w:val="both"/>
            </w:pPr>
            <w:r>
              <w:rPr>
                <w:b/>
                <w:bCs/>
                <w:color w:val="1A1A1A"/>
                <w:sz w:val="16"/>
                <w:szCs w:val="16"/>
              </w:rPr>
              <w:t>5</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97B987E" w14:textId="77777777" w:rsidR="00D820E3" w:rsidRDefault="00000000" w:rsidP="00121340">
            <w:pPr>
              <w:spacing w:line="220" w:lineRule="auto"/>
              <w:jc w:val="both"/>
            </w:pPr>
            <w:r>
              <w:rPr>
                <w:b/>
                <w:bCs/>
                <w:color w:val="1A1A1A"/>
                <w:sz w:val="16"/>
                <w:szCs w:val="16"/>
              </w:rPr>
              <w:t>discharge_disposition_id_Expired</w:t>
            </w:r>
          </w:p>
        </w:tc>
        <w:tc>
          <w:tcPr>
            <w:tcW w:w="126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595DF61" w14:textId="77777777" w:rsidR="00D820E3" w:rsidRDefault="00000000" w:rsidP="00121340">
            <w:pPr>
              <w:spacing w:line="220" w:lineRule="auto"/>
              <w:jc w:val="both"/>
            </w:pPr>
            <w:r>
              <w:rPr>
                <w:b/>
                <w:bCs/>
                <w:color w:val="1A1A1A"/>
                <w:sz w:val="16"/>
                <w:szCs w:val="16"/>
              </w:rPr>
              <w:t>0.0395</w:t>
            </w:r>
          </w:p>
        </w:tc>
      </w:tr>
      <w:tr w:rsidR="00D820E3" w14:paraId="3C37A281" w14:textId="77777777">
        <w:tc>
          <w:tcPr>
            <w:tcW w:w="466"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24B0DAA" w14:textId="77777777" w:rsidR="00D820E3" w:rsidRDefault="00000000" w:rsidP="00121340">
            <w:pPr>
              <w:spacing w:line="220" w:lineRule="auto"/>
              <w:jc w:val="both"/>
            </w:pPr>
            <w:r>
              <w:rPr>
                <w:b/>
                <w:bCs/>
                <w:color w:val="1A1A1A"/>
                <w:sz w:val="16"/>
                <w:szCs w:val="16"/>
              </w:rPr>
              <w:t>6</w:t>
            </w:r>
          </w:p>
        </w:tc>
        <w:tc>
          <w:tcPr>
            <w:tcW w:w="34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4580EFE" w14:textId="77777777" w:rsidR="00D820E3" w:rsidRDefault="00000000" w:rsidP="00121340">
            <w:pPr>
              <w:spacing w:line="220" w:lineRule="auto"/>
              <w:jc w:val="both"/>
            </w:pPr>
            <w:r>
              <w:rPr>
                <w:b/>
                <w:bCs/>
                <w:color w:val="1A1A1A"/>
                <w:sz w:val="16"/>
                <w:szCs w:val="16"/>
              </w:rPr>
              <w:t>diag_3_EndocrineMetabolic</w:t>
            </w:r>
          </w:p>
        </w:tc>
        <w:tc>
          <w:tcPr>
            <w:tcW w:w="126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144171D" w14:textId="77777777" w:rsidR="00D820E3" w:rsidRDefault="00000000" w:rsidP="00121340">
            <w:pPr>
              <w:spacing w:line="220" w:lineRule="auto"/>
              <w:jc w:val="both"/>
            </w:pPr>
            <w:r>
              <w:rPr>
                <w:b/>
                <w:bCs/>
                <w:color w:val="1A1A1A"/>
                <w:sz w:val="16"/>
                <w:szCs w:val="16"/>
              </w:rPr>
              <w:t>0.0376</w:t>
            </w:r>
          </w:p>
        </w:tc>
      </w:tr>
      <w:tr w:rsidR="00D820E3" w14:paraId="4CBD9847" w14:textId="77777777">
        <w:tc>
          <w:tcPr>
            <w:tcW w:w="46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D620914" w14:textId="77777777" w:rsidR="00D820E3" w:rsidRDefault="00000000" w:rsidP="00121340">
            <w:pPr>
              <w:spacing w:line="220" w:lineRule="auto"/>
              <w:jc w:val="both"/>
            </w:pPr>
            <w:r>
              <w:rPr>
                <w:b/>
                <w:bCs/>
                <w:color w:val="1A1A1A"/>
                <w:sz w:val="16"/>
                <w:szCs w:val="16"/>
              </w:rPr>
              <w:t>7</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503126A" w14:textId="77777777" w:rsidR="00D820E3" w:rsidRDefault="00000000" w:rsidP="00121340">
            <w:pPr>
              <w:spacing w:line="220" w:lineRule="auto"/>
              <w:jc w:val="both"/>
            </w:pPr>
            <w:r>
              <w:rPr>
                <w:b/>
                <w:bCs/>
                <w:color w:val="1A1A1A"/>
                <w:sz w:val="16"/>
                <w:szCs w:val="16"/>
              </w:rPr>
              <w:t>metformin_No</w:t>
            </w:r>
          </w:p>
        </w:tc>
        <w:tc>
          <w:tcPr>
            <w:tcW w:w="126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1E657A9" w14:textId="77777777" w:rsidR="00D820E3" w:rsidRDefault="00000000" w:rsidP="00121340">
            <w:pPr>
              <w:spacing w:line="220" w:lineRule="auto"/>
              <w:jc w:val="both"/>
            </w:pPr>
            <w:r>
              <w:rPr>
                <w:b/>
                <w:bCs/>
                <w:color w:val="1A1A1A"/>
                <w:sz w:val="16"/>
                <w:szCs w:val="16"/>
              </w:rPr>
              <w:t>0.0324</w:t>
            </w:r>
          </w:p>
        </w:tc>
      </w:tr>
      <w:tr w:rsidR="00D820E3" w14:paraId="563A7F86" w14:textId="77777777">
        <w:tc>
          <w:tcPr>
            <w:tcW w:w="466"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2087CA3D" w14:textId="77777777" w:rsidR="00D820E3" w:rsidRDefault="00000000" w:rsidP="00121340">
            <w:pPr>
              <w:spacing w:line="220" w:lineRule="auto"/>
              <w:jc w:val="both"/>
            </w:pPr>
            <w:r>
              <w:rPr>
                <w:b/>
                <w:bCs/>
                <w:color w:val="1A1A1A"/>
                <w:sz w:val="16"/>
                <w:szCs w:val="16"/>
              </w:rPr>
              <w:t>8</w:t>
            </w:r>
          </w:p>
        </w:tc>
        <w:tc>
          <w:tcPr>
            <w:tcW w:w="34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46655F6" w14:textId="77777777" w:rsidR="00D820E3" w:rsidRDefault="00000000" w:rsidP="00121340">
            <w:pPr>
              <w:spacing w:line="220" w:lineRule="auto"/>
              <w:jc w:val="both"/>
            </w:pPr>
            <w:r>
              <w:rPr>
                <w:b/>
                <w:bCs/>
                <w:color w:val="1A1A1A"/>
                <w:sz w:val="16"/>
                <w:szCs w:val="16"/>
              </w:rPr>
              <w:t>discharge_disposition_id_Rehab facility</w:t>
            </w:r>
          </w:p>
        </w:tc>
        <w:tc>
          <w:tcPr>
            <w:tcW w:w="126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FC8301" w14:textId="77777777" w:rsidR="00D820E3" w:rsidRDefault="00000000" w:rsidP="00121340">
            <w:pPr>
              <w:spacing w:line="220" w:lineRule="auto"/>
              <w:jc w:val="both"/>
            </w:pPr>
            <w:r>
              <w:rPr>
                <w:b/>
                <w:bCs/>
                <w:color w:val="1A1A1A"/>
                <w:sz w:val="16"/>
                <w:szCs w:val="16"/>
              </w:rPr>
              <w:t>0.0319</w:t>
            </w:r>
          </w:p>
        </w:tc>
      </w:tr>
      <w:tr w:rsidR="00D820E3" w14:paraId="4AF5D38D" w14:textId="77777777">
        <w:tc>
          <w:tcPr>
            <w:tcW w:w="466"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3B206F" w14:textId="77777777" w:rsidR="00D820E3" w:rsidRDefault="00000000" w:rsidP="00121340">
            <w:pPr>
              <w:spacing w:line="220" w:lineRule="auto"/>
              <w:jc w:val="both"/>
            </w:pPr>
            <w:r>
              <w:rPr>
                <w:b/>
                <w:bCs/>
                <w:color w:val="1A1A1A"/>
                <w:sz w:val="16"/>
                <w:szCs w:val="16"/>
              </w:rPr>
              <w:t>9</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057F342" w14:textId="77777777" w:rsidR="00D820E3" w:rsidRDefault="00000000" w:rsidP="00121340">
            <w:pPr>
              <w:spacing w:line="220" w:lineRule="auto"/>
              <w:jc w:val="both"/>
            </w:pPr>
            <w:r>
              <w:rPr>
                <w:b/>
                <w:bCs/>
                <w:color w:val="1A1A1A"/>
                <w:sz w:val="16"/>
                <w:szCs w:val="16"/>
              </w:rPr>
              <w:t>A1Cresult_&gt;8</w:t>
            </w:r>
          </w:p>
        </w:tc>
        <w:tc>
          <w:tcPr>
            <w:tcW w:w="126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91BCF8B" w14:textId="77777777" w:rsidR="00D820E3" w:rsidRDefault="00000000" w:rsidP="00121340">
            <w:pPr>
              <w:spacing w:line="220" w:lineRule="auto"/>
              <w:jc w:val="both"/>
            </w:pPr>
            <w:r>
              <w:rPr>
                <w:b/>
                <w:bCs/>
                <w:color w:val="1A1A1A"/>
                <w:sz w:val="16"/>
                <w:szCs w:val="16"/>
              </w:rPr>
              <w:t>0.0297</w:t>
            </w:r>
          </w:p>
        </w:tc>
      </w:tr>
      <w:tr w:rsidR="00D820E3" w14:paraId="5C1C3AF1" w14:textId="77777777">
        <w:tc>
          <w:tcPr>
            <w:tcW w:w="466"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3C19818" w14:textId="77777777" w:rsidR="00D820E3" w:rsidRDefault="00000000" w:rsidP="00121340">
            <w:pPr>
              <w:spacing w:line="220" w:lineRule="auto"/>
              <w:jc w:val="both"/>
            </w:pPr>
            <w:r>
              <w:rPr>
                <w:b/>
                <w:bCs/>
                <w:color w:val="1A1A1A"/>
                <w:sz w:val="16"/>
                <w:szCs w:val="16"/>
              </w:rPr>
              <w:t>10</w:t>
            </w:r>
          </w:p>
        </w:tc>
        <w:tc>
          <w:tcPr>
            <w:tcW w:w="342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4F4C2AF" w14:textId="77777777" w:rsidR="00D820E3" w:rsidRDefault="00000000" w:rsidP="00121340">
            <w:pPr>
              <w:spacing w:line="220" w:lineRule="auto"/>
              <w:jc w:val="both"/>
            </w:pPr>
            <w:r>
              <w:rPr>
                <w:b/>
                <w:bCs/>
                <w:color w:val="1A1A1A"/>
                <w:sz w:val="16"/>
                <w:szCs w:val="16"/>
              </w:rPr>
              <w:t>diag_1_Musculoskeletal</w:t>
            </w:r>
          </w:p>
        </w:tc>
        <w:tc>
          <w:tcPr>
            <w:tcW w:w="1264"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CDD97FA" w14:textId="77777777" w:rsidR="00D820E3" w:rsidRDefault="00000000" w:rsidP="00121340">
            <w:pPr>
              <w:spacing w:line="220" w:lineRule="auto"/>
              <w:jc w:val="both"/>
            </w:pPr>
            <w:r>
              <w:rPr>
                <w:b/>
                <w:bCs/>
                <w:color w:val="1A1A1A"/>
                <w:sz w:val="16"/>
                <w:szCs w:val="16"/>
              </w:rPr>
              <w:t>0.0250</w:t>
            </w:r>
          </w:p>
        </w:tc>
      </w:tr>
    </w:tbl>
    <w:p w14:paraId="420E29C2" w14:textId="77777777" w:rsidR="00D820E3" w:rsidRDefault="00D820E3" w:rsidP="00121340">
      <w:pPr>
        <w:spacing w:after="30"/>
        <w:jc w:val="both"/>
      </w:pPr>
    </w:p>
    <w:p w14:paraId="3464DB22" w14:textId="77777777" w:rsidR="00D820E3" w:rsidRDefault="00000000" w:rsidP="00121340">
      <w:pPr>
        <w:spacing w:before="60" w:after="30"/>
        <w:jc w:val="both"/>
      </w:pPr>
      <w:r>
        <w:rPr>
          <w:noProof/>
        </w:rPr>
        <w:drawing>
          <wp:inline distT="0" distB="0" distL="0" distR="0" wp14:anchorId="257C2B44" wp14:editId="2794934A">
            <wp:extent cx="3409950" cy="2562225"/>
            <wp:effectExtent l="0" t="0" r="0" b="0"/>
            <wp:docPr id="142380260" name="Picture 14238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09950" cy="2562225"/>
                    </a:xfrm>
                    <a:prstGeom prst="rect">
                      <a:avLst/>
                    </a:prstGeom>
                  </pic:spPr>
                </pic:pic>
              </a:graphicData>
            </a:graphic>
          </wp:inline>
        </w:drawing>
      </w:r>
    </w:p>
    <w:p w14:paraId="1C377129" w14:textId="77777777" w:rsidR="00D820E3" w:rsidRDefault="00000000" w:rsidP="00121340">
      <w:pPr>
        <w:spacing w:before="30" w:after="60" w:line="220" w:lineRule="auto"/>
        <w:jc w:val="both"/>
      </w:pPr>
      <w:r>
        <w:rPr>
          <w:i/>
          <w:iCs/>
          <w:color w:val="555555"/>
          <w:sz w:val="14"/>
          <w:szCs w:val="14"/>
        </w:rPr>
        <w:lastRenderedPageBreak/>
        <w:t>Fig. 10. Global XGBoost SHAP feature importance (mean |SHAP|). number_inpatient dominates at 0.2720 — more than 3× the second-ranked feature.</w:t>
      </w:r>
    </w:p>
    <w:p w14:paraId="15FCE227" w14:textId="77777777" w:rsidR="00D820E3" w:rsidRDefault="00000000" w:rsidP="00121340">
      <w:pPr>
        <w:spacing w:before="60" w:after="30"/>
        <w:jc w:val="both"/>
      </w:pPr>
      <w:r>
        <w:rPr>
          <w:noProof/>
        </w:rPr>
        <w:drawing>
          <wp:inline distT="0" distB="0" distL="0" distR="0" wp14:anchorId="09E35195" wp14:editId="70BD707B">
            <wp:extent cx="3409950" cy="2581275"/>
            <wp:effectExtent l="0" t="0" r="0" b="0"/>
            <wp:docPr id="1966972628" name="Picture 196697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09950" cy="2581275"/>
                    </a:xfrm>
                    <a:prstGeom prst="rect">
                      <a:avLst/>
                    </a:prstGeom>
                  </pic:spPr>
                </pic:pic>
              </a:graphicData>
            </a:graphic>
          </wp:inline>
        </w:drawing>
      </w:r>
    </w:p>
    <w:p w14:paraId="217CA4BF" w14:textId="77777777" w:rsidR="00D820E3" w:rsidRDefault="00000000" w:rsidP="00121340">
      <w:pPr>
        <w:spacing w:before="30" w:after="60" w:line="220" w:lineRule="auto"/>
        <w:jc w:val="both"/>
      </w:pPr>
      <w:r>
        <w:rPr>
          <w:i/>
          <w:iCs/>
          <w:color w:val="555555"/>
          <w:sz w:val="14"/>
          <w:szCs w:val="14"/>
        </w:rPr>
        <w:t>Fig. 11. SHAP beeswarm summary. Each point = one patient; horizontal position = directional impact; colour = feature value (red = high, blue = low).</w:t>
      </w:r>
    </w:p>
    <w:p w14:paraId="2E510080" w14:textId="022A8648" w:rsidR="002257A8" w:rsidRPr="002257A8" w:rsidRDefault="002257A8" w:rsidP="00121340">
      <w:pPr>
        <w:spacing w:before="60" w:after="30"/>
        <w:jc w:val="both"/>
        <w:rPr>
          <w:color w:val="1A1A1A"/>
        </w:rPr>
      </w:pPr>
      <w:r>
        <w:rPr>
          <w:color w:val="1A1A1A"/>
        </w:rPr>
        <w:t xml:space="preserve">number_inpatient was the strongest predictor (mean |SHAP|=0.2720; </w:t>
      </w:r>
      <w:r>
        <w:rPr>
          <w:color w:val="1A1A1A"/>
        </w:rPr>
        <w:fldChar w:fldCharType="begin"/>
      </w:r>
      <w:r>
        <w:rPr>
          <w:color w:val="1A1A1A"/>
        </w:rPr>
        <w:instrText xml:space="preserve"> ADDIN ZOTERO_ITEM CSL_CITATION {"citationID":"4RLRjbqv","properties":{"unsorted":false,"formattedCitation":"(Emi-Johnson &amp; Nkrumah, 2025; Luo et al., 2023; Shang et al., 2021)","plainCitation":"(Emi-Johnson &amp; Nkrumah, 2025; Luo et al., 2023; Shang et al., 2021)","noteIndex":0},"citationItems":[{"id":30,"uris":["http://zotero.org/users/local/J23YSIQv/items/EGULJBFC"],"itemData":{"id":30,"type":"article-journal","container-title":"Cureus","DOI":"10.7759/cureus.82437","ISSN":"2168-8184","language":"en","source":"DOI.org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J"}],"accessed":{"date-parts":[["2026",6,9]]},"issued":{"date-parts":[["2025",4,17]]}}},{"id":209,"uris":["http://zotero.org/users/local/J23YSIQv/items/25G6IE7X"],"itemData":{"id":209,"type":"article-journal","abstract":"(1) One in four hospital readmissions is potentially preventable. Machine learning (ML) models have been developed to predict hospital readmissions and risk-stratify patients, but thus far they have been limited in clinical applicability, timeliness, and generalizability. (2) Methods: Using deidentified clinical data from the University of California, San Francisco (UCSF) between January 2016 and November 2021, we developed and compared four supervised ML models (logistic regression, random forest, gradient boosting, and XGBoost) to predict 30-day readmissions for adults admitted to a UCSF hospital. (3) Results: Of 147,358 inpatient encounters, 20,747 (13.9%) patients were readmitted within 30 days of discharge. The final model selected was XGBoost, which had an area under the receiver operating characteristic curve of 0.783 and an area under the precision-recall curve of 0.434. The most important features by Shapley Additive Explanations were days since last admission, discharge department, and inpatient length of stay. (4) Conclusions: We developed and internally validated a supervised ML model to predict 30-day readmissions in a US-based healthcare system. This model has several advantages including state-of-the-art performance metrics, the use of clinical data, the use of features available within 24 h of discharge, and generalizability to multiple disease states.","container-title":"Informatics","DOI":"10.3390/informatics10020033","ISSN":"2227-9709","issue":"2","journalAbbreviation":"Informatics","language":"en","page":"33","source":"DOI.org (Crossref)","title":"Development and Internal Validation of an Interpretable Machine Learning Model to Predict Readmissions in a United States Healthcare System","volume":"10","author":[{"family":"Luo","given":"Amanda L."},{"family":"Ravi","given":"Akshay"},{"family":"Arvisais-Anhalt","given":"Simone"},{"family":"Muniyappa","given":"Anoop N."},{"family":"Liu","given":"Xinran"},{"family":"Wang","given":"Shan"}],"issued":{"date-parts":[["2023",3,27]]}}},{"id":165,"uris":["http://zotero.org/users/local/J23YSIQv/items/V9LRNQ6R"],"itemData":{"id":165,"type":"article-journal","abstract":"Background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(Emi-Johnson &amp; Nkrumah, 2025; Luo et al., 2023; Shang et al., 2021)</w:t>
      </w:r>
      <w:r>
        <w:rPr>
          <w:color w:val="1A1A1A"/>
        </w:rPr>
        <w:fldChar w:fldCharType="end"/>
      </w:r>
      <w:r>
        <w:rPr>
          <w:color w:val="1A1A1A"/>
        </w:rPr>
        <w:t xml:space="preserve">). Discharge to home (0.0706) was protective, less so at high prior counts (Fig. 12). number_diagnoses (Fig. 13) </w:t>
      </w:r>
      <w:proofErr w:type="gramStart"/>
      <w:r>
        <w:rPr>
          <w:color w:val="1A1A1A"/>
        </w:rPr>
        <w:t>was</w:t>
      </w:r>
      <w:proofErr w:type="gramEnd"/>
      <w:r>
        <w:rPr>
          <w:color w:val="1A1A1A"/>
        </w:rPr>
        <w:t xml:space="preserve"> non-linear and, with low counts, probably of incomplete coding, was mostly negative and associated with higher risk. Other top-10 features (psychiatric discharge, respiratory/musculoskeletal diagnosis, expired status, endocrine-metabolic diagnosis, metformin non-use, HbA1c&gt;8) are indicative of comorbidity and medication management </w:t>
      </w:r>
      <w:r>
        <w:rPr>
          <w:color w:val="1A1A1A"/>
        </w:rPr>
        <w:fldChar w:fldCharType="begin"/>
      </w:r>
      <w:r>
        <w:rPr>
          <w:color w:val="1A1A1A"/>
        </w:rPr>
        <w:instrText xml:space="preserve"> ADDIN ZOTERO_ITEM CSL_CITATION {"citationID":"Buk020ha","properties":{"unsorted":false,"formattedCitation":"(American Diabetes Association Professional Practice Committee et al., 2024; McDaniel &amp; Chou, 2022)","plainCitation":"(American Diabetes Association Professional Practice Committee et al., 2024; McDaniel &amp; Chou, 2022)","noteIndex":0},"citationItems":[{"id":201,"uris":["http://zotero.org/users/local/J23YSIQv/items/ADFTD5KT"],"itemData":{"id":201,"type":"article-journal","abstract":"The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Care","DOI":"10.2337/dc24-S016","ISSN":"0149-5992","issue":"Supplement_1","language":"en","page":"S295-S306","source":"DOI.org (Crossref)","title":"16. Diabetes Care in the Hospital: &lt;i&gt;Standards of Care in Diabetes—2024&lt;/i&gt;","title-short":"16. Diabetes Care in the Hospital","volume":"47","author":[{"literal":"American Diabetes Association Professional Practice Committee"},{"family":"ElSayed","given":"Nuha A."},{"family":"Aleppo","given":"Grazia"},{"family":"Bannuru","given":"Raveendhara R."},{"family":"Bruemmer","given":"Dennis"},{"family":"Collins","given":"Billy S."},{"family":"Ekhlaspour","given":"Laya"},{"family":"Galindo","given":"Rodolfo J."},{"family":"Hilliard","given":"Marisa E."},{"family":"Johnson","given":"Eric L."},{"family":"Khunti","given":"Kamlesh"},{"family":"Lingvay","given":"Ildiko"},{"family":"Matfin","given":"Glenn"},{"family":"McCoy","given":"Rozalina G."},{"family":"Perry","given":"Mary Lou"},{"family":"Pilla","given":"Scott J."},{"family":"Polsky","given":"Sarit"},{"family":"Prahalad","given":"Priya"},{"family":"Pratley","given":"Richard E."},{"family":"Segal","given":"Alissa R."},{"family":"Seley","given":"Jane Jeffrie"},{"family":"Stanton","given":"Robert C."},{"family":"Gabbay","given":"Robert A."}],"issued":{"date-parts":[["2024",1,1]]}}},{"id":40,"uris":["http://zotero.org/users/local/J23YSIQv/items/LQGET3KQ"],"itemData":{"id":40,"type":"article-journal","abstract":"Introduction\n              Evidence is needed for 30-day readmission risk factors (clinical factors and social needs) among patients with diabetes in the Deep South. To address this need, our objectives were to identify risk factors associated with 30-day readmissions among this population and determine the added predictive value of considering social needs.\n            \n            \n              Methods\n              This retrospective cohort study utilized electronic health records from an urban health system in the Southeastern U.S. The unit of analysis was index hospitalization with a 30-day washout period. The index hospitalizations were preceded by a 6-month pre-index period to capture risk factors (including social needs), and hospitalizations were followed 30 days post-discharge to evaluate all-cause readmissions (1=readmission; 0=no readmission). We performed unadjusted (chi-square and student’s t-test, where applicable) and adjusted analyses (multiple logistic regression) to predict 30-day readmissions.\n            \n            \n              Results\n              A total of 26,332 adults were retained in the study population. Eligible patients contributed a total of 42,126 index hospitalizations, and the readmission rate was 15.21%. Risk factors associated with 30-day readmissions included demographics (e.g., age, race/ethnicity, insurance), characteristics of hospitalizations (e.g., admission type, discharge status, length of stay), labs and vitals (e.g., highest and lowest blood glucose measurements, systolic and diastolic blood pressure), co-existing chronic conditions, and preadmission antihyperglycemic medication use. In univariate analyses of social needs, activities of daily living (p&amp;lt;0.001), alcohol use (p&amp;lt;0.001), substance use (p=0.002), smoking/tobacco use (p&amp;lt;0.001), employment status (p&amp;lt;0.001), housing stability (p&amp;lt;0.001), and social support (p=0.043) were significantly associated with readmission status. In the sensitivity analysis, former alcohol use was significantly associated with higher odds of readmission compared to no alcohol use [aOR (95% CI): 1.121 (1.008-1.247)].\n            \n            \n              Conclusions\n              Clinical assessment of readmission risk in the Deep South should consider patients’ demographics, characteristics of hospitalizations, labs, vitals, co-existing chronic conditions, preadmission antihyperglycemic medication use, and social need (i.e., former alcohol use). Factors associated with readmission risk can help pharmacists and other healthcare providers identify high-risk patient groups for all-cause 30-day readmissions during transitions of care. Further research is needed about the influence of social needs on readmissions among populations with diabetes to understand the potential clinical utility of incorporating social needs into clinical services.","container-title":"Frontiers in Clinical Diabetes and Healthcare","DOI":"10.3389/fcdhc.2022.1050579","ISSN":"2673-6616","journalAbbreviation":"Front. Clin. Diabetes Healthc.","page":"1050579","source":"DOI.org (Crossref)","title":"Clinical risk factors and social needs of 30-day readmission among patients with diabetes: A retrospective study of the Deep South","title-short":"Clinical risk factors and social needs of 30-day readmission among patients with diabetes","volume":"3","author":[{"family":"McDaniel","given":"Cassidi C."},{"family":"Chou","given":"Chiahung"}],"issued":{"date-parts":[["2022",10,26]]}}}],"schema":"https://github.com/citation-style-language/schema/raw/master/csl-citation.json"} </w:instrText>
      </w:r>
      <w:r>
        <w:rPr>
          <w:color w:val="1A1A1A"/>
        </w:rPr>
        <w:fldChar w:fldCharType="separate"/>
      </w:r>
      <w:r>
        <w:t>(American Diabetes Association Professional Practice Committee et al., 2024; McDaniel &amp; Chou, 2022)</w:t>
      </w:r>
      <w:r>
        <w:rPr>
          <w:color w:val="1A1A1A"/>
        </w:rPr>
        <w:fldChar w:fldCharType="end"/>
      </w:r>
      <w:r>
        <w:rPr>
          <w:color w:val="1A1A1A"/>
        </w:rPr>
        <w:t>.</w:t>
      </w:r>
    </w:p>
    <w:p w14:paraId="4ACB75BC" w14:textId="77777777" w:rsidR="00D820E3" w:rsidRDefault="00000000" w:rsidP="00121340">
      <w:pPr>
        <w:spacing w:before="60" w:after="30"/>
        <w:jc w:val="both"/>
      </w:pPr>
      <w:r>
        <w:rPr>
          <w:noProof/>
        </w:rPr>
        <w:drawing>
          <wp:inline distT="0" distB="0" distL="0" distR="0" wp14:anchorId="2E911718" wp14:editId="0F2FC9AA">
            <wp:extent cx="3409950" cy="1847850"/>
            <wp:effectExtent l="0" t="0" r="0" b="0"/>
            <wp:docPr id="331326000" name="Picture 33132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09950" cy="1847850"/>
                    </a:xfrm>
                    <a:prstGeom prst="rect">
                      <a:avLst/>
                    </a:prstGeom>
                  </pic:spPr>
                </pic:pic>
              </a:graphicData>
            </a:graphic>
          </wp:inline>
        </w:drawing>
      </w:r>
    </w:p>
    <w:p w14:paraId="7A709D63" w14:textId="77777777" w:rsidR="00D820E3" w:rsidRDefault="00000000" w:rsidP="00121340">
      <w:pPr>
        <w:spacing w:before="30" w:after="60" w:line="220" w:lineRule="auto"/>
        <w:jc w:val="both"/>
      </w:pPr>
      <w:r>
        <w:rPr>
          <w:i/>
          <w:iCs/>
          <w:color w:val="555555"/>
          <w:sz w:val="14"/>
          <w:szCs w:val="14"/>
        </w:rPr>
        <w:t>Fig. 12. SHAP dependence: number_inpatient (colour = discharge to home). Higher prior inpatient counts monotonically increase SHAP values regardless of discharge destination.</w:t>
      </w:r>
    </w:p>
    <w:p w14:paraId="4D52D4FA" w14:textId="77777777" w:rsidR="00D820E3" w:rsidRDefault="00000000" w:rsidP="00121340">
      <w:pPr>
        <w:spacing w:before="60" w:after="30"/>
        <w:jc w:val="both"/>
      </w:pPr>
      <w:r>
        <w:rPr>
          <w:noProof/>
        </w:rPr>
        <w:drawing>
          <wp:inline distT="0" distB="0" distL="0" distR="0" wp14:anchorId="37583F59" wp14:editId="4F8302D6">
            <wp:extent cx="3409950" cy="1847850"/>
            <wp:effectExtent l="0" t="0" r="0" b="0"/>
            <wp:docPr id="1934516964" name="Picture 19345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09950" cy="1847850"/>
                    </a:xfrm>
                    <a:prstGeom prst="rect">
                      <a:avLst/>
                    </a:prstGeom>
                  </pic:spPr>
                </pic:pic>
              </a:graphicData>
            </a:graphic>
          </wp:inline>
        </w:drawing>
      </w:r>
    </w:p>
    <w:p w14:paraId="7DC157F4" w14:textId="77777777" w:rsidR="00D820E3" w:rsidRDefault="00000000" w:rsidP="00121340">
      <w:pPr>
        <w:spacing w:before="30" w:after="60" w:line="220" w:lineRule="auto"/>
        <w:jc w:val="both"/>
      </w:pPr>
      <w:r>
        <w:rPr>
          <w:i/>
          <w:iCs/>
          <w:color w:val="555555"/>
          <w:sz w:val="14"/>
          <w:szCs w:val="14"/>
        </w:rPr>
        <w:t>Fig. 13. SHAP dependence: number_diagnoses. Non-linear pattern; low counts associated with increased predicted risk, consistent with coding incompleteness.</w:t>
      </w:r>
    </w:p>
    <w:p w14:paraId="7D58235F" w14:textId="77777777" w:rsidR="00D820E3" w:rsidRDefault="00000000" w:rsidP="00121340">
      <w:pPr>
        <w:spacing w:before="60" w:after="30"/>
        <w:jc w:val="both"/>
      </w:pPr>
      <w:r>
        <w:rPr>
          <w:noProof/>
        </w:rPr>
        <w:drawing>
          <wp:inline distT="0" distB="0" distL="0" distR="0" wp14:anchorId="7010ACD9" wp14:editId="4AC3EA41">
            <wp:extent cx="3409950" cy="1819275"/>
            <wp:effectExtent l="0" t="0" r="0" b="0"/>
            <wp:docPr id="912200886" name="Picture 91220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09950" cy="1819275"/>
                    </a:xfrm>
                    <a:prstGeom prst="rect">
                      <a:avLst/>
                    </a:prstGeom>
                  </pic:spPr>
                </pic:pic>
              </a:graphicData>
            </a:graphic>
          </wp:inline>
        </w:drawing>
      </w:r>
    </w:p>
    <w:p w14:paraId="5568F9B1" w14:textId="77777777" w:rsidR="002257A8" w:rsidRDefault="00000000" w:rsidP="00121340">
      <w:pPr>
        <w:spacing w:before="30" w:after="60" w:line="220" w:lineRule="auto"/>
        <w:jc w:val="both"/>
      </w:pPr>
      <w:r>
        <w:rPr>
          <w:i/>
          <w:iCs/>
          <w:color w:val="555555"/>
          <w:sz w:val="14"/>
          <w:szCs w:val="14"/>
        </w:rPr>
        <w:t>Fig. 14. SHAP dependence: discharge to home. Patients discharged home (value = 1) generally show negative SHAP (lower risk); spread at value = 0 is modulated by inpatient count.</w:t>
      </w:r>
    </w:p>
    <w:p w14:paraId="198673A4" w14:textId="77AA2561" w:rsidR="00D820E3" w:rsidRDefault="00000000" w:rsidP="00121340">
      <w:pPr>
        <w:spacing w:before="30" w:after="60" w:line="220" w:lineRule="auto"/>
        <w:jc w:val="both"/>
      </w:pPr>
      <w:r>
        <w:rPr>
          <w:b/>
          <w:bCs/>
          <w:color w:val="1A1A1A"/>
          <w:sz w:val="19"/>
          <w:szCs w:val="19"/>
        </w:rPr>
        <w:t>G. Local Explainability: Representative High-Risk Patient</w:t>
      </w:r>
    </w:p>
    <w:p w14:paraId="61AAE72B" w14:textId="53B46A8B" w:rsidR="002257A8" w:rsidRPr="002257A8" w:rsidRDefault="002257A8" w:rsidP="00121340">
      <w:pPr>
        <w:spacing w:before="60" w:after="30"/>
        <w:jc w:val="both"/>
        <w:rPr>
          <w:color w:val="1A1A1A"/>
        </w:rPr>
      </w:pPr>
      <w:r>
        <w:rPr>
          <w:color w:val="1A1A1A"/>
        </w:rPr>
        <w:t xml:space="preserve">In a representative 90th-percentile patient (Fig. 15), f(x)=0.331 vs. baseline −0.381. Prior inpatient count was the dominant risk signal (SHAP=+0.75). Discharge to home was the most protective signal (−0.30), with secondary comorbidity features ranging from +0.03 to +0.07, indicating competing rather than single-pathway signals, which supports clinical trust </w:t>
      </w:r>
      <w:r>
        <w:rPr>
          <w:color w:val="1A1A1A"/>
        </w:rPr>
        <w:fldChar w:fldCharType="begin"/>
      </w:r>
      <w:r>
        <w:rPr>
          <w:color w:val="1A1A1A"/>
        </w:rPr>
        <w:instrText xml:space="preserve"> ADDIN ZOTERO_ITEM CSL_CITATION {"citationID":"qCRMMizr","properties":{"unsorted":false,"formattedCitation":"(Ko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w:t>
      </w:r>
    </w:p>
    <w:p w14:paraId="1DD3FBA5" w14:textId="264733C2" w:rsidR="00D820E3" w:rsidRPr="00060C89" w:rsidRDefault="00000000" w:rsidP="00121340">
      <w:pPr>
        <w:spacing w:before="60" w:after="30"/>
        <w:jc w:val="both"/>
        <w:rPr>
          <w:color w:val="1A1A1A"/>
        </w:rPr>
      </w:pPr>
      <w:r>
        <w:rPr>
          <w:noProof/>
        </w:rPr>
        <w:drawing>
          <wp:inline distT="0" distB="0" distL="0" distR="0" wp14:anchorId="58FEAF55" wp14:editId="3D99230D">
            <wp:extent cx="3409950" cy="1847850"/>
            <wp:effectExtent l="0" t="0" r="0" b="0"/>
            <wp:docPr id="952873360" name="Picture 95287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09950" cy="1847850"/>
                    </a:xfrm>
                    <a:prstGeom prst="rect">
                      <a:avLst/>
                    </a:prstGeom>
                  </pic:spPr>
                </pic:pic>
              </a:graphicData>
            </a:graphic>
          </wp:inline>
        </w:drawing>
      </w:r>
    </w:p>
    <w:p w14:paraId="3ACDC312" w14:textId="02C168A1" w:rsidR="002257A8" w:rsidRPr="002257A8" w:rsidRDefault="00000000" w:rsidP="00121340">
      <w:pPr>
        <w:spacing w:before="30" w:after="60" w:line="220" w:lineRule="auto"/>
        <w:jc w:val="both"/>
        <w:rPr>
          <w:i/>
          <w:iCs/>
          <w:color w:val="555555"/>
          <w:sz w:val="14"/>
          <w:szCs w:val="14"/>
        </w:rPr>
      </w:pPr>
      <w:r>
        <w:rPr>
          <w:i/>
          <w:iCs/>
          <w:color w:val="555555"/>
          <w:sz w:val="14"/>
          <w:szCs w:val="14"/>
        </w:rPr>
        <w:t>Fig. 15. SHAP waterfall for the 90th-percentile risk patient. Feature 1 (prior inpatient count, +0.75) is the dominant risk driver; Feature 11 (discharge to home, −0.30) the primary protective factor.</w:t>
      </w:r>
    </w:p>
    <w:p w14:paraId="378B5C12" w14:textId="77777777" w:rsidR="00D820E3" w:rsidRDefault="00000000" w:rsidP="00121340">
      <w:pPr>
        <w:spacing w:before="120" w:after="40"/>
        <w:jc w:val="both"/>
      </w:pPr>
      <w:r>
        <w:rPr>
          <w:b/>
          <w:bCs/>
          <w:color w:val="1A1A1A"/>
          <w:sz w:val="19"/>
          <w:szCs w:val="19"/>
        </w:rPr>
        <w:t>H. Overall Performance in Context and Benchmark Comparison</w:t>
      </w:r>
    </w:p>
    <w:p w14:paraId="029B9F2C" w14:textId="3D2F65C9" w:rsidR="002257A8" w:rsidRPr="002257A8" w:rsidRDefault="002257A8" w:rsidP="00121340">
      <w:pPr>
        <w:pBdr>
          <w:bottom w:val="single" w:sz="4" w:space="0" w:color="CC0000"/>
        </w:pBdr>
        <w:spacing w:before="160" w:after="60"/>
        <w:jc w:val="both"/>
        <w:rPr>
          <w:color w:val="1A1A1A"/>
        </w:rPr>
      </w:pPr>
      <w:r>
        <w:rPr>
          <w:color w:val="1A1A1A"/>
        </w:rPr>
        <w:t xml:space="preserve">All six models outperformed LACE by 7.1-9.8 AUROC points </w:t>
      </w:r>
      <w:r>
        <w:rPr>
          <w:color w:val="1A1A1A"/>
        </w:rPr>
        <w:fldChar w:fldCharType="begin"/>
      </w:r>
      <w:r>
        <w:rPr>
          <w:color w:val="1A1A1A"/>
        </w:rPr>
        <w:instrText xml:space="preserve"> ADDIN ZOTERO_ITEM CSL_CITATION {"citationID":"ROX2EaSe","properties":{"unsorted":false,"formattedCitation":"(Iii, n.d.; Lin et al., 2021)","plainCitation":"(Iii, n.d.; Lin et al., 2021)","noteIndex":0},"citationItems":[{"id":92,"uris":["http://zotero.org/users/local/J23YSIQv/items/9PPE2N4V"],"itemData":{"id":92,"type":"article-journal","abstract":"Unplanned 30-day hospital readmission remains a fundamental challenge in US healthcare, associated with increased risk to patient recovery and representing an estimated $52.4 billion in annual expenses (Beauvais et al., 2022). While the rigorously validated LACE index serves as the clinical standard for readmission modeling, its linear structure and four explanatory variables lack the complexity to capture the high-dimensional and interactive nature of patient risk. This study utilizes an admission granularity level cohort of the MIMIC-IV database to develop and compare machine learning architectures against the baseline LACE index. Due to the imbalanced prevalence of readmission, the penalized logistic regression, CART decision tree, random forest, XGBoost, and LACE index models were tuned and evaluated using the area under the receiver operator characteristic curve (AUC-ROC) metric, which measures discrimination across all decision thresholds. These findings suggest that the four machine learning architectures provide a notable lift above the LACE index (AUC 0.6471), with the XGBoost model (AUC 0.7310) achieving the highest discriminatory ability. Nonparametric ensemble methods, such as the random forest and XGBoost architectures, excel at modeling complex interactions between an array of high-dimensional predictors. To address the “black box” nature of these models, SHAP values were leveraged to provide insight into model logic and interpret prediction contributions. This research explores how modern machine learning methodologies, paired with explainable AI tools, can bridge the traditional divide between predictive power, actionable insight, and clinical trust.","language":"en","source":"Zotero","title":"Beyond the LACE Index: Benchmarking Machine Learning Architectures and Explaining 30-Day Hospital Readmission Risk with SHAP Analysis","author":[{"family":"Iii","given":"Carl E Hughes"}]}},{"id":96,"uris":["http://zotero.org/users/local/J23YSIQv/items/QL2228TK"],"itemData":{"id":96,"type":"article-journal","abstract":"Background: The main purpose of this study is to predict the all-cause risk of 30-day readmission by employing the back-propagation neural network (BPNN) in comparison with traditional risk assessment tools of LACE index and HOSPITAL scores.\nMethods: This was a retrospective cohort study from January 1st, 2018 to December 31st, 2019. A total of 55,688 hospitalizations from a medical center in Taiwan were examined. The LACE index (length of stay, acute admission, Charlson comorbidity index score, emergency department visits in previous 6 months) and HOSPITAL score (hemoglobin level at discharge, discharge from an Oncology service, sodium level at discharge, procedure during hospital stay, Index admission type, number of hospital admissions during the previous year, length of stay) are calculated. We employed variables from LACE index and HOSPITAL score as the input vector of BPNN for comparison purposes.\nResults: The BPNN constructed in the current study has a considerably better ability with a C statistics achieved 0.74 (95% CI 0.73 to 0.75), which is statistically significant larger than that of the other two models using DeLong’s test. Also, it was possible to achieve higher sensitivity (70.32%) without penalizing the specificity (71.76%) and accuracy (71.68%) at its optimal threshold, which is at the 20% of patients with the highest predicted risk. Moreover, it is much more informative than the other two methods because of a considerably higher LR + and a lower LR-.\nConclusion: Our findings suggest that more attention should be paid to methods based on non-linear classification systems, as they lead to substantial differences in risk-scores.","container-title":"Risk Management and Healthcare Policy","DOI":"10.2147/RMHP.S318806","ISSN":"1179-1594","journalAbbreviation":"RMHP","language":"en","license":"http://creativecommons.org/licenses/by-nc/3.0/","page":"3853-3864","source":"DOI.org (Crossref)","title":"Comparison of Back-Propagation Neural Network, LACE Index and HOSPITAL Score in Predicting All-Cause Risk of 30-Day Readmission","volume":"Volume 14","author":[{"family":"Lin","given":"Chaohsin"},{"family":"Hsu","given":"Shuofen"},{"family":"Lu","given":"Hsiao-Feng"},{"family":"Pan","given":"Li-Fei"},{"family":"Yan","given":"Yu-Hua"}],"issued":{"date-parts":[["2021",9]]}}}],"schema":"https://github.com/citation-style-language/schema/raw/master/csl-citation.json"} </w:instrText>
      </w:r>
      <w:r>
        <w:rPr>
          <w:color w:val="1A1A1A"/>
        </w:rPr>
        <w:fldChar w:fldCharType="separate"/>
      </w:r>
      <w:r>
        <w:t>(Iii, n.d.; Lin et al., 2021)</w:t>
      </w:r>
      <w:r>
        <w:rPr>
          <w:color w:val="1A1A1A"/>
        </w:rPr>
        <w:fldChar w:fldCharType="end"/>
      </w:r>
      <w:r>
        <w:rPr>
          <w:color w:val="1A1A1A"/>
        </w:rPr>
        <w:t xml:space="preserve">, but the best (random forest, 0.6607) fell short of the field median of 0.68 </w:t>
      </w:r>
      <w:r>
        <w:rPr>
          <w:color w:val="1A1A1A"/>
        </w:rPr>
        <w:fldChar w:fldCharType="begin"/>
      </w:r>
      <w:r>
        <w:rPr>
          <w:color w:val="1A1A1A"/>
        </w:rPr>
        <w:instrText xml:space="preserve"> ADDIN ZOTERO_ITEM CSL_CITATION {"citationID":"Wq71LmGj","properties":{"unsorted":false,"formattedCitation":"(Huang et al., 2021)","plainCitation":"(Huang et al., 2021)","noteIndex":0},"citationItems":[{"id":38,"uris":["http://zotero.org/users/local/J23YSIQv/items/HCFQN8IJ"],"itemData":{"id":38,"type":"article-journal","abstract":"Abstract\n            \n              Background\n              Advances in machine learning (ML) provide great opportunities in the prediction of hospital readmission. This review synthesizes the literature on ML methods and their performance for predicting hospital readmission in the US.\n            \n            \n              Methods\n              This review was performed according to the Preferred Reporting Items for Systematic Reviews and Meta-Analysis Extension for Scoping Reviews (PRISMA-ScR) Statement. The extraction of items was also guided by the Critical Appraisal and Data Extraction for Systematic Reviews of Prediction Modelling Studies (CHARMS). Electronic databases PUBMED, MEDLINE, and EMBASE were systematically searched from January 1, 2015, through December 10, 2019. The articles were imported into COVIDENCE online software for title/abstract screening and full-text eligibility. Observational studies using ML techniques for hospital readmissions among US patients were eligible for inclusion. Articles without a full text available in the English language were excluded. A qualitative synthesis included study characteristics, ML algorithms utilized, and model validation, and quantitative analysis assessed model performance. Model performances in terms of Area Under the Curve (AUC) were analyzed using R software. Quality in Prognosis Studies (QUIPS) tool was used to assess the quality of the reviewed studies.\n            \n            \n              Results\n              Of 522 citations reviewed, 43 studies met the inclusion criteria. A majority of the studies used electronic health records (24, 56%), followed by population-based data sources (15, 35%) and administrative claims data (4, 9%). The most common algorithms were tree-based methods (23, 53%), neural network (NN) (14, 33%), regularized logistic regression (12, 28%), and support vector machine (SVM) (10, 23%). Most of these studies (37, 85%) were of high quality. A majority of these studies (28, 65%) reported ML algorithms with an AUC above 0.70. There was a range of variability within AUC reported by these studies with a median of 0.68 (IQR: 0.64–0.76; range: 0.50–0.90).\n            \n            \n              Conclusions\n              The ML algorithms involving tree-based methods, NN, regularized logistic regression, and SVM are commonly used to predict hospital readmission in the US. Further research is needed to compare the performance of ML algorithms for hospital readmission prediction.","container-title":"BMC Medical Research Methodology","DOI":"10.1186/s12874-021-01284-z","ISSN":"1471-2288","issue":"1","journalAbbreviation":"BMC Med Res Methodol","language":"en","page":"96","source":"DOI.org (Crossref)","title":"Application of machine learning in predicting hospital readmissions: a scoping review of the literature","title-short":"Application of machine learning in predicting hospital readmissions","volume":"21","author":[{"family":"Huang","given":"Yinan"},{"family":"Talwar","given":"Ashna"},{"family":"Chatterjee","given":"Satabdi"},{"family":"Aparasu","given":"Rajender R."}],"issued":{"date-parts":[["2021",12]]}}}],"schema":"https://github.com/citation-style-language/schema/raw/master/csl-citation.json"} </w:instrText>
      </w:r>
      <w:r>
        <w:rPr>
          <w:color w:val="1A1A1A"/>
        </w:rPr>
        <w:fldChar w:fldCharType="separate"/>
      </w:r>
      <w:r>
        <w:t>(Huang et al., 2021)</w:t>
      </w:r>
      <w:r>
        <w:rPr>
          <w:color w:val="1A1A1A"/>
        </w:rPr>
        <w:fldChar w:fldCharType="end"/>
      </w:r>
      <w:r>
        <w:rPr>
          <w:color w:val="1A1A1A"/>
        </w:rPr>
        <w:t xml:space="preserve"> – as expected, given the dataset’s administrative, 1999-2008 provenance and lack of lab/longitudinal data </w:t>
      </w:r>
      <w:r>
        <w:rPr>
          <w:color w:val="1A1A1A"/>
        </w:rPr>
        <w:fldChar w:fldCharType="begin"/>
      </w:r>
      <w:r>
        <w:rPr>
          <w:color w:val="1A1A1A"/>
        </w:rPr>
        <w:instrText xml:space="preserve"> ADDIN ZOTERO_ITEM CSL_CITATION {"citationID":"Bcp9Unvn","properties":{"unsorted":false,"formattedCitation":"(Emi-Johnson &amp; Nkrumah, 2025; Salim &amp; Ibrahim, 2026; Shang et al., 2021)","plainCitation":"(Emi-Johnson &amp; Nkrumah, 2025; Salim &amp; Ibrahim, 2026; Shang et al., 2021)","noteIndex":0},"citationItems":[{"id":30,"uris":["http://zotero.org/users/local/J23YSIQv/items/EGULJBFC"],"itemData":{"id":30,"type":"article-journal","container-title":"Cureus","DOI":"10.7759/cureus.82437","ISSN":"2168-8184","language":"en","source":"DOI.org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(Emi-Johnson &amp; Nkrumah, 2025; Salim &amp; Ibrahim, 2026; Shang et al., 2021)</w:t>
      </w:r>
      <w:r>
        <w:rPr>
          <w:color w:val="1A1A1A"/>
        </w:rPr>
        <w:fldChar w:fldCharType="end"/>
      </w:r>
      <w:r>
        <w:rPr>
          <w:color w:val="1A1A1A"/>
        </w:rPr>
        <w:t xml:space="preserve">. </w:t>
      </w:r>
      <w:r>
        <w:rPr>
          <w:color w:val="1A1A1A"/>
        </w:rPr>
        <w:br/>
        <w:t xml:space="preserve">Methodological contribution: robust ceiling (six architectures); non-significant inter-model AUROC differences (Bonferroni p&gt;0.05); ECE&lt;0.01 after calibration; SHAP explainability per TRIPOD+AI </w:t>
      </w:r>
      <w:r>
        <w:rPr>
          <w:color w:val="1A1A1A"/>
        </w:rPr>
        <w:fldChar w:fldCharType="begin"/>
      </w:r>
      <w:r>
        <w:rPr>
          <w:color w:val="1A1A1A"/>
        </w:rPr>
        <w:instrText xml:space="preserve"> ADDIN ZOTERO_ITEM CSL_CITATION {"citationID":"ddMyxcaV","properties":{"unsorted":false,"formattedCitation":"(Collins et al., 2024)","plainCitation":"(Collins et al., 2024)","noteIndex":0},"citationItems":[{"id":42,"uris":["http://zotero.org/users/local/J23YSIQv/items/KT2A8MUW"],"itemData":{"id":42,"type":"article-journal","container-title":"BMJ","DOI":"10.1136/bmj-2023-078378","ISSN":"1756-1833","journalAbbreviation":"BMJ","language":"en","page":"e078378","source":"DOI.org (Crossref)","title":"TRIPOD+AI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Pr>
          <w:color w:val="1A1A1A"/>
        </w:rPr>
        <w:fldChar w:fldCharType="separate"/>
      </w:r>
      <w:r>
        <w:t>(Collins et al., 2024)</w:t>
      </w:r>
      <w:r>
        <w:rPr>
          <w:color w:val="1A1A1A"/>
        </w:rPr>
        <w:fldChar w:fldCharType="end"/>
      </w:r>
      <w:r>
        <w:rPr>
          <w:color w:val="1A1A1A"/>
        </w:rPr>
        <w:t xml:space="preserve">. Emi-Johnson and Nkrumah </w:t>
      </w:r>
      <w:r>
        <w:rPr>
          <w:color w:val="1A1A1A"/>
        </w:rPr>
        <w:fldChar w:fldCharType="begin"/>
      </w:r>
      <w:r>
        <w:rPr>
          <w:color w:val="1A1A1A"/>
        </w:rPr>
        <w:instrText xml:space="preserve"> ADDIN ZOTERO_ITEM CSL_CITATION {"citationID":"OTwfvdUk","properties":{"unsorted":false,"formattedCitation":"(Emi-Johnson &amp; Nkrumah, 2025)","plainCitation":"(Emi-Johnson &amp; Nkrumah, 2025)","noteIndex":0},"citationItems":[{"id":30,"uris":["http://zotero.org/users/local/J23YSIQv/items/EGULJBFC"],"itemData":{"id":30,"type":"article-journal","container-title":"Cureus","DOI":"10.7759/cureus.82437","ISSN":"2168-8184","language":"en","source":"DOI.org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J"}],"accessed":{"date-parts":[["2026",6,9]]},"issued":{"date-parts":[["2025",4,17]]}}}],"schema":"https://github.com/citation-style-language/schema/raw/master/csl-citation.json"} </w:instrText>
      </w:r>
      <w:r>
        <w:rPr>
          <w:color w:val="1A1A1A"/>
        </w:rPr>
        <w:fldChar w:fldCharType="separate"/>
      </w:r>
      <w:r>
        <w:t>(Emi-Johnson &amp; Nkrumah, 2025)</w:t>
      </w:r>
      <w:r>
        <w:rPr>
          <w:color w:val="1A1A1A"/>
        </w:rPr>
        <w:fldChar w:fldCharType="end"/>
      </w:r>
      <w:r>
        <w:rPr>
          <w:color w:val="1A1A1A"/>
        </w:rPr>
        <w:t xml:space="preserve"> reported AUROC=0.667 without NCV/calibration. Salim and Ibrahim </w:t>
      </w:r>
      <w:r>
        <w:rPr>
          <w:color w:val="1A1A1A"/>
        </w:rPr>
        <w:fldChar w:fldCharType="begin"/>
      </w:r>
      <w:r>
        <w:rPr>
          <w:color w:val="1A1A1A"/>
        </w:rPr>
        <w:instrText xml:space="preserve"> ADDIN ZOTERO_ITEM CSL_CITATION {"citationID":"4rvAx7IR","properties":{"unsorted":false,"formattedCitation":"(Salim &amp; Ibrahim, 2026)","plainCitation":"(Salim &amp; Ibrahim, 2026)","noteIndex":0},"citationItems":[{"id":163,"uris":["http://zotero.org/users/local/J23YSIQv/items/ATNEMZNC"],"itemData":{"id":163,"type":"article-journal","abstract":"Background: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Abdu"}],"issued":{"date-parts":[["2026",4,28]]}}}],"schema":"https://github.com/citation-style-language/schema/raw/master/csl-citation.json"} </w:instrText>
      </w:r>
      <w:r>
        <w:rPr>
          <w:color w:val="1A1A1A"/>
        </w:rPr>
        <w:fldChar w:fldCharType="separate"/>
      </w:r>
      <w:r>
        <w:t>(Salim &amp; Ibrahim, 2026)</w:t>
      </w:r>
      <w:r>
        <w:rPr>
          <w:color w:val="1A1A1A"/>
        </w:rPr>
        <w:fldChar w:fldCharType="end"/>
      </w:r>
      <w:r>
        <w:rPr>
          <w:color w:val="1A1A1A"/>
        </w:rPr>
        <w:t xml:space="preserve"> got 0.664 by stacking but without F2 optimisation or DeLong testing - the first formal confirmation of cross-model equivalence on this benchmark.</w:t>
      </w:r>
    </w:p>
    <w:p w14:paraId="40403404" w14:textId="77777777" w:rsidR="003475D3" w:rsidRDefault="00000000" w:rsidP="00121340">
      <w:pPr>
        <w:pBdr>
          <w:bottom w:val="single" w:sz="4" w:space="0" w:color="CC0000"/>
        </w:pBdr>
        <w:spacing w:before="160" w:after="60"/>
        <w:jc w:val="both"/>
      </w:pPr>
      <w:r>
        <w:rPr>
          <w:b/>
          <w:bCs/>
          <w:caps/>
          <w:color w:val="1A1A1A"/>
          <w:sz w:val="22"/>
          <w:szCs w:val="22"/>
        </w:rPr>
        <w:t>V. DISCUSSION</w:t>
      </w:r>
    </w:p>
    <w:p w14:paraId="7A18635A" w14:textId="77777777" w:rsidR="003475D3" w:rsidRDefault="00000000" w:rsidP="00121340">
      <w:pPr>
        <w:spacing w:before="120" w:after="40"/>
        <w:jc w:val="both"/>
      </w:pPr>
      <w:r>
        <w:rPr>
          <w:b/>
          <w:bCs/>
          <w:color w:val="1A1A1A"/>
          <w:sz w:val="19"/>
          <w:szCs w:val="19"/>
        </w:rPr>
        <w:t>A. Principal Findings</w:t>
      </w:r>
    </w:p>
    <w:p w14:paraId="469E04FE" w14:textId="77777777" w:rsidR="00406A32" w:rsidRPr="00406A32" w:rsidRDefault="00406A32" w:rsidP="00121340">
      <w:pPr>
        <w:spacing w:before="120" w:after="40"/>
        <w:jc w:val="both"/>
        <w:rPr>
          <w:color w:val="1A1A1A"/>
        </w:rPr>
      </w:pPr>
      <w:r>
        <w:rPr>
          <w:color w:val="1A1A1A"/>
        </w:rPr>
        <w:t xml:space="preserve">We provide a pipeline of 101,766 diabetic encounters without leakage. All six models converged to AUROC 0.638-0.661 </w:t>
      </w:r>
      <w:r>
        <w:rPr>
          <w:color w:val="1A1A1A"/>
        </w:rPr>
        <w:lastRenderedPageBreak/>
        <w:t xml:space="preserve">(highest for random forest); DeLong's test found none of 15 pairwise differences significant - no algorithm has a superior ceiling, so selection should rest on calibration and interpretability. </w:t>
      </w:r>
      <w:r>
        <w:rPr>
          <w:color w:val="1A1A1A"/>
        </w:rPr>
        <w:br/>
        <w:t xml:space="preserve">F2-optimized threshold stratified utility: logistic regression had the highest recall (0.567), F2 (0.388) at precision 0.172; XGBoost and CatBoost were precision-dominant (0.204, 0.215; recall 0.375, </w:t>
      </w:r>
      <w:r>
        <w:rPr>
          <w:color w:val="1A1A1A"/>
        </w:rPr>
        <w:t xml:space="preserve">0.326) - a desired trade-off, not an artefact. </w:t>
      </w:r>
      <w:r>
        <w:rPr>
          <w:color w:val="1A1A1A"/>
        </w:rPr>
        <w:br/>
        <w:t>Calibration reduced ECE 60–80% (0.316–0.355 to &lt;0.010), Brier converging near 0.096 from 0.199–0.229. The models are statistically equivalent with a non-significant DeLong test.</w:t>
      </w:r>
    </w:p>
    <w:p w14:paraId="49A09C3A" w14:textId="4050C42E" w:rsidR="003475D3" w:rsidRDefault="00000000" w:rsidP="00121340">
      <w:pPr>
        <w:spacing w:before="120" w:after="40"/>
        <w:jc w:val="both"/>
        <w:sectPr w:rsidR="003475D3">
          <w:type w:val="continuous"/>
          <w:pgSz w:w="12240" w:h="15840"/>
          <w:pgMar w:top="720" w:right="720" w:bottom="800" w:left="720" w:header="708" w:footer="708" w:gutter="0"/>
          <w:cols w:num="2" w:space="500"/>
          <w:docGrid w:linePitch="360"/>
        </w:sectPr>
      </w:pPr>
      <w:r>
        <w:rPr>
          <w:b/>
          <w:bCs/>
          <w:color w:val="1A1A1A"/>
          <w:sz w:val="19"/>
          <w:szCs w:val="19"/>
        </w:rPr>
        <w:t>B. Contextualisation Against Prior Work</w:t>
      </w:r>
    </w:p>
    <w:p w14:paraId="6BC52ECE" w14:textId="1FD16473" w:rsidR="003475D3" w:rsidRPr="00060C89" w:rsidRDefault="00060C89" w:rsidP="00121340">
      <w:pPr>
        <w:jc w:val="both"/>
        <w:rPr>
          <w:color w:val="1A1A1A"/>
        </w:rPr>
      </w:pPr>
      <w:r>
        <w:rPr>
          <w:color w:val="1A1A1A"/>
        </w:rPr>
        <w:t xml:space="preserve">Table V compares this study to close UCI Diabetes comparators and LACE </w:t>
      </w:r>
      <w:r>
        <w:rPr>
          <w:color w:val="1A1A1A"/>
        </w:rPr>
        <w:fldChar w:fldCharType="begin"/>
      </w:r>
      <w:r>
        <w:rPr>
          <w:color w:val="1A1A1A"/>
        </w:rPr>
        <w:instrText xml:space="preserve"> ADDIN ZOTERO_ITEM CSL_CITATION {"citationID":"838iwYOo","properties":{"unsorted":false,"formattedCitation":"(Van Walraven et al., 2010)","plainCitation":"(Van Walraven et al., 2010)","noteIndex":0},"citationItems":[{"id":75,"uris":["http://zotero.org/users/local/J23YSIQv/items/AEKQYU7D"],"itemData":{"id":75,"type":"article-journal","container-title":"Canadian Medical Association Journal","DOI":"10.1503/cmaj.091117","ISSN":"0820-3946, 1488-2329","issue":"6","journalAbbreviation":"Canadian Medical Association Journal","language":"en","page":"551-557","source":"DOI.org (Crossref)","title":"Derivation and validation of an index to predict early death or unplanned readmission after discharge from hospital to the community","volume":"182","author":[{"family":"Van Walraven","given":"C."},{"family":"Dhalla","given":"I. A."},{"family":"Bell","given":"C."},{"family":"Etchells","given":"E."},{"family":"Stiell","given":"I. G."},{"family":"Zarnke","given":"K."},{"family":"Austin","given":"P. C."},{"family":"Forster","given":"A. J."}],"issued":{"date-parts":[["2010",4,6]]}}}],"schema":"https://github.com/citation-style-language/schema/raw/master/csl-citation.json"} </w:instrText>
      </w:r>
      <w:r>
        <w:rPr>
          <w:color w:val="1A1A1A"/>
        </w:rPr>
        <w:fldChar w:fldCharType="separate"/>
      </w:r>
      <w:r>
        <w:t>(Van Walraven et al., 2010)</w:t>
      </w:r>
      <w:r>
        <w:rPr>
          <w:color w:val="1A1A1A"/>
        </w:rPr>
        <w:fldChar w:fldCharType="end"/>
      </w:r>
      <w:r>
        <w:rPr>
          <w:color w:val="1A1A1A"/>
        </w:rPr>
        <w:t xml:space="preserve">. The 0.661 AUROC matches the 0.63–0.67 band reported elsewhere </w:t>
      </w:r>
      <w:r>
        <w:rPr>
          <w:color w:val="1A1A1A"/>
        </w:rPr>
        <w:fldChar w:fldCharType="begin"/>
      </w:r>
      <w:r>
        <w:rPr>
          <w:color w:val="1A1A1A"/>
        </w:rPr>
        <w:instrText xml:space="preserve"> ADDIN ZOTERO_ITEM CSL_CITATION {"citationID":"yr6OZg6Z","properties":{"unsorted":false,"formattedCitation":"(Emi-Johnson &amp; Nkrumah, 2025; Gandra, 2024; Liu et al., 2024; Salim &amp; Ibrahim, 2026; Shang et al., 2021)","plainCitation":"(Emi-Johnson &amp; Nkrumah, 2025; Gandra, 2024; Liu et al., 2024; Salim &amp; Ibrahim, 2026; Shang et al., 2021)","noteIndex":0},"citationItems":[{"id":30,"uris":["http://zotero.org/users/local/J23YSIQv/items/EGULJBFC"],"itemData":{"id":30,"type":"article-journal","container-title":"Cureus","DOI":"10.7759/cureus.82437","ISSN":"2168-8184","language":"en","source":"DOI.org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J"}],"accessed":{"date-parts":[["2026",6,9]]},"issued":{"date-parts":[["2025",4,17]]}}},{"id":32,"uris":["http://zotero.org/users/local/J23YSIQv/items/P9WCXDKB"],"itemData":{"id":32,"type":"article-journal","abstract":"This study addresses the high hospital readmission rates among diabetes patients, which contribute to increased healthcare costs and strain on resources. By leveraging machine learning (ML) techniques, the objective is to predict readmissions and help healthcare providers identify high-risk patients for early intervention. Six machine learning models—Logistic Regression, Random Forest, Gradient Boosting, XGBoost, LightGBM, and CATBoost—were employed using the Diabetes 130-US hospitals dataset, incorporating patient demographics, clinical data, and discharge information. The models were evaluated based on metrics such as accuracy, precision, recall, and AUC-ROC. Among the models, CATBoost performed the best, achieving an AUC score of 0.70 and an accuracy of 64.2%. The most critical predictive features were the number of inpatient visits, medications prescribed, and the length of hospital stays. These results highlight the potential of machine learning in predicting hospital readmissions, providing actionable insights for improving patient outcomes. Future research should explore integrating real-time health data from wearables and examine the role of social determinants to further enhance predictive accuracy and optimize healthcare resources.","container-title":"International journal of health sciences","DOI":"10.53730/ijhs.v8n3.15189","ISSN":"2550-696X","issue":"3","journalAbbreviation":"Int. J. of Health Sci.","license":"http://creativecommons.org/licenses/by-nc-nd/4.0","page":"289-297","source":"DOI.org (Crossref)","title":"Predicting hospital readmissions in diabetes patients: A comparative study of machine learning models","title-short":"Predicting hospital readmissions in diabetes patients","volume":"8","author":[{"family":"Gandra","given":"Alekhya"}],"issued":{"date-parts":[["2024",9,27]]}}},{"id":34,"uris":["http://zotero.org/users/local/J23YSIQv/items/KFGJPPIG"],"itemData":{"id":34,"type":"article-journal","container-title":"Journal of Medical Artificial Intelligence","DOI":"10.21037/jmai-24-70","ISSN":"26172496","journalAbbreviation":"J Med Artif Intell","page":"23-23","source":"DOI.org (Crossref)","title":"Comparison of machine learning models for predicting 30-day readmission rates for patients with diabetes","volume":"7","author":[{"family":"Liu","given":"Vincent B."},{"family":"Sue","given":"Laura Y."},{"family":"Wu","given":"Yingnian"}],"issued":{"date-parts":[["2024",9]]}}},{"id":163,"uris":["http://zotero.org/users/local/J23YSIQv/items/ATNEMZNC"],"itemData":{"id":163,"type":"article-journal","abstract":"Background: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Abdu"}],"issued":{"date-parts":[["2026",4,28]]}}},{"id":165,"uris":["http://zotero.org/users/local/J23YSIQv/items/V9LRNQ6R"],"itemData":{"id":165,"type":"article-journal","abstract":"Background and objectives: Diabetes mellitus is a major chronic disease that results in readmissions due to poor disease control. Here we established and compared machine learning (ML)-based readmission prediction methods to predict readmission risks of diabetic patients.\nMethods: The dataset analyzed in this study was acquired from the Health Facts Database, which includes over 100,000 records of diabetic patients from 1999 to 2008. The basic data distribution characteristics of this dataset were summarized and then analyzed. In this study, 30-days readmission was defined as a readmission period of less than 30 days. After data preprocessing and normalization, multiple risk factors in the dataset were examined for classifier training to predict the probability of readmission using ML models. Different ML classifiers such as random forest, Naive Bayes, and decision tree ensemble were adopted to improve the clinical efficiency of the classification. In this study, the Konstanz Information Miner platform was used to preprocess and model the data, and the performances of the different classifiers were compared.\nResults: A total of 100,244 records were included in the model construction after the data preprocessing and normalization. A total of 23 attributes, including race, sex, age, admission type, admission location, length of stay, and drug use, were finally identified as modeling risk factors. Comparison of the performance indexes of the three algorithms revealed that the RF model had the best performance with a higher area under receiver operating characteristic curve (AUC) than the other two algorithms, suggesting that its use is more suitable for making readmission predictions.\nConclusion: The factors influencing 30-days readmission predictions in diabetic patients, including number of inpatient admissions, age, diagnosis, number of emergencies, and sex, would help healthcare providers to identify patients who are at high risk of short-term readmission and reduce the probability of 30-days readmission. The RF algorithm","container-title":"BMC Medical Informatics and Decision Making","DOI":"10.1186/s12911-021-01423-y","ISSN":"1472-6947","issue":"S2","journalAbbreviation":"BMC Med Inform Decis Mak","language":"en","page":"57","source":"DOI.org (Crossref)","title":"The 30-days hospital readmission risk in diabetic patients: predictive modeling with machine learning classifiers","title-short":"The 30-days hospital readmission risk in diabetic patients","volume":"21","author":[{"family":"Shang","given":"Yujuan"},{"family":"Jiang","given":"Kui"},{"family":"Wang","given":"Lei"},{"family":"Zhang","given":"Zheqing"},{"family":"Zhou","given":"Siwei"},{"family":"Liu","given":"Yun"},{"family":"Dong","given":"Jiancheng"},{"family":"Wu","given":"Huiqun"}],"issued":{"date-parts":[["2021",7]]}}}],"schema":"https://github.com/citation-style-language/schema/raw/master/csl-citation.json"} </w:instrText>
      </w:r>
      <w:r>
        <w:rPr>
          <w:color w:val="1A1A1A"/>
        </w:rPr>
        <w:fldChar w:fldCharType="separate"/>
      </w:r>
      <w:r>
        <w:t>(Emi-Johnson &amp; Nkrumah, 2025; Gandra, 2024; Liu et al., 2024; Salim &amp; Ibrahim, 2026; Shang et al., 2021)</w:t>
      </w:r>
      <w:r>
        <w:rPr>
          <w:color w:val="1A1A1A"/>
        </w:rPr>
        <w:fldChar w:fldCharType="end"/>
      </w:r>
      <w:r>
        <w:rPr>
          <w:color w:val="1A1A1A"/>
        </w:rPr>
        <w:t xml:space="preserve">, 9.8 points above LACE </w:t>
      </w:r>
      <w:r>
        <w:rPr>
          <w:color w:val="1A1A1A"/>
        </w:rPr>
        <w:fldChar w:fldCharType="begin"/>
      </w:r>
      <w:r>
        <w:rPr>
          <w:color w:val="1A1A1A"/>
        </w:rPr>
        <w:instrText xml:space="preserve"> ADDIN ZOTERO_ITEM CSL_CITATION {"citationID":"gqZmnr6i","properties":{"unsorted":false,"formattedCitation":"(Iii, n.d.; Lin et al., 2021)","plainCitation":"(Iii, n.d.; Lin et al., 2021)","noteIndex":0},"citationItems":[{"id":92,"uris":["http://zotero.org/users/local/J23YSIQv/items/9PPE2N4V"],"itemData":{"id":92,"type":"article-journal","abstract":"Unplanned 30-day hospital readmission remains a fundamental challenge in US healthcare, associated with increased risk to patient recovery and representing an estimated $52.4 billion in annual expenses (Beauvais et al., 2022). While the rigorously validated LACE index serves as the clinical standard for readmission modeling, its linear structure and four explanatory variables lack the complexity to capture the high-dimensional and interactive nature of patient risk. This study utilizes an admission granularity level cohort of the MIMIC-IV database to develop and compare machine learning architectures against the baseline LACE index. Due to the imbalanced prevalence of readmission, the penalized logistic regression, CART decision tree, random forest, XGBoost, and LACE index models were tuned and evaluated using the area under the receiver operator characteristic curve (AUC-ROC) metric, which measures discrimination across all decision thresholds. These findings suggest that the four machine learning architectures provide a notable lift above the LACE index (AUC 0.6471), with the XGBoost model (AUC 0.7310) achieving the highest discriminatory ability. Nonparametric ensemble methods, such as the random forest and XGBoost architectures, excel at modeling complex interactions between an array of high-dimensional predictors. To address the “black box” nature of these models, SHAP values were leveraged to provide insight into model logic and interpret prediction contributions. This research explores how modern machine learning methodologies, paired with explainable AI tools, can bridge the traditional divide between predictive power, actionable insight, and clinical trust.","language":"en","source":"Zotero","title":"Beyond the LACE Index: Benchmarking Machine Learning Architectures and Explaining 30-Day Hospital Readmission Risk with SHAP Analysis","author":[{"family":"Iii","given":"Carl E Hughes"}]}},{"id":96,"uris":["http://zotero.org/users/local/J23YSIQv/items/QL2228TK"],"itemData":{"id":96,"type":"article-journal","abstract":"Background: The main purpose of this study is to predict the all-cause risk of 30-day readmission by employing the back-propagation neural network (BPNN) in comparison with traditional risk assessment tools of LACE index and HOSPITAL scores.\nMethods: This was a retrospective cohort study from January 1st, 2018 to December 31st, 2019. A total of 55,688 hospitalizations from a medical center in Taiwan were examined. The LACE index (length of stay, acute admission, Charlson comorbidity index score, emergency department visits in previous 6 months) and HOSPITAL score (hemoglobin level at discharge, discharge from an Oncology service, sodium level at discharge, procedure during hospital stay, Index admission type, number of hospital admissions during the previous year, length of stay) are calculated. We employed variables from LACE index and HOSPITAL score as the input vector of BPNN for comparison purposes.\nResults: The BPNN constructed in the current study has a considerably better ability with a C statistics achieved 0.74 (95% CI 0.73 to 0.75), which is statistically significant larger than that of the other two models using DeLong’s test. Also, it was possible to achieve higher sensitivity (70.32%) without penalizing the specificity (71.76%) and accuracy (71.68%) at its optimal threshold, which is at the 20% of patients with the highest predicted risk. Moreover, it is much more informative than the other two methods because of a considerably higher LR + and a lower LR-.\nConclusion: Our findings suggest that more attention should be paid to methods based on non-linear classification systems, as they lead to substantial differences in risk-scores.","container-title":"Risk Management and Healthcare Policy","DOI":"10.2147/RMHP.S318806","ISSN":"1179-1594","journalAbbreviation":"RMHP","language":"en","license":"http://creativecommons.org/licenses/by-nc/3.0/","page":"3853-3864","source":"DOI.org (Crossref)","title":"Comparison of Back-Propagation Neural Network, LACE Index and HOSPITAL Score in Predicting All-Cause Risk of 30-Day Readmission","volume":"Volume 14","author":[{"family":"Lin","given":"Chaohsin"},{"family":"Hsu","given":"Shuofen"},{"family":"Lu","given":"Hsiao-Feng"},{"family":"Pan","given":"Li-Fei"},{"family":"Yan","given":"Yu-Hua"}],"issued":{"date-parts":[["2021",9]]}}}],"schema":"https://github.com/citation-style-language/schema/raw/master/csl-citation.json"} </w:instrText>
      </w:r>
      <w:r>
        <w:rPr>
          <w:color w:val="1A1A1A"/>
        </w:rPr>
        <w:fldChar w:fldCharType="separate"/>
      </w:r>
      <w:r>
        <w:t>(Iii, n.d.; Lin et al., 2021)</w:t>
      </w:r>
      <w:r>
        <w:rPr>
          <w:color w:val="1A1A1A"/>
        </w:rPr>
        <w:fldChar w:fldCharType="end"/>
      </w:r>
      <w:r>
        <w:rPr>
          <w:color w:val="1A1A1A"/>
        </w:rPr>
        <w:t>.</w:t>
      </w:r>
    </w:p>
    <w:p w14:paraId="06A17F17" w14:textId="77777777" w:rsidR="003475D3" w:rsidRDefault="00000000" w:rsidP="00121340">
      <w:pPr>
        <w:spacing w:before="80" w:after="30"/>
        <w:jc w:val="both"/>
      </w:pPr>
      <w:r>
        <w:rPr>
          <w:b/>
          <w:bCs/>
          <w:color w:val="1A1A1A"/>
          <w:sz w:val="16"/>
          <w:szCs w:val="16"/>
        </w:rPr>
        <w:t>Table V — Comparison with Closest Published Studies on the UCI Diabetes Dataset.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1841"/>
        <w:gridCol w:w="859"/>
        <w:gridCol w:w="859"/>
        <w:gridCol w:w="1105"/>
        <w:gridCol w:w="1105"/>
        <w:gridCol w:w="1350"/>
        <w:gridCol w:w="1718"/>
      </w:tblGrid>
      <w:tr w:rsidR="003475D3" w14:paraId="60C24F51" w14:textId="77777777">
        <w:tc>
          <w:tcPr>
            <w:tcW w:w="1963"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C953858" w14:textId="77777777" w:rsidR="003475D3" w:rsidRDefault="00000000" w:rsidP="00121340">
            <w:pPr>
              <w:spacing w:line="220" w:lineRule="auto"/>
              <w:jc w:val="both"/>
            </w:pPr>
            <w:r>
              <w:rPr>
                <w:b/>
                <w:bCs/>
                <w:color w:val="FFFFFF"/>
                <w:sz w:val="16"/>
                <w:szCs w:val="16"/>
              </w:rPr>
              <w:t>Study</w:t>
            </w:r>
          </w:p>
        </w:tc>
        <w:tc>
          <w:tcPr>
            <w:tcW w:w="1841"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39F8182" w14:textId="77777777" w:rsidR="003475D3" w:rsidRDefault="00000000" w:rsidP="00121340">
            <w:pPr>
              <w:spacing w:line="220" w:lineRule="auto"/>
              <w:jc w:val="both"/>
            </w:pPr>
            <w:r>
              <w:rPr>
                <w:b/>
                <w:bCs/>
                <w:color w:val="FFFFFF"/>
                <w:sz w:val="16"/>
                <w:szCs w:val="16"/>
              </w:rPr>
              <w:t>Dataset</w:t>
            </w:r>
          </w:p>
        </w:tc>
        <w:tc>
          <w:tcPr>
            <w:tcW w:w="85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937FD52" w14:textId="77777777" w:rsidR="003475D3" w:rsidRDefault="00000000" w:rsidP="00121340">
            <w:pPr>
              <w:spacing w:line="220" w:lineRule="auto"/>
              <w:jc w:val="both"/>
            </w:pPr>
            <w:r>
              <w:rPr>
                <w:b/>
                <w:bCs/>
                <w:color w:val="FFFFFF"/>
                <w:sz w:val="16"/>
                <w:szCs w:val="16"/>
              </w:rPr>
              <w:t>AUROC</w:t>
            </w:r>
          </w:p>
        </w:tc>
        <w:tc>
          <w:tcPr>
            <w:tcW w:w="859"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13FDE2E5" w14:textId="77777777" w:rsidR="003475D3" w:rsidRDefault="00000000" w:rsidP="00121340">
            <w:pPr>
              <w:spacing w:line="220" w:lineRule="auto"/>
              <w:jc w:val="both"/>
            </w:pPr>
            <w:r>
              <w:rPr>
                <w:b/>
                <w:bCs/>
                <w:color w:val="FFFFFF"/>
                <w:sz w:val="16"/>
                <w:szCs w:val="16"/>
              </w:rPr>
              <w:t>PR-AUC</w:t>
            </w:r>
          </w:p>
        </w:tc>
        <w:tc>
          <w:tcPr>
            <w:tcW w:w="1105"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0DF63633" w14:textId="77777777" w:rsidR="003475D3" w:rsidRDefault="00000000" w:rsidP="00121340">
            <w:pPr>
              <w:spacing w:line="220" w:lineRule="auto"/>
              <w:jc w:val="both"/>
            </w:pPr>
            <w:r>
              <w:rPr>
                <w:b/>
                <w:bCs/>
                <w:color w:val="FFFFFF"/>
                <w:sz w:val="16"/>
                <w:szCs w:val="16"/>
              </w:rPr>
              <w:t>NCV</w:t>
            </w:r>
          </w:p>
        </w:tc>
        <w:tc>
          <w:tcPr>
            <w:tcW w:w="1105"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989EF2F" w14:textId="77777777" w:rsidR="003475D3" w:rsidRDefault="00000000" w:rsidP="00121340">
            <w:pPr>
              <w:spacing w:line="220" w:lineRule="auto"/>
              <w:jc w:val="both"/>
            </w:pPr>
            <w:r>
              <w:rPr>
                <w:b/>
                <w:bCs/>
                <w:color w:val="FFFFFF"/>
                <w:sz w:val="16"/>
                <w:szCs w:val="16"/>
              </w:rPr>
              <w:t>Calib.</w:t>
            </w:r>
          </w:p>
        </w:tc>
        <w:tc>
          <w:tcPr>
            <w:tcW w:w="1350"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7BA9C1CD" w14:textId="77777777" w:rsidR="003475D3" w:rsidRDefault="00000000" w:rsidP="00121340">
            <w:pPr>
              <w:spacing w:line="220" w:lineRule="auto"/>
              <w:jc w:val="both"/>
            </w:pPr>
            <w:r>
              <w:rPr>
                <w:b/>
                <w:bCs/>
                <w:color w:val="FFFFFF"/>
                <w:sz w:val="16"/>
                <w:szCs w:val="16"/>
              </w:rPr>
              <w:t>Stat. Test</w:t>
            </w:r>
          </w:p>
        </w:tc>
        <w:tc>
          <w:tcPr>
            <w:tcW w:w="1718" w:type="dxa"/>
            <w:tcBorders>
              <w:top w:val="single" w:sz="1" w:space="0" w:color="BBBBBB"/>
              <w:left w:val="single" w:sz="1" w:space="0" w:color="BBBBBB"/>
              <w:bottom w:val="single" w:sz="1" w:space="0" w:color="BBBBBB"/>
              <w:right w:val="single" w:sz="1" w:space="0" w:color="BBBBBB"/>
            </w:tcBorders>
            <w:shd w:val="clear" w:color="auto" w:fill="1A1A1A"/>
            <w:tcMar>
              <w:top w:w="50" w:type="dxa"/>
              <w:left w:w="80" w:type="dxa"/>
              <w:bottom w:w="50" w:type="dxa"/>
              <w:right w:w="80" w:type="dxa"/>
            </w:tcMar>
          </w:tcPr>
          <w:p w14:paraId="3A7CCC9C" w14:textId="77777777" w:rsidR="003475D3" w:rsidRDefault="00000000" w:rsidP="00121340">
            <w:pPr>
              <w:spacing w:line="220" w:lineRule="auto"/>
              <w:jc w:val="both"/>
            </w:pPr>
            <w:r>
              <w:rPr>
                <w:b/>
                <w:bCs/>
                <w:color w:val="FFFFFF"/>
                <w:sz w:val="16"/>
                <w:szCs w:val="16"/>
              </w:rPr>
              <w:t>SHAP</w:t>
            </w:r>
          </w:p>
        </w:tc>
      </w:tr>
      <w:tr w:rsidR="003475D3" w14:paraId="22D4AD01" w14:textId="77777777">
        <w:tc>
          <w:tcPr>
            <w:tcW w:w="19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969BDAE" w14:textId="77777777" w:rsidR="003475D3" w:rsidRDefault="00000000" w:rsidP="00121340">
            <w:pPr>
              <w:spacing w:line="220" w:lineRule="auto"/>
              <w:jc w:val="both"/>
            </w:pPr>
            <w:r>
              <w:rPr>
                <w:color w:val="1A1A1A"/>
                <w:sz w:val="16"/>
                <w:szCs w:val="16"/>
              </w:rPr>
              <w:t>Present study</w:t>
            </w:r>
          </w:p>
        </w:tc>
        <w:tc>
          <w:tcPr>
            <w:tcW w:w="18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89E7B3B"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2EA30B1" w14:textId="77777777" w:rsidR="003475D3" w:rsidRDefault="00000000" w:rsidP="00121340">
            <w:pPr>
              <w:spacing w:line="220" w:lineRule="auto"/>
              <w:jc w:val="both"/>
            </w:pPr>
            <w:r>
              <w:rPr>
                <w:color w:val="1A1A1A"/>
                <w:sz w:val="16"/>
                <w:szCs w:val="16"/>
              </w:rPr>
              <w:t>0.661</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2D5AE13A" w14:textId="77777777" w:rsidR="003475D3" w:rsidRDefault="00000000" w:rsidP="00121340">
            <w:pPr>
              <w:spacing w:line="220" w:lineRule="auto"/>
              <w:jc w:val="both"/>
            </w:pPr>
            <w:r>
              <w:rPr>
                <w:color w:val="1A1A1A"/>
                <w:sz w:val="16"/>
                <w:szCs w:val="16"/>
              </w:rPr>
              <w:t>0.203</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27F2944" w14:textId="77777777" w:rsidR="003475D3" w:rsidRDefault="00000000" w:rsidP="00121340">
            <w:pPr>
              <w:spacing w:line="220" w:lineRule="auto"/>
              <w:jc w:val="both"/>
            </w:pPr>
            <w:r>
              <w:rPr>
                <w:color w:val="1A1A1A"/>
                <w:sz w:val="16"/>
                <w:szCs w:val="16"/>
              </w:rPr>
              <w:t>Yes (5×3)</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35EDC36" w14:textId="77777777" w:rsidR="003475D3" w:rsidRDefault="00000000" w:rsidP="00121340">
            <w:pPr>
              <w:spacing w:line="220" w:lineRule="auto"/>
              <w:jc w:val="both"/>
            </w:pPr>
            <w:r>
              <w:rPr>
                <w:color w:val="1A1A1A"/>
                <w:sz w:val="16"/>
                <w:szCs w:val="16"/>
              </w:rPr>
              <w:t>Yes (Platt + ISO)</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932DA88" w14:textId="77777777" w:rsidR="003475D3" w:rsidRDefault="00000000" w:rsidP="00121340">
            <w:pPr>
              <w:spacing w:line="220" w:lineRule="auto"/>
              <w:jc w:val="both"/>
            </w:pPr>
            <w:r>
              <w:rPr>
                <w:color w:val="1A1A1A"/>
                <w:sz w:val="16"/>
                <w:szCs w:val="16"/>
              </w:rPr>
              <w:t>DeLong + Bonf.</w:t>
            </w:r>
          </w:p>
        </w:tc>
        <w:tc>
          <w:tcPr>
            <w:tcW w:w="1718"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EF68839" w14:textId="77777777" w:rsidR="003475D3" w:rsidRDefault="00000000" w:rsidP="00121340">
            <w:pPr>
              <w:spacing w:line="220" w:lineRule="auto"/>
              <w:jc w:val="both"/>
            </w:pPr>
            <w:r>
              <w:rPr>
                <w:color w:val="1A1A1A"/>
                <w:sz w:val="16"/>
                <w:szCs w:val="16"/>
              </w:rPr>
              <w:t>Yes (TreeExpl.)</w:t>
            </w:r>
          </w:p>
        </w:tc>
      </w:tr>
      <w:tr w:rsidR="003475D3" w14:paraId="7D47BF9F" w14:textId="77777777">
        <w:tc>
          <w:tcPr>
            <w:tcW w:w="19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3FDBEFA" w14:textId="77777777" w:rsidR="003475D3" w:rsidRDefault="00000000" w:rsidP="00121340">
            <w:pPr>
              <w:spacing w:line="220" w:lineRule="auto"/>
              <w:jc w:val="both"/>
            </w:pPr>
            <w:r>
              <w:rPr>
                <w:color w:val="1A1A1A"/>
                <w:sz w:val="16"/>
                <w:szCs w:val="16"/>
              </w:rPr>
              <w:t>Salim &amp; Ibrahim [5]</w:t>
            </w:r>
          </w:p>
        </w:tc>
        <w:tc>
          <w:tcPr>
            <w:tcW w:w="184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8945ED4"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F06B4F7" w14:textId="77777777" w:rsidR="003475D3" w:rsidRDefault="00000000" w:rsidP="00121340">
            <w:pPr>
              <w:spacing w:line="220" w:lineRule="auto"/>
              <w:jc w:val="both"/>
            </w:pPr>
            <w:r>
              <w:rPr>
                <w:color w:val="1A1A1A"/>
                <w:sz w:val="16"/>
                <w:szCs w:val="16"/>
              </w:rPr>
              <w:t>0.664</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F5972A6" w14:textId="77777777" w:rsidR="003475D3" w:rsidRDefault="00000000" w:rsidP="00121340">
            <w:pPr>
              <w:spacing w:line="220" w:lineRule="auto"/>
              <w:jc w:val="both"/>
            </w:pPr>
            <w:r>
              <w:rPr>
                <w:color w:val="1A1A1A"/>
                <w:sz w:val="16"/>
                <w:szCs w:val="16"/>
              </w:rPr>
              <w:t>—</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5901B26" w14:textId="77777777" w:rsidR="003475D3" w:rsidRDefault="00000000" w:rsidP="00121340">
            <w:pPr>
              <w:spacing w:line="220" w:lineRule="auto"/>
              <w:jc w:val="both"/>
            </w:pPr>
            <w:r>
              <w:rPr>
                <w:color w:val="1A1A1A"/>
                <w:sz w:val="16"/>
                <w:szCs w:val="16"/>
              </w:rPr>
              <w:t>Yes (5×3)</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46E80A1" w14:textId="77777777" w:rsidR="003475D3" w:rsidRDefault="00000000" w:rsidP="00121340">
            <w:pPr>
              <w:spacing w:line="220" w:lineRule="auto"/>
              <w:jc w:val="both"/>
            </w:pPr>
            <w:r>
              <w:rPr>
                <w:color w:val="1A1A1A"/>
                <w:sz w:val="16"/>
                <w:szCs w:val="16"/>
              </w:rPr>
              <w:t>Platt only</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E499C0B" w14:textId="77777777" w:rsidR="003475D3" w:rsidRDefault="00000000" w:rsidP="00121340">
            <w:pPr>
              <w:spacing w:line="220" w:lineRule="auto"/>
              <w:jc w:val="both"/>
            </w:pPr>
            <w:r>
              <w:rPr>
                <w:color w:val="1A1A1A"/>
                <w:sz w:val="16"/>
                <w:szCs w:val="16"/>
              </w:rPr>
              <w:t>None</w:t>
            </w:r>
          </w:p>
        </w:tc>
        <w:tc>
          <w:tcPr>
            <w:tcW w:w="1718"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68F43FFD" w14:textId="77777777" w:rsidR="003475D3" w:rsidRDefault="00000000" w:rsidP="00121340">
            <w:pPr>
              <w:spacing w:line="220" w:lineRule="auto"/>
              <w:jc w:val="both"/>
            </w:pPr>
            <w:r>
              <w:rPr>
                <w:color w:val="1A1A1A"/>
                <w:sz w:val="16"/>
                <w:szCs w:val="16"/>
              </w:rPr>
              <w:t>No</w:t>
            </w:r>
          </w:p>
        </w:tc>
      </w:tr>
      <w:tr w:rsidR="003475D3" w14:paraId="7D2CFF58" w14:textId="77777777">
        <w:tc>
          <w:tcPr>
            <w:tcW w:w="19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48F3A7C" w14:textId="77777777" w:rsidR="003475D3" w:rsidRDefault="00000000" w:rsidP="00121340">
            <w:pPr>
              <w:spacing w:line="220" w:lineRule="auto"/>
              <w:jc w:val="both"/>
            </w:pPr>
            <w:r>
              <w:rPr>
                <w:color w:val="1A1A1A"/>
                <w:sz w:val="16"/>
                <w:szCs w:val="16"/>
              </w:rPr>
              <w:t>Emi-Johnson &amp; Nkrumah [2]</w:t>
            </w:r>
          </w:p>
        </w:tc>
        <w:tc>
          <w:tcPr>
            <w:tcW w:w="18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5C38D79"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A174068" w14:textId="77777777" w:rsidR="003475D3" w:rsidRDefault="00000000" w:rsidP="00121340">
            <w:pPr>
              <w:spacing w:line="220" w:lineRule="auto"/>
              <w:jc w:val="both"/>
            </w:pPr>
            <w:r>
              <w:rPr>
                <w:color w:val="1A1A1A"/>
                <w:sz w:val="16"/>
                <w:szCs w:val="16"/>
              </w:rPr>
              <w:t>0.667</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90ED3BC" w14:textId="77777777" w:rsidR="003475D3" w:rsidRDefault="00000000" w:rsidP="00121340">
            <w:pPr>
              <w:spacing w:line="220" w:lineRule="auto"/>
              <w:jc w:val="both"/>
            </w:pPr>
            <w:r>
              <w:rPr>
                <w:color w:val="1A1A1A"/>
                <w:sz w:val="16"/>
                <w:szCs w:val="16"/>
              </w:rPr>
              <w:t>—</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8DDBA2C" w14:textId="77777777" w:rsidR="003475D3" w:rsidRDefault="00000000" w:rsidP="00121340">
            <w:pPr>
              <w:spacing w:line="220" w:lineRule="auto"/>
              <w:jc w:val="both"/>
            </w:pPr>
            <w:r>
              <w:rPr>
                <w:color w:val="1A1A1A"/>
                <w:sz w:val="16"/>
                <w:szCs w:val="16"/>
              </w:rPr>
              <w:t>No</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6D3C12E2" w14:textId="77777777" w:rsidR="003475D3" w:rsidRDefault="00000000" w:rsidP="00121340">
            <w:pPr>
              <w:spacing w:line="220" w:lineRule="auto"/>
              <w:jc w:val="both"/>
            </w:pPr>
            <w:r>
              <w:rPr>
                <w:color w:val="1A1A1A"/>
                <w:sz w:val="16"/>
                <w:szCs w:val="16"/>
              </w:rPr>
              <w:t>No</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4AD4D55" w14:textId="77777777" w:rsidR="003475D3" w:rsidRDefault="00000000" w:rsidP="00121340">
            <w:pPr>
              <w:spacing w:line="220" w:lineRule="auto"/>
              <w:jc w:val="both"/>
            </w:pPr>
            <w:r>
              <w:rPr>
                <w:color w:val="1A1A1A"/>
                <w:sz w:val="16"/>
                <w:szCs w:val="16"/>
              </w:rPr>
              <w:t>No</w:t>
            </w:r>
          </w:p>
        </w:tc>
        <w:tc>
          <w:tcPr>
            <w:tcW w:w="1718"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77C78A3" w14:textId="77777777" w:rsidR="003475D3" w:rsidRDefault="00000000" w:rsidP="00121340">
            <w:pPr>
              <w:spacing w:line="220" w:lineRule="auto"/>
              <w:jc w:val="both"/>
            </w:pPr>
            <w:r>
              <w:rPr>
                <w:color w:val="1A1A1A"/>
                <w:sz w:val="16"/>
                <w:szCs w:val="16"/>
              </w:rPr>
              <w:t>Yes</w:t>
            </w:r>
          </w:p>
        </w:tc>
      </w:tr>
      <w:tr w:rsidR="003475D3" w14:paraId="4A6847EF" w14:textId="77777777">
        <w:tc>
          <w:tcPr>
            <w:tcW w:w="19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24CD62B" w14:textId="77777777" w:rsidR="003475D3" w:rsidRDefault="00000000" w:rsidP="00121340">
            <w:pPr>
              <w:spacing w:line="220" w:lineRule="auto"/>
              <w:jc w:val="both"/>
            </w:pPr>
            <w:r>
              <w:rPr>
                <w:color w:val="1A1A1A"/>
                <w:sz w:val="16"/>
                <w:szCs w:val="16"/>
              </w:rPr>
              <w:t>Liu et al. [3]</w:t>
            </w:r>
          </w:p>
        </w:tc>
        <w:tc>
          <w:tcPr>
            <w:tcW w:w="184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8C10B90"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0E541EB" w14:textId="77777777" w:rsidR="003475D3" w:rsidRDefault="00000000" w:rsidP="00121340">
            <w:pPr>
              <w:spacing w:line="220" w:lineRule="auto"/>
              <w:jc w:val="both"/>
            </w:pPr>
            <w:r>
              <w:rPr>
                <w:color w:val="1A1A1A"/>
                <w:sz w:val="16"/>
                <w:szCs w:val="16"/>
              </w:rPr>
              <w:t>~0.65</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61EAD76" w14:textId="77777777" w:rsidR="003475D3" w:rsidRDefault="00000000" w:rsidP="00121340">
            <w:pPr>
              <w:spacing w:line="220" w:lineRule="auto"/>
              <w:jc w:val="both"/>
            </w:pPr>
            <w:r>
              <w:rPr>
                <w:color w:val="1A1A1A"/>
                <w:sz w:val="16"/>
                <w:szCs w:val="16"/>
              </w:rPr>
              <w:t>—</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1F16095" w14:textId="77777777" w:rsidR="003475D3" w:rsidRDefault="00000000" w:rsidP="00121340">
            <w:pPr>
              <w:spacing w:line="220" w:lineRule="auto"/>
              <w:jc w:val="both"/>
            </w:pPr>
            <w:r>
              <w:rPr>
                <w:color w:val="1A1A1A"/>
                <w:sz w:val="16"/>
                <w:szCs w:val="16"/>
              </w:rPr>
              <w:t>No</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413105E" w14:textId="77777777" w:rsidR="003475D3" w:rsidRDefault="00000000" w:rsidP="00121340">
            <w:pPr>
              <w:spacing w:line="220" w:lineRule="auto"/>
              <w:jc w:val="both"/>
            </w:pPr>
            <w:r>
              <w:rPr>
                <w:color w:val="1A1A1A"/>
                <w:sz w:val="16"/>
                <w:szCs w:val="16"/>
              </w:rPr>
              <w:t>No</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A67B0A0" w14:textId="77777777" w:rsidR="003475D3" w:rsidRDefault="00000000" w:rsidP="00121340">
            <w:pPr>
              <w:spacing w:line="220" w:lineRule="auto"/>
              <w:jc w:val="both"/>
            </w:pPr>
            <w:r>
              <w:rPr>
                <w:color w:val="1A1A1A"/>
                <w:sz w:val="16"/>
                <w:szCs w:val="16"/>
              </w:rPr>
              <w:t>No</w:t>
            </w:r>
          </w:p>
        </w:tc>
        <w:tc>
          <w:tcPr>
            <w:tcW w:w="1718"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6EFD918" w14:textId="77777777" w:rsidR="003475D3" w:rsidRDefault="00000000" w:rsidP="00121340">
            <w:pPr>
              <w:spacing w:line="220" w:lineRule="auto"/>
              <w:jc w:val="both"/>
            </w:pPr>
            <w:r>
              <w:rPr>
                <w:color w:val="1A1A1A"/>
                <w:sz w:val="16"/>
                <w:szCs w:val="16"/>
              </w:rPr>
              <w:t>No</w:t>
            </w:r>
          </w:p>
        </w:tc>
      </w:tr>
      <w:tr w:rsidR="003475D3" w14:paraId="707842F6" w14:textId="77777777">
        <w:tc>
          <w:tcPr>
            <w:tcW w:w="19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D9C69FA" w14:textId="77777777" w:rsidR="003475D3" w:rsidRDefault="00000000" w:rsidP="00121340">
            <w:pPr>
              <w:spacing w:line="220" w:lineRule="auto"/>
              <w:jc w:val="both"/>
            </w:pPr>
            <w:r>
              <w:rPr>
                <w:color w:val="1A1A1A"/>
                <w:sz w:val="16"/>
                <w:szCs w:val="16"/>
              </w:rPr>
              <w:t>Gandra [4]</w:t>
            </w:r>
          </w:p>
        </w:tc>
        <w:tc>
          <w:tcPr>
            <w:tcW w:w="18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49A609C"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178EA69" w14:textId="77777777" w:rsidR="003475D3" w:rsidRDefault="00000000" w:rsidP="00121340">
            <w:pPr>
              <w:spacing w:line="220" w:lineRule="auto"/>
              <w:jc w:val="both"/>
            </w:pPr>
            <w:r>
              <w:rPr>
                <w:color w:val="1A1A1A"/>
                <w:sz w:val="16"/>
                <w:szCs w:val="16"/>
              </w:rPr>
              <w:t>~0.64</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6C5784B" w14:textId="77777777" w:rsidR="003475D3" w:rsidRDefault="00000000" w:rsidP="00121340">
            <w:pPr>
              <w:spacing w:line="220" w:lineRule="auto"/>
              <w:jc w:val="both"/>
            </w:pPr>
            <w:r>
              <w:rPr>
                <w:color w:val="1A1A1A"/>
                <w:sz w:val="16"/>
                <w:szCs w:val="16"/>
              </w:rPr>
              <w:t>—</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0A486ED" w14:textId="77777777" w:rsidR="003475D3" w:rsidRDefault="00000000" w:rsidP="00121340">
            <w:pPr>
              <w:spacing w:line="220" w:lineRule="auto"/>
              <w:jc w:val="both"/>
            </w:pPr>
            <w:r>
              <w:rPr>
                <w:color w:val="1A1A1A"/>
                <w:sz w:val="16"/>
                <w:szCs w:val="16"/>
              </w:rPr>
              <w:t>No</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32D9017C" w14:textId="77777777" w:rsidR="003475D3" w:rsidRDefault="00000000" w:rsidP="00121340">
            <w:pPr>
              <w:spacing w:line="220" w:lineRule="auto"/>
              <w:jc w:val="both"/>
            </w:pPr>
            <w:r>
              <w:rPr>
                <w:color w:val="1A1A1A"/>
                <w:sz w:val="16"/>
                <w:szCs w:val="16"/>
              </w:rPr>
              <w:t>No</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4A1AC9E6" w14:textId="77777777" w:rsidR="003475D3" w:rsidRDefault="00000000" w:rsidP="00121340">
            <w:pPr>
              <w:spacing w:line="220" w:lineRule="auto"/>
              <w:jc w:val="both"/>
            </w:pPr>
            <w:r>
              <w:rPr>
                <w:color w:val="1A1A1A"/>
                <w:sz w:val="16"/>
                <w:szCs w:val="16"/>
              </w:rPr>
              <w:t>No</w:t>
            </w:r>
          </w:p>
        </w:tc>
        <w:tc>
          <w:tcPr>
            <w:tcW w:w="1718"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0C06891" w14:textId="77777777" w:rsidR="003475D3" w:rsidRDefault="00000000" w:rsidP="00121340">
            <w:pPr>
              <w:spacing w:line="220" w:lineRule="auto"/>
              <w:jc w:val="both"/>
            </w:pPr>
            <w:r>
              <w:rPr>
                <w:color w:val="1A1A1A"/>
                <w:sz w:val="16"/>
                <w:szCs w:val="16"/>
              </w:rPr>
              <w:t>No</w:t>
            </w:r>
          </w:p>
        </w:tc>
      </w:tr>
      <w:tr w:rsidR="003475D3" w14:paraId="3DA53287" w14:textId="77777777">
        <w:tc>
          <w:tcPr>
            <w:tcW w:w="1963"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0ADD1BA" w14:textId="77777777" w:rsidR="003475D3" w:rsidRDefault="00000000" w:rsidP="00121340">
            <w:pPr>
              <w:spacing w:line="220" w:lineRule="auto"/>
              <w:jc w:val="both"/>
            </w:pPr>
            <w:r>
              <w:rPr>
                <w:color w:val="1A1A1A"/>
                <w:sz w:val="16"/>
                <w:szCs w:val="16"/>
              </w:rPr>
              <w:t>Shang et al. [6]</w:t>
            </w:r>
          </w:p>
        </w:tc>
        <w:tc>
          <w:tcPr>
            <w:tcW w:w="1841"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3753A36A"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1EB0E0FE" w14:textId="77777777" w:rsidR="003475D3" w:rsidRDefault="00000000" w:rsidP="00121340">
            <w:pPr>
              <w:spacing w:line="220" w:lineRule="auto"/>
              <w:jc w:val="both"/>
            </w:pPr>
            <w:r>
              <w:rPr>
                <w:color w:val="1A1A1A"/>
                <w:sz w:val="16"/>
                <w:szCs w:val="16"/>
              </w:rPr>
              <w:t>~0.63</w:t>
            </w:r>
          </w:p>
        </w:tc>
        <w:tc>
          <w:tcPr>
            <w:tcW w:w="859"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02B42EB1" w14:textId="77777777" w:rsidR="003475D3" w:rsidRDefault="00000000" w:rsidP="00121340">
            <w:pPr>
              <w:spacing w:line="220" w:lineRule="auto"/>
              <w:jc w:val="both"/>
            </w:pPr>
            <w:r>
              <w:rPr>
                <w:color w:val="1A1A1A"/>
                <w:sz w:val="16"/>
                <w:szCs w:val="16"/>
              </w:rPr>
              <w:t>—</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556FFB8A" w14:textId="77777777" w:rsidR="003475D3" w:rsidRDefault="00000000" w:rsidP="00121340">
            <w:pPr>
              <w:spacing w:line="220" w:lineRule="auto"/>
              <w:jc w:val="both"/>
            </w:pPr>
            <w:r>
              <w:rPr>
                <w:color w:val="1A1A1A"/>
                <w:sz w:val="16"/>
                <w:szCs w:val="16"/>
              </w:rPr>
              <w:t>No</w:t>
            </w:r>
          </w:p>
        </w:tc>
        <w:tc>
          <w:tcPr>
            <w:tcW w:w="1105"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4411C2AA" w14:textId="77777777" w:rsidR="003475D3" w:rsidRDefault="00000000" w:rsidP="00121340">
            <w:pPr>
              <w:spacing w:line="220" w:lineRule="auto"/>
              <w:jc w:val="both"/>
            </w:pPr>
            <w:r>
              <w:rPr>
                <w:color w:val="1A1A1A"/>
                <w:sz w:val="16"/>
                <w:szCs w:val="16"/>
              </w:rPr>
              <w:t>No</w:t>
            </w:r>
          </w:p>
        </w:tc>
        <w:tc>
          <w:tcPr>
            <w:tcW w:w="1350"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865C2F4" w14:textId="77777777" w:rsidR="003475D3" w:rsidRDefault="00000000" w:rsidP="00121340">
            <w:pPr>
              <w:spacing w:line="220" w:lineRule="auto"/>
              <w:jc w:val="both"/>
            </w:pPr>
            <w:r>
              <w:rPr>
                <w:color w:val="1A1A1A"/>
                <w:sz w:val="16"/>
                <w:szCs w:val="16"/>
              </w:rPr>
              <w:t>No</w:t>
            </w:r>
          </w:p>
        </w:tc>
        <w:tc>
          <w:tcPr>
            <w:tcW w:w="1718" w:type="dxa"/>
            <w:tcBorders>
              <w:top w:val="single" w:sz="1" w:space="0" w:color="BBBBBB"/>
              <w:left w:val="single" w:sz="1" w:space="0" w:color="BBBBBB"/>
              <w:bottom w:val="single" w:sz="1" w:space="0" w:color="BBBBBB"/>
              <w:right w:val="single" w:sz="1" w:space="0" w:color="BBBBBB"/>
            </w:tcBorders>
            <w:shd w:val="clear" w:color="auto" w:fill="F5F5F5"/>
            <w:tcMar>
              <w:top w:w="50" w:type="dxa"/>
              <w:left w:w="80" w:type="dxa"/>
              <w:bottom w:w="50" w:type="dxa"/>
              <w:right w:w="80" w:type="dxa"/>
            </w:tcMar>
          </w:tcPr>
          <w:p w14:paraId="72F50A9E" w14:textId="77777777" w:rsidR="003475D3" w:rsidRDefault="00000000" w:rsidP="00121340">
            <w:pPr>
              <w:spacing w:line="220" w:lineRule="auto"/>
              <w:jc w:val="both"/>
            </w:pPr>
            <w:r>
              <w:rPr>
                <w:color w:val="1A1A1A"/>
                <w:sz w:val="16"/>
                <w:szCs w:val="16"/>
              </w:rPr>
              <w:t>No</w:t>
            </w:r>
          </w:p>
        </w:tc>
      </w:tr>
      <w:tr w:rsidR="003475D3" w14:paraId="1772A036" w14:textId="77777777">
        <w:tc>
          <w:tcPr>
            <w:tcW w:w="196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5904AE0" w14:textId="77777777" w:rsidR="003475D3" w:rsidRDefault="00000000" w:rsidP="00121340">
            <w:pPr>
              <w:spacing w:line="220" w:lineRule="auto"/>
              <w:jc w:val="both"/>
            </w:pPr>
            <w:r>
              <w:rPr>
                <w:color w:val="1A1A1A"/>
                <w:sz w:val="16"/>
                <w:szCs w:val="16"/>
              </w:rPr>
              <w:t>LACE Proxy [41]</w:t>
            </w:r>
          </w:p>
        </w:tc>
        <w:tc>
          <w:tcPr>
            <w:tcW w:w="18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0B952116" w14:textId="77777777" w:rsidR="003475D3" w:rsidRDefault="00000000" w:rsidP="00121340">
            <w:pPr>
              <w:spacing w:line="220" w:lineRule="auto"/>
              <w:jc w:val="both"/>
            </w:pPr>
            <w:r>
              <w:rPr>
                <w:color w:val="1A1A1A"/>
                <w:sz w:val="16"/>
                <w:szCs w:val="16"/>
              </w:rPr>
              <w:t>UCI Diabetes</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7322F4D3" w14:textId="77777777" w:rsidR="003475D3" w:rsidRDefault="00000000" w:rsidP="00121340">
            <w:pPr>
              <w:spacing w:line="220" w:lineRule="auto"/>
              <w:jc w:val="both"/>
            </w:pPr>
            <w:r>
              <w:rPr>
                <w:color w:val="1A1A1A"/>
                <w:sz w:val="16"/>
                <w:szCs w:val="16"/>
              </w:rPr>
              <w:t>0.563</w:t>
            </w:r>
          </w:p>
        </w:tc>
        <w:tc>
          <w:tcPr>
            <w:tcW w:w="85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F172676" w14:textId="77777777" w:rsidR="003475D3" w:rsidRDefault="00000000" w:rsidP="00121340">
            <w:pPr>
              <w:spacing w:line="220" w:lineRule="auto"/>
              <w:jc w:val="both"/>
            </w:pPr>
            <w:r>
              <w:rPr>
                <w:color w:val="1A1A1A"/>
                <w:sz w:val="16"/>
                <w:szCs w:val="16"/>
              </w:rPr>
              <w:t>0.131</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62B2E3E" w14:textId="77777777" w:rsidR="003475D3" w:rsidRDefault="00000000" w:rsidP="00121340">
            <w:pPr>
              <w:spacing w:line="220" w:lineRule="auto"/>
              <w:jc w:val="both"/>
            </w:pPr>
            <w:r>
              <w:rPr>
                <w:color w:val="1A1A1A"/>
                <w:sz w:val="16"/>
                <w:szCs w:val="16"/>
              </w:rPr>
              <w:t>N/A</w:t>
            </w:r>
          </w:p>
        </w:tc>
        <w:tc>
          <w:tcPr>
            <w:tcW w:w="11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199F543" w14:textId="77777777" w:rsidR="003475D3" w:rsidRDefault="00000000" w:rsidP="00121340">
            <w:pPr>
              <w:spacing w:line="220" w:lineRule="auto"/>
              <w:jc w:val="both"/>
            </w:pPr>
            <w:r>
              <w:rPr>
                <w:color w:val="1A1A1A"/>
                <w:sz w:val="16"/>
                <w:szCs w:val="16"/>
              </w:rPr>
              <w:t>N/A</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1A62E508" w14:textId="77777777" w:rsidR="003475D3" w:rsidRDefault="00000000" w:rsidP="00121340">
            <w:pPr>
              <w:spacing w:line="220" w:lineRule="auto"/>
              <w:jc w:val="both"/>
            </w:pPr>
            <w:r>
              <w:rPr>
                <w:color w:val="1A1A1A"/>
                <w:sz w:val="16"/>
                <w:szCs w:val="16"/>
              </w:rPr>
              <w:t>N/A</w:t>
            </w:r>
          </w:p>
        </w:tc>
        <w:tc>
          <w:tcPr>
            <w:tcW w:w="1718"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tcPr>
          <w:p w14:paraId="5EF927A4" w14:textId="77777777" w:rsidR="003475D3" w:rsidRDefault="00000000" w:rsidP="00121340">
            <w:pPr>
              <w:spacing w:line="220" w:lineRule="auto"/>
              <w:jc w:val="both"/>
            </w:pPr>
            <w:r>
              <w:rPr>
                <w:color w:val="1A1A1A"/>
                <w:sz w:val="16"/>
                <w:szCs w:val="16"/>
              </w:rPr>
              <w:t>N/A</w:t>
            </w:r>
          </w:p>
        </w:tc>
      </w:tr>
    </w:tbl>
    <w:p w14:paraId="23790518" w14:textId="77777777" w:rsidR="003475D3" w:rsidRDefault="00000000" w:rsidP="00121340">
      <w:pPr>
        <w:spacing w:before="20" w:after="40" w:line="220" w:lineRule="auto"/>
        <w:jc w:val="both"/>
      </w:pPr>
      <w:r>
        <w:rPr>
          <w:i/>
          <w:iCs/>
          <w:color w:val="555555"/>
          <w:sz w:val="14"/>
          <w:szCs w:val="14"/>
        </w:rPr>
        <w:t>NCV = nested cross-validation; Calib. = post-hoc calibration; Stat. Test = formal pairwise test; SHAP = Shapley Additive Explanations; '—' = not reported.</w:t>
      </w:r>
    </w:p>
    <w:p w14:paraId="23790519" w14:textId="77777777" w:rsidR="003475D3" w:rsidRDefault="003475D3" w:rsidP="00121340">
      <w:pPr>
        <w:jc w:val="both"/>
        <w:sectPr w:rsidR="003475D3">
          <w:type w:val="continuous"/>
          <w:pgSz w:w="12240" w:h="15840"/>
          <w:pgMar w:top="720" w:right="720" w:bottom="800" w:left="720" w:header="708" w:footer="708" w:gutter="0"/>
          <w:cols w:space="720"/>
          <w:docGrid w:linePitch="360"/>
        </w:sectPr>
      </w:pPr>
    </w:p>
    <w:p w14:paraId="3F8D4EAB" w14:textId="6A7BBB9F" w:rsidR="00406A32" w:rsidRPr="00406A32" w:rsidRDefault="00406A32" w:rsidP="00121340">
      <w:pPr>
        <w:spacing w:before="120" w:after="40"/>
        <w:jc w:val="both"/>
        <w:rPr>
          <w:color w:val="1A1A1A"/>
        </w:rPr>
      </w:pPr>
      <w:r>
        <w:rPr>
          <w:color w:val="1A1A1A"/>
        </w:rPr>
        <w:t xml:space="preserve">Salim and Ibrahim </w:t>
      </w:r>
      <w:r>
        <w:rPr>
          <w:color w:val="1A1A1A"/>
        </w:rPr>
        <w:fldChar w:fldCharType="begin"/>
      </w:r>
      <w:r>
        <w:rPr>
          <w:color w:val="1A1A1A"/>
        </w:rPr>
        <w:instrText xml:space="preserve"> ADDIN ZOTERO_ITEM CSL_CITATION {"citationID":"t95feFbL","properties":{"unsorted":false,"formattedCitation":"(Salim &amp; Ibrahim, 2026)","plainCitation":"(Salim &amp; Ibrahim, 2026)","noteIndex":0},"citationItems":[{"id":163,"uris":["http://zotero.org/users/local/J23YSIQv/items/ATNEMZNC"],"itemData":{"id":163,"type":"article-journal","abstract":"Background: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Abdu"}],"issued":{"date-parts":[["2026",4,28]]}}}],"schema":"https://github.com/citation-style-language/schema/raw/master/csl-citation.json"} </w:instrText>
      </w:r>
      <w:r>
        <w:rPr>
          <w:color w:val="1A1A1A"/>
        </w:rPr>
        <w:fldChar w:fldCharType="separate"/>
      </w:r>
      <w:r>
        <w:t>(Salim &amp; Ibrahim, 2026)</w:t>
      </w:r>
      <w:r>
        <w:rPr>
          <w:color w:val="1A1A1A"/>
        </w:rPr>
        <w:fldChar w:fldCharType="end"/>
      </w:r>
      <w:r>
        <w:rPr>
          <w:color w:val="1A1A1A"/>
        </w:rPr>
        <w:t xml:space="preserve"> (5 × 3 NCV, Platt) reached 0.664, within 0.003 of our best model, but without F2 optimisation, PR-AUC/ECE, or pairwise testing. Emi-Johnson and Nkrumah's 0.667 </w:t>
      </w:r>
      <w:r>
        <w:rPr>
          <w:color w:val="1A1A1A"/>
        </w:rPr>
        <w:fldChar w:fldCharType="begin"/>
      </w:r>
      <w:r>
        <w:rPr>
          <w:color w:val="1A1A1A"/>
        </w:rPr>
        <w:instrText xml:space="preserve"> ADDIN ZOTERO_ITEM CSL_CITATION {"citationID":"497FeDBF","properties":{"unsorted":false,"formattedCitation":"(Emi-Johnson &amp; Nkrumah, 2025)","plainCitation":"(Emi-Johnson &amp; Nkrumah, 2025)","noteIndex":0},"citationItems":[{"id":30,"uris":["http://zotero.org/users/local/J23YSIQv/items/EGULJBFC"],"itemData":{"id":30,"type":"article-journal","container-title":"Cureus","DOI":"10.7759/cureus.82437","ISSN":"2168-8184","language":"en","source":"DOI.org (Crossref)","title":"Predicting 30-Day Hospital Readmission in Patients With Diabetes Using Machine Learning on Electronic Health Record Data","URL":"https://www.cureus.com/articles/358756-predicting-30-day-hospital-readmission-in-patients-with-diabetes-using-machine-learning-on-electronic-health-record-data","author":[{"family":"Emi-Johnson","given":"Oluwabukola G"},{"family":"Nkrumah","given":"Kwame J"}],"accessed":{"date-parts":[["2026",6,9]]},"issued":{"date-parts":[["2025",4,17]]}}}],"schema":"https://github.com/citation-style-language/schema/raw/master/csl-citation.json"} </w:instrText>
      </w:r>
      <w:r>
        <w:rPr>
          <w:color w:val="1A1A1A"/>
        </w:rPr>
        <w:fldChar w:fldCharType="separate"/>
      </w:r>
      <w:r>
        <w:t>(Emi-Johnson &amp; Nkrumah, 2025)</w:t>
      </w:r>
      <w:r>
        <w:rPr>
          <w:color w:val="1A1A1A"/>
        </w:rPr>
        <w:fldChar w:fldCharType="end"/>
      </w:r>
      <w:r>
        <w:rPr>
          <w:color w:val="1A1A1A"/>
        </w:rPr>
        <w:t xml:space="preserve"> had no NCV or calibration. </w:t>
      </w:r>
      <w:r>
        <w:rPr>
          <w:color w:val="1A1A1A"/>
        </w:rPr>
        <w:br/>
        <w:t xml:space="preserve">PR-AUC (0.191–0.203) is above the no-skill baseline (~0.113); its narrow range (0.012) matches AUROC. MLP's highest PR-AUC (0.203) at lowest AUROC (0.638) indicates a distribution favouring precision-recall area over rank </w:t>
      </w:r>
      <w:r>
        <w:rPr>
          <w:color w:val="1A1A1A"/>
        </w:rPr>
        <w:fldChar w:fldCharType="begin"/>
      </w:r>
      <w:r>
        <w:rPr>
          <w:color w:val="1A1A1A"/>
        </w:rPr>
        <w:instrText xml:space="preserve"> ADDIN ZOTERO_ITEM CSL_CITATION {"citationID":"TrxRwKGh","properties":{"unsorted":false,"formattedCitation":"(Luu et al., 2024)","plainCitation":"(Luu et al., 2024)","noteIndex":0},"citationItems":[{"id":44,"uris":["http://zotero.org/users/local/J23YSIQv/items/S4YL38WR"],"itemData":{"id":44,"type":"article-journal","abstract":"Clinical prediction models often aim to predict rare, high-risk events, but building such models requires robust understanding of imbalance datasets and their unique study design considerations. This practical guide highlights foundational prediction model principles for surgeon-data scientists and readers who encounter clinical prediction models, from feature engineering and algorithm selection strategies to model evaluation and design techniques specific to imbalanced datasets. We walk through a clinical example using readable code to highlight important considerations and common pitfalls in developing machine learning-based prediction models. We hope this practical guide facilitates developing and critically appraising robust clinical prediction models for the surgical community.","container-title":"Trauma Surgery &amp; Acute Care Open","DOI":"10.1136/tsaco-2023-001222","ISSN":"2397-5776","issue":"1","journalAbbreviation":"Trauma Surg Acute Care Open","language":"en","page":"e001222","source":"DOI.org (Crossref)","title":"Practical guide to building machine learning-based clinical prediction models using imbalanced datasets","volume":"9","author":[{"family":"Luu","given":"Jacklyn"},{"family":"Borisenko","given":"Evgenia"},{"family":"Przekop","given":"Valerie"},{"family":"Patil","given":"Advait"},{"family":"Forrester","given":"Joseph D"},{"family":"Choi","given":"Jeff"}],"issued":{"date-parts":[["2024",6]]}}}],"schema":"https://github.com/citation-style-language/schema/raw/master/csl-citation.json"} </w:instrText>
      </w:r>
      <w:r>
        <w:rPr>
          <w:color w:val="1A1A1A"/>
        </w:rPr>
        <w:fldChar w:fldCharType="separate"/>
      </w:r>
      <w:r>
        <w:t>(Luu et al., 2024)</w:t>
      </w:r>
      <w:r>
        <w:rPr>
          <w:color w:val="1A1A1A"/>
        </w:rPr>
        <w:fldChar w:fldCharType="end"/>
      </w:r>
      <w:r>
        <w:rPr>
          <w:color w:val="1A1A1A"/>
        </w:rPr>
        <w:t xml:space="preserve">—AUROC alone is not enough at low prevalence. </w:t>
      </w:r>
      <w:r>
        <w:rPr>
          <w:color w:val="1A1A1A"/>
        </w:rPr>
        <w:br/>
        <w:t xml:space="preserve">The ceiling of AUROC 0.783–867 achieved by prospective EHR studies using stacking </w:t>
      </w:r>
      <w:r>
        <w:rPr>
          <w:color w:val="1A1A1A"/>
        </w:rPr>
        <w:fldChar w:fldCharType="begin"/>
      </w:r>
      <w:r>
        <w:rPr>
          <w:color w:val="1A1A1A"/>
        </w:rPr>
        <w:instrText xml:space="preserve"> ADDIN ZOTERO_ITEM CSL_CITATION {"citationID":"38pb0Bp0","properties":{"unsorted":false,"formattedCitation":"(Luo et al., 2023; Wang et al., 2026)","plainCitation":"(Luo et al., 2023; Wang et al., 2026)","noteIndex":0},"citationItems":[{"id":209,"uris":["http://zotero.org/users/local/J23YSIQv/items/25G6IE7X"],"itemData":{"id":209,"type":"article-journal","abstract":"(1) One in four hospital readmissions is potentially preventable. Machine learning (ML) models have been developed to predict hospital readmissions and risk-stratify patients, but thus far they have been limited in clinical applicability, timeliness, and generalizability. (2) Methods: Using deidentified clinical data from the University of California, San Francisco (UCSF) between January 2016 and November 2021, we developed and compared four supervised ML models (logistic regression, random forest, gradient boosting, and XGBoost) to predict 30-day readmissions for adults admitted to a UCSF hospital. (3) Results: Of 147,358 inpatient encounters, 20,747 (13.9%) patients were readmitted within 30 days of discharge. The final model selected was XGBoost, which had an area under the receiver operating characteristic curve of 0.783 and an area under the precision-recall curve of 0.434. The most important features by Shapley Additive Explanations were days since last admission, discharge department, and inpatient length of stay. (4) Conclusions: We developed and internally validated a supervised ML model to predict 30-day readmissions in a US-based healthcare system. This model has several advantages including state-of-the-art performance metrics, the use of clinical data, the use of features available within 24 h of discharge, and generalizability to multiple disease states.","container-title":"Informatics","DOI":"10.3390/informatics10020033","ISSN":"2227-9709","issue":"2","journalAbbreviation":"Informatics","language":"en","page":"33","source":"DOI.org (Crossref)","title":"Development and Internal Validation of an Interpretable Machine Learning Model to Predict Readmissions in a United States Healthcare System","volume":"10","author":[{"family":"Luo","given":"Amanda L."},{"family":"Ravi","given":"Akshay"},{"family":"Arvisais-Anhalt","given":"Simone"},{"family":"Muniyappa","given":"Anoop N."},{"family":"Liu","given":"Xinran"},{"family":"Wang","given":"Shan"}],"issued":{"date-parts":[["2023",3,27]]}}},{"id":35,"uris":["http://zotero.org/users/local/J23YSIQv/items/ANBEB5FZ"],"itemData":{"id":35,"type":"article-journal","abstract":"Objective\n              Among elderly populations with concurrent type 2 diabetes mellitus (T2DM) and heart failure (HF), 30-day hospital readmission rates range 10%–25%. Conventional risk evaluation instruments show restricted predictive performance (AUC &amp;lt; 0.70) in this multimorbid group. This research aimed to construct and verify an artificial intelligence-based algorithm for assessing 30-day readmission probability in elderly T2DM-HF patients.\n            \n            \n              Methods\n              \n                This retrospective cohort study included 870 participants ≥65 years with T2DM and HF (January 2020–December 2023), randomly divided into training (\n                n\n                 = 609, 70%) and validation (\n                n\n                 = 261, 30%) cohorts. Variable selection utilized Least Absolute Shrinkage and Selection Operator with ten-fold cross-validation. Eight machine learning algorithms were evaluated: logistic regression, random forest, gradient boosting machines, support vector machines, neural networks, convolutional neural networks, AdaBoost, and stacking ensemble. Model interpretability was enhanced using SHapley Additive exPlanations analysis.\n              \n            \n            \n              Results\n              Overall 30-day readmission rate was 12.4% (108/870 patients). The Stacking Ensemble model achieved superior performance with AUC 0.867 (95% CI: 0.830–0.904), accuracy 79.4%, sensitivity 74.9%, and specificity 84.0%. Fourteen key predictors were identified, with C-reactive protein, estimated glomerular filtration rate, and B-type natriuretic peptide as most influential factors.\n            \n            \n              Conclusion\n              This study developed a high-performing, interpretable machine learning model for predicting 30-day readmission risk, providing a valuable clinical decision-making tool.","container-title":"Frontiers in Cardiovascular Medicine","DOI":"10.3389/fcvm.2025.1673159","ISSN":"2297-055X","journalAbbreviation":"Front. Cardiovasc. Med.","page":"1673159","source":"DOI.org (Crossref)","title":"Machine learning-based prediction model for 30-day readmission risk in elderly patients with type 2 diabetes mellitus and heart failure: a retrospective cohort study with SHAP interpretability analysis","title-short":"Machine learning-based prediction model for 30-day readmission risk in elderly patients with type 2 diabetes mellitus and heart failure","volume":"12","author":[{"family":"Wang","given":"Lei"},{"family":"Wei","given":"Chao"},{"family":"Chen","given":"Yue"},{"family":"Lu","given":"Da-Sheng"},{"family":"Zhang","given":"Hong-Xiang"},{"family":"Yang","given":"Mo"}],"issued":{"date-parts":[["2026",1,7]]}}}],"schema":"https://github.com/citation-style-language/schema/raw/master/csl-citation.json"} </w:instrText>
      </w:r>
      <w:r>
        <w:rPr>
          <w:color w:val="1A1A1A"/>
        </w:rPr>
        <w:fldChar w:fldCharType="separate"/>
      </w:r>
      <w:r>
        <w:t>(Luo et al., 2023; Wang et al., 2026)</w:t>
      </w:r>
      <w:r>
        <w:rPr>
          <w:color w:val="1A1A1A"/>
        </w:rPr>
        <w:fldChar w:fldCharType="end"/>
      </w:r>
      <w:r>
        <w:rPr>
          <w:color w:val="1A1A1A"/>
        </w:rPr>
        <w:t xml:space="preserve"> corroborates the fact that the ceiling is due to the administrative, retrospective nature of the dataset that does not include lab trends and longitudinal records </w:t>
      </w:r>
      <w:r>
        <w:rPr>
          <w:color w:val="1A1A1A"/>
        </w:rPr>
        <w:fldChar w:fldCharType="begin"/>
      </w:r>
      <w:r>
        <w:rPr>
          <w:color w:val="1A1A1A"/>
        </w:rPr>
        <w:instrText xml:space="preserve"> ADDIN ZOTERO_ITEM CSL_CITATION {"citationID":"RDnQ3r2L","properties":{"unsorted":false,"formattedCitation":"(Artetxe et al., 2018; Huang et al., 2021)","plainCitation":"(Artetxe et al., 2018; Huang et al., 2021)","noteIndex":0},"citationItems":[{"id":37,"uris":["http://zotero.org/users/local/J23YSIQv/items/C4JKWDYX"],"itemData":{"id":37,"type":"article-journal","container-title":"Computer Methods and Programs in Biomedicine","DOI":"10.1016/j.cmpb.2018.06.006","ISSN":"01692607","journalAbbreviation":"Computer Methods and Programs in Biomedicine","language":"en","page":"49-64","source":"DOI.org (Crossref)","title":"Predictive models for hospital readmission risk: A systematic review of methods","title-short":"Predictive models for hospital readmission risk","volume":"164","author":[{"family":"Artetxe","given":"Arkaitz"},{"family":"Beristain","given":"Andoni"},{"family":"Graña","given":"Manuel"}],"issued":{"date-parts":[["2018",10]]}}},{"id":38,"uris":["http://zotero.org/users/local/J23YSIQv/items/HCFQN8IJ"],"itemData":{"id":38,"type":"article-journal","abstract":"Abstract\n            \n              Background\n              Advances in machine learning (ML) provide great opportunities in the prediction of hospital readmission. This review synthesizes the literature on ML methods and their performance for predicting hospital readmission in the US.\n            \n            \n              Methods\n              This review was performed according to the Preferred Reporting Items for Systematic Reviews and Meta-Analysis Extension for Scoping Reviews (PRISMA-ScR) Statement. The extraction of items was also guided by the Critical Appraisal and Data Extraction for Systematic Reviews of Prediction Modelling Studies (CHARMS). Electronic databases PUBMED, MEDLINE, and EMBASE were systematically searched from January 1, 2015, through December 10, 2019. The articles were imported into COVIDENCE online software for title/abstract screening and full-text eligibility. Observational studies using ML techniques for hospital readmissions among US patients were eligible for inclusion. Articles without a full text available in the English language were excluded. A qualitative synthesis included study characteristics, ML algorithms utilized, and model validation, and quantitative analysis assessed model performance. Model performances in terms of Area Under the Curve (AUC) were analyzed using R software. Quality in Prognosis Studies (QUIPS) tool was used to assess the quality of the reviewed studies.\n            \n            \n              Results\n              Of 522 citations reviewed, 43 studies met the inclusion criteria. A majority of the studies used electronic health records (24, 56%), followed by population-based data sources (15, 35%) and administrative claims data (4, 9%). The most common algorithms were tree-based methods (23, 53%), neural network (NN) (14, 33%), regularized logistic regression (12, 28%), and support vector machine (SVM) (10, 23%). Most of these studies (37, 85%) were of high quality. A majority of these studies (28, 65%) reported ML algorithms with an AUC above 0.70. There was a range of variability within AUC reported by these studies with a median of 0.68 (IQR: 0.64–0.76; range: 0.50–0.90).\n            \n            \n              Conclusions\n              The ML algorithms involving tree-based methods, NN, regularized logistic regression, and SVM are commonly used to predict hospital readmission in the US. Further research is needed to compare the performance of ML algorithms for hospital readmission prediction.","container-title":"BMC Medical Research Methodology","DOI":"10.1186/s12874-021-01284-z","ISSN":"1471-2288","issue":"1","journalAbbreviation":"BMC Med Res Methodol","language":"en","page":"96","source":"DOI.org (Crossref)","title":"Application of machine learning in predicting hospital readmissions: a scoping review of the literature","title-short":"Application of machine learning in predicting hospital readmissions","volume":"21","author":[{"family":"Huang","given":"Yinan"},{"family":"Talwar","given":"Ashna"},{"family":"Chatterjee","given":"Satabdi"},{"family":"Aparasu","given":"Rajender R."}],"issued":{"date-parts":[["2021",12]]}}}],"schema":"https://github.com/citation-style-language/schema/raw/master/csl-citation.json"} </w:instrText>
      </w:r>
      <w:r>
        <w:rPr>
          <w:color w:val="1A1A1A"/>
        </w:rPr>
        <w:fldChar w:fldCharType="separate"/>
      </w:r>
      <w:r>
        <w:t>(Artetxe et al., 2018; Huang et al., 2021)</w:t>
      </w:r>
      <w:r>
        <w:rPr>
          <w:color w:val="1A1A1A"/>
        </w:rPr>
        <w:fldChar w:fldCharType="end"/>
      </w:r>
      <w:r>
        <w:rPr>
          <w:color w:val="1A1A1A"/>
        </w:rPr>
        <w:t>. This study does not overcome it but quantifies it.</w:t>
      </w:r>
    </w:p>
    <w:p w14:paraId="05DFEAC3" w14:textId="77777777" w:rsidR="003475D3" w:rsidRDefault="00000000" w:rsidP="00121340">
      <w:pPr>
        <w:spacing w:before="120" w:after="40"/>
        <w:jc w:val="both"/>
      </w:pPr>
      <w:r>
        <w:rPr>
          <w:b/>
          <w:bCs/>
          <w:color w:val="1A1A1A"/>
          <w:sz w:val="19"/>
          <w:szCs w:val="19"/>
        </w:rPr>
        <w:t>C. Limitations</w:t>
      </w:r>
    </w:p>
    <w:p w14:paraId="7E02D355" w14:textId="0F31E1CB" w:rsidR="00F05DB2" w:rsidRPr="00F05DB2" w:rsidRDefault="00000000" w:rsidP="00121340">
      <w:pPr>
        <w:spacing w:after="60" w:line="220" w:lineRule="auto"/>
        <w:jc w:val="both"/>
        <w:rPr>
          <w:color w:val="1A1A1A"/>
        </w:rPr>
      </w:pPr>
      <w:r>
        <w:rPr>
          <w:b/>
          <w:bCs/>
          <w:color w:val="1A1A1A"/>
        </w:rPr>
        <w:t>Internal validation only.</w:t>
      </w:r>
      <w:r>
        <w:rPr>
          <w:color w:val="1A1A1A"/>
        </w:rPr>
        <w:t xml:space="preserve"> Only the UCI dataset was used. Nested CV </w:t>
      </w:r>
      <w:r>
        <w:rPr>
          <w:color w:val="1A1A1A"/>
        </w:rPr>
        <w:fldChar w:fldCharType="begin"/>
      </w:r>
      <w:r>
        <w:rPr>
          <w:color w:val="1A1A1A"/>
        </w:rPr>
        <w:instrText xml:space="preserve"> ADDIN ZOTERO_ITEM CSL_CITATION {"citationID":"86olACyD","properties":{"unsorted":false,"formattedCitation":"(Calle et al., 2025)","plainCitation":"(Calle et al., 2025)","noteIndex":0},"citationItems":[{"id":173,"uris":["http://zotero.org/users/local/J23YSIQv/items/CJ8RX473"],"itemData":{"id":173,"type":"article-journal","container-title":"Computer Methods and Programs in Biomedicine","DOI":"10.1016/j.cmpb.2025.109063","ISSN":"01692607","journalAbbreviation":"Computer Methods and Programs in Biomedicine","language":"en","page":"109063","source":"DOI.org (Crossref)","title":"Integration of nested cross-validation, automated hyperparameter optimization, high-performance computing to reduce and quantify the variance of test performance estimation of deep learning models","volume":"272","author":[{"family":"Calle","given":"Paul"},{"family":"Bates","given":"Averi"},{"family":"Reynolds","given":"Justin C."},{"family":"Liu","given":"Yunlong"},{"family":"Cui","given":"Haoyang"},{"family":"Ly","given":"Sinaro"},{"family":"Wang","given":"Chen"},{"family":"Zhang","given":"Qinghao"},{"family":"De Armendi","given":"Alberto J."},{"family":"Shettar","given":"Shashank S."},{"family":"Fu","given":"Kar-Ming"},{"family":"Tang","given":"Qinggong"},{"family":"Pan","given":"Chongle"}],"issued":{"date-parts":[["2025",12]]}}}],"schema":"https://github.com/citation-style-language/schema/raw/master/csl-citation.json"} </w:instrText>
      </w:r>
      <w:r>
        <w:rPr>
          <w:color w:val="1A1A1A"/>
        </w:rPr>
        <w:fldChar w:fldCharType="separate"/>
      </w:r>
      <w:r>
        <w:t>(Calle et al., 2025)</w:t>
      </w:r>
      <w:r>
        <w:rPr>
          <w:color w:val="1A1A1A"/>
        </w:rPr>
        <w:fldChar w:fldCharType="end"/>
      </w:r>
      <w:r>
        <w:rPr>
          <w:color w:val="1A1A1A"/>
        </w:rPr>
        <w:t xml:space="preserve"> provides strong internal but not external estimates. Current pharmacotherapy and ACA-era care changes predate 1999-2008; deployment recalibration needed.</w:t>
      </w:r>
    </w:p>
    <w:p w14:paraId="3BE00C99" w14:textId="10AF6469" w:rsidR="00406A32" w:rsidRDefault="00000000" w:rsidP="00121340">
      <w:pPr>
        <w:spacing w:after="60" w:line="220" w:lineRule="auto"/>
        <w:jc w:val="both"/>
        <w:rPr>
          <w:color w:val="1A1A1A"/>
        </w:rPr>
      </w:pPr>
      <w:r>
        <w:rPr>
          <w:b/>
          <w:bCs/>
          <w:color w:val="1A1A1A"/>
        </w:rPr>
        <w:t>Dataset structural limitations.</w:t>
      </w:r>
      <w:r>
        <w:rPr>
          <w:color w:val="1A1A1A"/>
        </w:rPr>
        <w:t xml:space="preserve"> Weight (96.8% missing) was excluded. Race (2.2%) and specialty (49.0% missing) were imputed/categorized. There are no hospital identifiers </w:t>
      </w:r>
      <w:r>
        <w:rPr>
          <w:color w:val="1A1A1A"/>
        </w:rPr>
        <w:fldChar w:fldCharType="begin"/>
      </w:r>
      <w:r>
        <w:rPr>
          <w:color w:val="1A1A1A"/>
        </w:rPr>
        <w:instrText xml:space="preserve"> ADDIN ZOTERO_ITEM CSL_CITATION {"citationID":"0K8uc2x3","properties":{"unsorted":false,"formattedCitation":"(Huang et al., 2021)","plainCitation":"(Huang et al., 2021)","noteIndex":0},"citationItems":[{"id":38,"uris":["http://zotero.org/users/local/J23YSIQv/items/HCFQN8IJ"],"itemData":{"id":38,"type":"article-journal","abstract":"Abstract\n            \n              Background\n              Advances in machine learning (ML) provide great opportunities in the prediction of hospital readmission. This review synthesizes the literature on ML methods and their performance for predicting hospital readmission in the US.\n            \n            \n              Methods\n              This review was performed according to the Preferred Reporting Items for Systematic Reviews and Meta-Analysis Extension for Scoping Reviews (PRISMA-ScR) Statement. The extraction of items was also guided by the Critical Appraisal and Data Extraction for Systematic Reviews of Prediction Modelling Studies (CHARMS). Electronic databases PUBMED, MEDLINE, and EMBASE were systematically searched from January 1, 2015, through December 10, 2019. The articles were imported into COVIDENCE online software for title/abstract screening and full-text eligibility. Observational studies using ML techniques for hospital readmissions among US patients were eligible for inclusion. Articles without a full text available in the English language were excluded. A qualitative synthesis included study characteristics, ML algorithms utilized, and model validation, and quantitative analysis assessed model performance. Model performances in terms of Area Under the Curve (AUC) were analyzed using R software. Quality in Prognosis Studies (QUIPS) tool was used to assess the quality of the reviewed studies.\n            \n            \n              Results\n              Of 522 citations reviewed, 43 studies met the inclusion criteria. A majority of the studies used electronic health records (24, 56%), followed by population-based data sources (15, 35%) and administrative claims data (4, 9%). The most common algorithms were tree-based methods (23, 53%), neural network (NN) (14, 33%), regularized logistic regression (12, 28%), and support vector machine (SVM) (10, 23%). Most of these studies (37, 85%) were of high quality. A majority of these studies (28, 65%) reported ML algorithms with an AUC above 0.70. There was a range of variability within AUC reported by these studies with a median of 0.68 (IQR: 0.64–0.76; range: 0.50–0.90).\n            \n            \n              Conclusions\n              The ML algorithms involving tree-based methods, NN, regularized logistic regression, and SVM are commonly used to predict hospital readmission in the US. Further research is needed to compare the performance of ML algorithms for hospital readmission prediction.","container-title":"BMC Medical Research Methodology","DOI":"10.1186/s12874-021-01284-z","ISSN":"1471-2288","issue":"1","journalAbbreviation":"BMC Med Res Methodol","language":"en","page":"96","source":"DOI.org (Crossref)","title":"Application of machine learning in predicting hospital readmissions: a scoping review of the literature","title-short":"Application of machine learning in predicting hospital readmissions","volume":"21","author":[{"family":"Huang","given":"Yinan"},{"family":"Talwar","given":"Ashna"},{"family":"Chatterjee","given":"Satabdi"},{"family":"Aparasu","given":"Rajender R."}],"issued":{"date-parts":[["2021",12]]}}}],"schema":"https://github.com/citation-style-language/schema/raw/master/csl-citation.json"} </w:instrText>
      </w:r>
      <w:r>
        <w:rPr>
          <w:color w:val="1A1A1A"/>
        </w:rPr>
        <w:fldChar w:fldCharType="separate"/>
      </w:r>
      <w:r>
        <w:t>(Huang et al., 2021)</w:t>
      </w:r>
      <w:r>
        <w:rPr>
          <w:color w:val="1A1A1A"/>
        </w:rPr>
        <w:fldChar w:fldCharType="end"/>
      </w:r>
      <w:r>
        <w:rPr>
          <w:color w:val="1A1A1A"/>
        </w:rPr>
        <w:t xml:space="preserve"> and ICD-9 captures only three diagnoses – constraints that put a hard ceiling versus richer data </w:t>
      </w:r>
      <w:r>
        <w:rPr>
          <w:color w:val="1A1A1A"/>
        </w:rPr>
        <w:fldChar w:fldCharType="begin"/>
      </w:r>
      <w:r>
        <w:rPr>
          <w:color w:val="1A1A1A"/>
        </w:rPr>
        <w:instrText xml:space="preserve"> ADDIN ZOTERO_ITEM CSL_CITATION {"citationID":"3KaDdmN4","properties":{"unsorted":false,"formattedCitation":"(Wang et al., 2026)","plainCitation":"(Wang et al., 2026)","noteIndex":0},"citationItems":[{"id":35,"uris":["http://zotero.org/users/local/J23YSIQv/items/ANBEB5FZ"],"itemData":{"id":35,"type":"article-journal","abstract":"Objective\n              Among elderly populations with concurrent type 2 diabetes mellitus (T2DM) and heart failure (HF), 30-day hospital readmission rates range 10%–25%. Conventional risk evaluation instruments show restricted predictive performance (AUC &amp;lt; 0.70) in this multimorbid group. This research aimed to construct and verify an artificial intelligence-based algorithm for assessing 30-day readmission probability in elderly T2DM-HF patients.\n            \n            \n              Methods\n              \n                This retrospective cohort study included 870 participants ≥65 years with T2DM and HF (January 2020–December 2023), randomly divided into training (\n                n\n                 = 609, 70%) and validation (\n                n\n                 = 261, 30%) cohorts. Variable selection utilized Least Absolute Shrinkage and Selection Operator with ten-fold cross-validation. Eight machine learning algorithms were evaluated: logistic regression, random forest, gradient boosting machines, support vector machines, neural networks, convolutional neural networks, AdaBoost, and stacking ensemble. Model interpretability was enhanced using SHapley Additive exPlanations analysis.\n              \n            \n            \n              Results\n              Overall 30-day readmission rate was 12.4% (108/870 patients). The Stacking Ensemble model achieved superior performance with AUC 0.867 (95% CI: 0.830–0.904), accuracy 79.4%, sensitivity 74.9%, and specificity 84.0%. Fourteen key predictors were identified, with C-reactive protein, estimated glomerular filtration rate, and B-type natriuretic peptide as most influential factors.\n            \n            \n              Conclusion\n              This study developed a high-performing, interpretable machine learning model for predicting 30-day readmission risk, providing a valuable clinical decision-making tool.","container-title":"Frontiers in Cardiovascular Medicine","DOI":"10.3389/fcvm.2025.1673159","ISSN":"2297-055X","journalAbbreviation":"Front. Cardiovasc. Med.","page":"1673159","source":"DOI.org (Crossref)","title":"Machine learning-based prediction model for 30-day readmission risk in elderly patients with type 2 diabetes mellitus and heart failure: a retrospective cohort study with SHAP interpretability analysis","title-short":"Machine learning-based prediction model for 30-day readmission risk in elderly patients with type 2 diabetes mellitus and heart failure","volume":"12","author":[{"family":"Wang","given":"Lei"},{"family":"Wei","given":"Chao"},{"family":"Chen","given":"Yue"},{"family":"Lu","given":"Da-Sheng"},{"family":"Zhang","given":"Hong-Xiang"},{"family":"Yang","given":"Mo"}],"issued":{"date-parts":[["2026",1,7]]}}}],"schema":"https://github.com/citation-style-language/schema/raw/master/csl-citation.json"} </w:instrText>
      </w:r>
      <w:r>
        <w:rPr>
          <w:color w:val="1A1A1A"/>
        </w:rPr>
        <w:fldChar w:fldCharType="separate"/>
      </w:r>
      <w:r>
        <w:t>(Wang et al., 2026)</w:t>
      </w:r>
      <w:r>
        <w:rPr>
          <w:color w:val="1A1A1A"/>
        </w:rPr>
        <w:fldChar w:fldCharType="end"/>
      </w:r>
      <w:r>
        <w:rPr>
          <w:color w:val="1A1A1A"/>
        </w:rPr>
        <w:t>.</w:t>
      </w:r>
    </w:p>
    <w:p w14:paraId="36267E7A" w14:textId="3529708F" w:rsidR="00C11C6A" w:rsidRPr="00C11C6A" w:rsidRDefault="00000000" w:rsidP="00121340">
      <w:pPr>
        <w:widowControl w:val="0"/>
        <w:autoSpaceDE w:val="0"/>
        <w:autoSpaceDN w:val="0"/>
        <w:adjustRightInd w:val="0"/>
        <w:jc w:val="both"/>
      </w:pPr>
      <w:r>
        <w:rPr>
          <w:b/>
          <w:bCs/>
          <w:color w:val="1A1A1A"/>
        </w:rPr>
        <w:t>Class imbalance and SMOTE.</w:t>
      </w:r>
      <w:r>
        <w:rPr>
          <w:color w:val="1A1A1A"/>
        </w:rPr>
        <w:t xml:space="preserve"> The 8.9:1 imbalance still influences boundaries via synthetic instances even with within-fold SMOTE </w:t>
      </w:r>
      <w:r w:rsidR="00C11C6A">
        <w:rPr>
          <w:color w:val="1A1A1A"/>
        </w:rPr>
        <w:fldChar w:fldCharType="begin"/>
      </w:r>
      <w:r>
        <w:rPr>
          <w:color w:val="1A1A1A"/>
        </w:rPr>
        <w:instrText xml:space="preserve"> ADDIN ZOTERO_TEMP </w:instrText>
      </w:r>
      <w:r w:rsidR="00C11C6A">
        <w:rPr>
          <w:color w:val="1A1A1A"/>
        </w:rPr>
        <w:fldChar w:fldCharType="separate"/>
      </w:r>
      <w:r w:rsidR="00C11C6A">
        <w:rPr>
          <w:color w:val="1A1A1A"/>
        </w:rPr>
        <w:fldChar w:fldCharType="begin"/>
      </w:r>
      <w:r>
        <w:rPr>
          <w:color w:val="1A1A1A"/>
        </w:rPr>
        <w:instrText xml:space="preserve"> INCLUDETEXT "C:\\Users\\rahma\\AppData\\Local\\Temp\\ZOT39D8.tmp" \c MSRTF  \* MERGEFORMAT </w:instrText>
      </w:r>
      <w:r w:rsidR="00C11C6A">
        <w:rPr>
          <w:color w:val="1A1A1A"/>
        </w:rPr>
        <w:fldChar w:fldCharType="separate"/>
      </w:r>
      <w:r>
        <w:t>(Demircioğlu, 2024);</w:t>
      </w:r>
    </w:p>
    <w:p w14:paraId="6CB65A70" w14:textId="7722FC23" w:rsidR="003475D3" w:rsidRPr="00F05DB2" w:rsidRDefault="00C11C6A" w:rsidP="00121340">
      <w:pPr>
        <w:spacing w:after="60" w:line="220" w:lineRule="auto"/>
        <w:jc w:val="both"/>
        <w:rPr>
          <w:color w:val="1A1A1A"/>
        </w:rPr>
      </w:pPr>
      <w:r>
        <w:rPr>
          <w:color w:val="1A1A1A"/>
        </w:rPr>
        <w:fldChar w:fldCharType="end"/>
      </w:r>
      <w:r>
        <w:rPr>
          <w:color w:val="1A1A1A"/>
        </w:rPr>
        <w:fldChar w:fldCharType="end"/>
      </w:r>
      <w:r>
        <w:rPr>
          <w:color w:val="1A1A1A"/>
        </w:rPr>
        <w:t>interpolated mixed-type vectors do not necessarily correspond to consistent clinical profiles.</w:t>
      </w:r>
    </w:p>
    <w:p w14:paraId="2AB8683C" w14:textId="3C41B74B" w:rsidR="003475D3" w:rsidRPr="00F05DB2" w:rsidRDefault="00000000" w:rsidP="00121340">
      <w:pPr>
        <w:spacing w:after="60" w:line="220" w:lineRule="auto"/>
        <w:jc w:val="both"/>
        <w:rPr>
          <w:color w:val="1A1A1A"/>
        </w:rPr>
      </w:pPr>
      <w:r>
        <w:rPr>
          <w:b/>
          <w:bCs/>
          <w:color w:val="1A1A1A"/>
        </w:rPr>
        <w:t>Single-fold outer evaluation.</w:t>
      </w:r>
      <w:r>
        <w:rPr>
          <w:color w:val="1A1A1A"/>
        </w:rPr>
        <w:t xml:space="preserve"> The three-fold outer loop is smaller than some guidelines </w:t>
      </w:r>
      <w:r>
        <w:rPr>
          <w:color w:val="1A1A1A"/>
        </w:rPr>
        <w:fldChar w:fldCharType="begin"/>
      </w:r>
      <w:r>
        <w:rPr>
          <w:color w:val="1A1A1A"/>
        </w:rPr>
        <w:instrText xml:space="preserve"> ADDIN ZOTERO_ITEM CSL_CITATION {"citationID":"7VcITM5Z","properties":{"unsorted":false,"formattedCitation":"(Calle et al., 2025)","plainCitation":"(Calle et al., 2025)","noteIndex":0},"citationItems":[{"id":173,"uris":["http://zotero.org/users/local/J23YSIQv/items/CJ8RX473"],"itemData":{"id":173,"type":"article-journal","container-title":"Computer Methods and Programs in Biomedicine","DOI":"10.1016/j.cmpb.2025.109063","ISSN":"01692607","journalAbbreviation":"Computer Methods and Programs in Biomedicine","language":"en","page":"109063","source":"DOI.org (Crossref)","title":"Integration of nested cross-validation, automated hyperparameter optimization, high-performance computing to reduce and quantify the variance of test performance estimation of deep learning models","volume":"272","author":[{"family":"Calle","given":"Paul"},{"family":"Bates","given":"Averi"},{"family":"Reynolds","given":"Justin C."},{"family":"Liu","given":"Yunlong"},{"family":"Cui","given":"Haoyang"},{"family":"Ly","given":"Sinaro"},{"family":"Wang","given":"Chen"},{"family":"Zhang","given":"Qinghao"},{"family":"De Armendi","given":"Alberto J."},{"family":"Shettar","given":"Shashank S."},{"family":"Fu","given":"Kar-Ming"},{"family":"Tang","given":"Qinggong"},{"family":"Pan","given":"Chongle"}],"issued":{"date-parts":[["2025",12]]}}}],"schema":"https://github.com/citation-style-language/schema/raw/master/csl-citation.json"} </w:instrText>
      </w:r>
      <w:r>
        <w:rPr>
          <w:color w:val="1A1A1A"/>
        </w:rPr>
        <w:fldChar w:fldCharType="separate"/>
      </w:r>
      <w:r>
        <w:t>(Calle et al., 2025)</w:t>
      </w:r>
      <w:r>
        <w:rPr>
          <w:color w:val="1A1A1A"/>
        </w:rPr>
        <w:fldChar w:fldCharType="end"/>
      </w:r>
      <w:r>
        <w:rPr>
          <w:color w:val="1A1A1A"/>
        </w:rPr>
        <w:t>; AUROC is stable at n=101,766, but F_2/recall/precision variance may be more than five-fold the design.</w:t>
      </w:r>
    </w:p>
    <w:p w14:paraId="7F838ED9" w14:textId="27D32F7E" w:rsidR="003475D3" w:rsidRPr="00F05DB2" w:rsidRDefault="00000000" w:rsidP="00121340">
      <w:pPr>
        <w:spacing w:after="60" w:line="220" w:lineRule="auto"/>
        <w:jc w:val="both"/>
        <w:rPr>
          <w:color w:val="1A1A1A"/>
        </w:rPr>
      </w:pPr>
      <w:r>
        <w:rPr>
          <w:b/>
          <w:bCs/>
          <w:color w:val="1A1A1A"/>
        </w:rPr>
        <w:t>Fairness assessment limitations.</w:t>
      </w:r>
      <w:r>
        <w:rPr>
          <w:color w:val="1A1A1A"/>
        </w:rPr>
        <w:t xml:space="preserve"> Hispanic, Asian and Other groups each represented &lt;2% and subgroup estimates were unreliable and intersectional analysis was not possible. Equity also relies on whether variables capture socioeconomic access barriers </w:t>
      </w:r>
      <w:r>
        <w:rPr>
          <w:color w:val="1A1A1A"/>
        </w:rPr>
        <w:fldChar w:fldCharType="begin"/>
      </w:r>
      <w:r>
        <w:rPr>
          <w:color w:val="1A1A1A"/>
        </w:rPr>
        <w:instrText xml:space="preserve"> ADDIN ZOTERO_ITEM CSL_CITATION {"citationID":"bse04gCe","properties":{"unsorted":false,"formattedCitation":"(McDaniel &amp; Chou, 2022)","plainCitation":"(McDaniel &amp; Chou, 2022)","noteIndex":0},"citationItems":[{"id":40,"uris":["http://zotero.org/users/local/J23YSIQv/items/LQGET3KQ"],"itemData":{"id":40,"type":"article-journal","abstract":"Introduction\n              Evidence is needed for 30-day readmission risk factors (clinical factors and social needs) among patients with diabetes in the Deep South. To address this need, our objectives were to identify risk factors associated with 30-day readmissions among this population and determine the added predictive value of considering social needs.\n            \n            \n              Methods\n              This retrospective cohort study utilized electronic health records from an urban health system in the Southeastern U.S. The unit of analysis was index hospitalization with a 30-day washout period. The index hospitalizations were preceded by a 6-month pre-index period to capture risk factors (including social needs), and hospitalizations were followed 30 days post-discharge to evaluate all-cause readmissions (1=readmission; 0=no readmission). We performed unadjusted (chi-square and student’s t-test, where applicable) and adjusted analyses (multiple logistic regression) to predict 30-day readmissions.\n            \n            \n              Results\n              A total of 26,332 adults were retained in the study population. Eligible patients contributed a total of 42,126 index hospitalizations, and the readmission rate was 15.21%. Risk factors associated with 30-day readmissions included demographics (e.g., age, race/ethnicity, insurance), characteristics of hospitalizations (e.g., admission type, discharge status, length of stay), labs and vitals (e.g., highest and lowest blood glucose measurements, systolic and diastolic blood pressure), co-existing chronic conditions, and preadmission antihyperglycemic medication use. In univariate analyses of social needs, activities of daily living (p&amp;lt;0.001), alcohol use (p&amp;lt;0.001), substance use (p=0.002), smoking/tobacco use (p&amp;lt;0.001), employment status (p&amp;lt;0.001), housing stability (p&amp;lt;0.001), and social support (p=0.043) were significantly associated with readmission status. In the sensitivity analysis, former alcohol use was significantly associated with higher odds of readmission compared to no alcohol use [aOR (95% CI): 1.121 (1.008-1.247)].\n            \n            \n              Conclusions\n              Clinical assessment of readmission risk in the Deep South should consider patients’ demographics, characteristics of hospitalizations, labs, vitals, co-existing chronic conditions, preadmission antihyperglycemic medication use, and social need (i.e., former alcohol use). Factors associated with readmission risk can help pharmacists and other healthcare providers identify high-risk patient groups for all-cause 30-day readmissions during transitions of care. Further research is needed about the influence of social needs on readmissions among populations with diabetes to understand the potential clinical utility of incorporating social needs into clinical services.","container-title":"Frontiers in Clinical Diabetes and Healthcare","DOI":"10.3389/fcdhc.2022.1050579","ISSN":"2673-6616","journalAbbreviation":"Front. Clin. Diabetes Healthc.","page":"1050579","source":"DOI.org (Crossref)","title":"Clinical risk factors and social needs of 30-day readmission among patients with diabetes: A retrospective study of the Deep South","title-short":"Clinical risk factors and social needs of 30-day readmission among patients with diabetes","volume":"3","author":[{"family":"McDaniel","given":"Cassidi C."},{"family":"Chou","given":"Chiahung"}],"issued":{"date-parts":[["2022",10,26]]}}}],"schema":"https://github.com/citation-style-language/schema/raw/master/csl-citation.json"} </w:instrText>
      </w:r>
      <w:r>
        <w:rPr>
          <w:color w:val="1A1A1A"/>
        </w:rPr>
        <w:fldChar w:fldCharType="separate"/>
      </w:r>
      <w:r>
        <w:t>(McDaniel &amp; Chou, 2022)</w:t>
      </w:r>
      <w:r>
        <w:rPr>
          <w:color w:val="1A1A1A"/>
        </w:rPr>
        <w:fldChar w:fldCharType="end"/>
      </w:r>
      <w:r>
        <w:rPr>
          <w:color w:val="1A1A1A"/>
        </w:rPr>
        <w:t>.</w:t>
      </w:r>
    </w:p>
    <w:p w14:paraId="750C1EDA" w14:textId="76CE2A55" w:rsidR="003475D3" w:rsidRPr="00F05DB2" w:rsidRDefault="00000000" w:rsidP="00121340">
      <w:pPr>
        <w:spacing w:after="60" w:line="220" w:lineRule="auto"/>
        <w:jc w:val="both"/>
        <w:rPr>
          <w:color w:val="1A1A1A"/>
        </w:rPr>
      </w:pPr>
      <w:r>
        <w:rPr>
          <w:b/>
          <w:bCs/>
          <w:color w:val="1A1A1A"/>
        </w:rPr>
        <w:t>SHAP interpretability scope.</w:t>
      </w:r>
      <w:r>
        <w:rPr>
          <w:color w:val="1A1A1A"/>
        </w:rPr>
        <w:t xml:space="preserve"> XGBoost SHAP values describe the model’s function, not causation; the dominance of </w:t>
      </w:r>
      <w:r>
        <w:rPr>
          <w:color w:val="1A1A1A"/>
        </w:rPr>
        <w:t xml:space="preserve">number_inpatient (mean |SHAP|=0.272) reflects a learned representation, not a causal statement, and requires prospective validation </w:t>
      </w:r>
      <w:r>
        <w:rPr>
          <w:color w:val="1A1A1A"/>
        </w:rPr>
        <w:fldChar w:fldCharType="begin"/>
      </w:r>
      <w:r>
        <w:rPr>
          <w:color w:val="1A1A1A"/>
        </w:rPr>
        <w:instrText xml:space="preserve"> ADDIN ZOTERO_ITEM CSL_CITATION {"citationID":"i7nW99qa","properties":{"unsorted":false,"formattedCitation":"(Ko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w:t>
      </w:r>
    </w:p>
    <w:p w14:paraId="6D08937E" w14:textId="77777777" w:rsidR="003475D3" w:rsidRDefault="00000000" w:rsidP="00121340">
      <w:pPr>
        <w:spacing w:before="120" w:after="40"/>
        <w:jc w:val="both"/>
      </w:pPr>
      <w:r>
        <w:rPr>
          <w:b/>
          <w:bCs/>
          <w:color w:val="1A1A1A"/>
          <w:sz w:val="19"/>
          <w:szCs w:val="19"/>
        </w:rPr>
        <w:t>D. Implications for Clinical Use and Deployment</w:t>
      </w:r>
    </w:p>
    <w:p w14:paraId="611011FB" w14:textId="1ED22F1B" w:rsidR="009C38F1" w:rsidRPr="009C38F1" w:rsidRDefault="009C38F1" w:rsidP="00121340">
      <w:pPr>
        <w:spacing w:after="60" w:line="220" w:lineRule="auto"/>
        <w:jc w:val="both"/>
        <w:rPr>
          <w:color w:val="1A1A1A"/>
        </w:rPr>
      </w:pPr>
      <w:r>
        <w:rPr>
          <w:color w:val="1A1A1A"/>
        </w:rPr>
        <w:t xml:space="preserve">Top-20% screening (any top-3 model) captures 36.2% of readmissions, 81% above random. For 1,000 monthly discharges at ~11% readmission, the top quintile is ~200 patients and captures ~72 of 110 readmissions </w:t>
      </w:r>
      <w:r>
        <w:rPr>
          <w:color w:val="1A1A1A"/>
        </w:rPr>
        <w:fldChar w:fldCharType="begin"/>
      </w:r>
      <w:r>
        <w:rPr>
          <w:color w:val="1A1A1A"/>
        </w:rPr>
        <w:instrText xml:space="preserve"> ADDIN ZOTERO_ITEM CSL_CITATION {"citationID":"yB0arM4W","properties":{"unsorted":false,"formattedCitation":"(Ko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w:t>
      </w:r>
    </w:p>
    <w:p w14:paraId="3B59CA4D" w14:textId="345AA38C" w:rsidR="009C38F1" w:rsidRPr="009C38F1" w:rsidRDefault="009C38F1" w:rsidP="00121340">
      <w:pPr>
        <w:spacing w:after="60" w:line="220" w:lineRule="auto"/>
        <w:jc w:val="both"/>
        <w:rPr>
          <w:color w:val="1A1A1A"/>
        </w:rPr>
      </w:pPr>
      <w:r>
        <w:rPr>
          <w:color w:val="1A1A1A"/>
        </w:rPr>
        <w:t>Calibrated logistic regression is the easiest to implement: AUROC 0.655, most recall (0.567) and F2 (0.388), ECE 0.006, interpretable and bias-auditable</w:t>
      </w:r>
      <w:r>
        <w:rPr>
          <w:color w:val="1A1A1A"/>
        </w:rPr>
        <w:fldChar w:fldCharType="begin"/>
      </w:r>
      <w:r>
        <w:rPr>
          <w:color w:val="1A1A1A"/>
        </w:rPr>
        <w:instrText xml:space="preserve"> ADDIN ZOTERO_ITEM CSL_CITATION {"citationID":"FHkG3hFs","properties":{"unsorted":false,"formattedCitation":"(Hurley, 2020a; Magboo &amp; Magboo, 2022)","plainCitation":"(Hurley, 2020a; Magboo &amp; Magboo, 2022)","noteIndex":0},"citationItems":[{"id":62,"uris":["http://zotero.org/users/local/J23YSIQv/items/UC6T7K6M"],"itemData":{"id":62,"type":"article-journal","container-title":"Journal of Clinical Epidemiology","DOI":"10.1016/j.jclinepi.2020.01.017","ISSN":"08954356","journalAbbreviation":"Journal of Clinical Epidemiology","language":"en","page":"109-110","source":"DOI.org (Crossref)","title":"Forrest plots or caterpillar plots?","volume":"121","author":[{"family":"Hurley","given":"James C."}],"issued":{"date-parts":[["2020",5]]}}},{"id":186,"uris":["http://zotero.org/users/local/J23YSIQv/items/Y74MLIMS"],"itemData":{"id":186,"type":"article-journal","container-title":"Procedia Computer Science","DOI":"10.1016/j.procs.2022.09.195","ISSN":"18770509","journalAbbreviation":"Procedia Computer Science","language":"en","page":"1388-1397","source":"DOI.org (Crossref)","title":"Feature Importance Measures as Explanation for Classification Applied to Hospital Readmission Prediction","volume":"207","author":[{"family":"Magboo","given":"Ma. Sheila A."},{"family":"Magboo","given":"Vincent Peter C."}],"issued":{"date-parts":[["2022"]]}}}],"schema":"https://github.com/citation-style-language/schema/raw/master/csl-citation.json"} </w:instrText>
      </w:r>
      <w:r>
        <w:rPr>
          <w:color w:val="1A1A1A"/>
        </w:rPr>
        <w:fldChar w:fldCharType="separate"/>
      </w:r>
      <w:r>
        <w:t>(Hurley, 2020a; Magboo &amp; Magboo, 2022)</w:t>
      </w:r>
      <w:r>
        <w:rPr>
          <w:color w:val="1A1A1A"/>
        </w:rPr>
        <w:fldChar w:fldCharType="end"/>
      </w:r>
      <w:r>
        <w:rPr>
          <w:color w:val="1A1A1A"/>
        </w:rPr>
        <w:t>. XGBoost with Platt scaling is suitable for use where precision is the focus: AUROC 0.653, precision 0.204, ECE 0.008.</w:t>
      </w:r>
    </w:p>
    <w:p w14:paraId="48BD5970" w14:textId="77777777" w:rsidR="009C38F1" w:rsidRDefault="009C38F1" w:rsidP="00121340">
      <w:pPr>
        <w:spacing w:after="60" w:line="220" w:lineRule="auto"/>
        <w:jc w:val="both"/>
        <w:rPr>
          <w:color w:val="1A1A1A"/>
        </w:rPr>
      </w:pPr>
      <w:r>
        <w:rPr>
          <w:color w:val="1A1A1A"/>
        </w:rPr>
        <w:t>Non-significant DeLong comparisons shift selection to deployment context: precision-favoring boosting suits resource-constrained settings; logistic regression or MLP suit settings where false negatives dominate—matching this study’s F</w:t>
      </w:r>
      <w:r>
        <w:rPr>
          <w:rFonts w:ascii="Cambria Math" w:hAnsi="Cambria Math" w:cs="Cambria Math"/>
          <w:color w:val="1A1A1A"/>
        </w:rPr>
        <w:t>₂</w:t>
      </w:r>
      <w:r>
        <w:rPr>
          <w:color w:val="1A1A1A"/>
        </w:rPr>
        <w:t xml:space="preserve"> objective.</w:t>
      </w:r>
    </w:p>
    <w:p w14:paraId="0A1F6A7B" w14:textId="683FFA59" w:rsidR="009C38F1" w:rsidRDefault="009C38F1" w:rsidP="00121340">
      <w:pPr>
        <w:spacing w:before="120" w:after="40"/>
        <w:jc w:val="both"/>
        <w:rPr>
          <w:color w:val="1A1A1A"/>
        </w:rPr>
      </w:pPr>
      <w:r>
        <w:rPr>
          <w:color w:val="1A1A1A"/>
        </w:rPr>
        <w:t xml:space="preserve">TRIPOD+AI </w:t>
      </w:r>
      <w:r>
        <w:rPr>
          <w:color w:val="1A1A1A"/>
        </w:rPr>
        <w:fldChar w:fldCharType="begin"/>
      </w:r>
      <w:r>
        <w:rPr>
          <w:color w:val="1A1A1A"/>
        </w:rPr>
        <w:instrText xml:space="preserve"> ADDIN ZOTERO_ITEM CSL_CITATION {"citationID":"UbAA6srs","properties":{"unsorted":false,"formattedCitation":"(Collins et al., 2024)","plainCitation":"(Collins et al., 2024)","noteIndex":0},"citationItems":[{"id":42,"uris":["http://zotero.org/users/local/J23YSIQv/items/KT2A8MUW"],"itemData":{"id":42,"type":"article-journal","container-title":"BMJ","DOI":"10.1136/bmj-2023-078378","ISSN":"1756-1833","journalAbbreviation":"BMJ","language":"en","page":"e078378","source":"DOI.org (Crossref)","title":"TRIPOD+AI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L"},{"family":"Van Calster","given":"Ben"},{"family":"Ghassemi","given":"Marzyeh"},{"family":"Liu","given":"Xiaoxuan"},{"family":"Reitsma","given":"Johannes B"},{"family":"Van Smeden","given":"Maarten"},{"family":"Boulesteix","given":"Anne-Laure"},{"family":"Camaradou","given":"Jennifer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Pr>
          <w:color w:val="1A1A1A"/>
        </w:rPr>
        <w:fldChar w:fldCharType="separate"/>
      </w:r>
      <w:r>
        <w:t>(Collins et al., 2024)</w:t>
      </w:r>
      <w:r>
        <w:rPr>
          <w:color w:val="1A1A1A"/>
        </w:rPr>
        <w:fldChar w:fldCharType="end"/>
      </w:r>
      <w:r>
        <w:rPr>
          <w:color w:val="1A1A1A"/>
        </w:rPr>
        <w:t xml:space="preserve"> requires evidence of transportability, which is not provided here. Prospective validation is required before deployment. For missing predictor values at deployment, the default should be the model’s training-time ‘Missing’ category, not imputation. Interpretation requires only the training a care coordinator already has for reading a probability score. It also needs workflow integration and alert-fatigue assessment </w:t>
      </w:r>
      <w:r>
        <w:rPr>
          <w:color w:val="1A1A1A"/>
        </w:rPr>
        <w:fldChar w:fldCharType="begin"/>
      </w:r>
      <w:r>
        <w:rPr>
          <w:color w:val="1A1A1A"/>
        </w:rPr>
        <w:instrText xml:space="preserve"> ADDIN ZOTERO_ITEM CSL_CITATION {"citationID":"4OeVNFBc","properties":{"unsorted":false,"formattedCitation":"(Ko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 xml:space="preserve">. ML acceptance was improved by clinician-facing risk visualization using SHAP outputs (Figs. 10–15) </w:t>
      </w:r>
      <w:r>
        <w:rPr>
          <w:color w:val="1A1A1A"/>
        </w:rPr>
        <w:fldChar w:fldCharType="begin"/>
      </w:r>
      <w:r>
        <w:rPr>
          <w:color w:val="1A1A1A"/>
        </w:rPr>
        <w:instrText xml:space="preserve"> ADDIN ZOTERO_ITEM CSL_CITATION {"citationID":"Fe8rwDhW","properties":{"unsorted":false,"formattedCitation":"(Magboo &amp; Magboo, 2022; Mohanty et al., 2022)","plainCitation":"(Magboo &amp; Magboo, 2022; Mohanty et al., 2022)","noteIndex":0},"citationItems":[{"id":186,"uris":["http://zotero.org/users/local/J23YSIQv/items/Y74MLIMS"],"itemData":{"id":186,"type":"article-journal","container-title":"Procedia Computer Science","DOI":"10.1016/j.procs.2022.09.195","ISSN":"18770509","journalAbbreviation":"Procedia Computer Science","language":"en","page":"1388-1397","source":"DOI.org (Crossref)","title":"Feature Importance Measures as Explanation for Classification Applied to Hospital Readmission Prediction","volume":"207","author":[{"family":"Magboo","given":"Ma. Sheila A."},{"family":"Magboo","given":"Vincent Peter C."}],"issued":{"date-parts":[["2022"]]}}},{"id":187,"uris":["http://zotero.org/users/local/J23YSIQv/items/QT4V34Y9"],"itemData":{"id":187,"type":"article-journal","container-title":"Patterns","DOI":"10.1016/j.patter.2021.100395","ISSN":"26663899","issue":"1","journalAbbreviation":"Patterns","language":"en","page":"100395","source":"DOI.org (Crossref)","title":"Machine learning for predicting readmission risk among the frail: Explainable AI for healthcare","title-short":"Machine learning for predicting readmission risk among the frail","volume":"3","author":[{"family":"Mohanty","given":"Somya D."},{"family":"Lekan","given":"Deborah"},{"family":"McCoy","given":"Thomas P."},{"family":"Jenkins","given":"Marjorie"},{"family":"Manda","given":"Prashanti"}],"issued":{"date-parts":[["2022",1]]}}}],"schema":"https://github.com/citation-style-language/schema/raw/master/csl-citation.json"} </w:instrText>
      </w:r>
      <w:r>
        <w:rPr>
          <w:color w:val="1A1A1A"/>
        </w:rPr>
        <w:fldChar w:fldCharType="separate"/>
      </w:r>
      <w:r>
        <w:t>(Magboo &amp; Magboo, 2022; Mohanty et al., 2022)</w:t>
      </w:r>
      <w:r>
        <w:rPr>
          <w:color w:val="1A1A1A"/>
        </w:rPr>
        <w:fldChar w:fldCharType="end"/>
      </w:r>
      <w:r>
        <w:rPr>
          <w:color w:val="1A1A1A"/>
        </w:rPr>
        <w:t>.</w:t>
      </w:r>
    </w:p>
    <w:p w14:paraId="35C85B47" w14:textId="0121D61B" w:rsidR="003475D3" w:rsidRPr="009C38F1" w:rsidRDefault="00000000" w:rsidP="00121340">
      <w:pPr>
        <w:spacing w:before="120" w:after="40"/>
        <w:jc w:val="both"/>
        <w:rPr>
          <w:color w:val="1A1A1A"/>
        </w:rPr>
      </w:pPr>
      <w:r>
        <w:rPr>
          <w:b/>
          <w:bCs/>
          <w:color w:val="1A1A1A"/>
          <w:sz w:val="19"/>
          <w:szCs w:val="19"/>
        </w:rPr>
        <w:t>E. Future Directions</w:t>
      </w:r>
    </w:p>
    <w:p w14:paraId="324B0FCC" w14:textId="25582B9F" w:rsidR="009C38F1" w:rsidRDefault="009C38F1" w:rsidP="00121340">
      <w:pPr>
        <w:pBdr>
          <w:bottom w:val="single" w:sz="4" w:space="0" w:color="CC0000"/>
        </w:pBdr>
        <w:spacing w:before="160" w:after="60"/>
        <w:jc w:val="both"/>
        <w:rPr>
          <w:color w:val="1A1A1A"/>
        </w:rPr>
      </w:pPr>
      <w:r>
        <w:rPr>
          <w:color w:val="1A1A1A"/>
        </w:rPr>
        <w:t xml:space="preserve">The most impactful extension would be external validation on a contemporary EHR dataset with richer features (lab trajectories, adherence proxies, social determinants). Wang et al. </w:t>
      </w:r>
      <w:r>
        <w:rPr>
          <w:color w:val="1A1A1A"/>
        </w:rPr>
        <w:fldChar w:fldCharType="begin"/>
      </w:r>
      <w:r>
        <w:rPr>
          <w:color w:val="1A1A1A"/>
        </w:rPr>
        <w:instrText xml:space="preserve"> ADDIN ZOTERO_ITEM CSL_CITATION {"citationID":"XHdcD9I6","properties":{"unsorted":false,"formattedCitation":"(Wang et al., 2026)","plainCitation":"(Wang et al., 2026)","noteIndex":0},"citationItems":[{"id":35,"uris":["http://zotero.org/users/local/J23YSIQv/items/ANBEB5FZ"],"itemData":{"id":35,"type":"article-journal","abstract":"Objective\n              Among elderly populations with concurrent type 2 diabetes mellitus (T2DM) and heart failure (HF), 30-day hospital readmission rates range 10%–25%. Conventional risk evaluation instruments show restricted predictive performance (AUC &amp;lt; 0.70) in this multimorbid group. This research aimed to construct and verify an artificial intelligence-based algorithm for assessing 30-day readmission probability in elderly T2DM-HF patients.\n            \n            \n              Methods\n              \n                This retrospective cohort study included 870 participants ≥65 years with T2DM and HF (January 2020–December 2023), randomly divided into training (\n                n\n                 = 609, 70%) and validation (\n                n\n                 = 261, 30%) cohorts. Variable selection utilized Least Absolute Shrinkage and Selection Operator with ten-fold cross-validation. Eight machine learning algorithms were evaluated: logistic regression, random forest, gradient boosting machines, support vector machines, neural networks, convolutional neural networks, AdaBoost, and stacking ensemble. Model interpretability was enhanced using SHapley Additive exPlanations analysis.\n              \n            \n            \n              Results\n              Overall 30-day readmission rate was 12.4% (108/870 patients). The Stacking Ensemble model achieved superior performance with AUC 0.867 (95% CI: 0.830–0.904), accuracy 79.4%, sensitivity 74.9%, and specificity 84.0%. Fourteen key predictors were identified, with C-reactive protein, estimated glomerular filtration rate, and B-type natriuretic peptide as most influential factors.\n            \n            \n              Conclusion\n              This study developed a high-performing, interpretable machine learning model for predicting 30-day readmission risk, providing a valuable clinical decision-making tool.","container-title":"Frontiers in Cardiovascular Medicine","DOI":"10.3389/fcvm.2025.1673159","ISSN":"2297-055X","journalAbbreviation":"Front. Cardiovasc. Med.","page":"1673159","source":"DOI.org (Crossref)","title":"Machine learning-based prediction model for 30-day readmission risk in elderly patients with type 2 diabetes mellitus and heart failure: a retrospective cohort study with SHAP interpretability analysis","title-short":"Machine learning-based prediction model for 30-day readmission risk in elderly patients with type 2 diabetes mellitus and heart failure","volume":"12","author":[{"family":"Wang","given":"Lei"},{"family":"Wei","given":"Chao"},{"family":"Chen","given":"Yue"},{"family":"Lu","given":"Da-Sheng"},{"family":"Zhang","given":"Hong-Xiang"},{"family":"Yang","given":"Mo"}],"issued":{"date-parts":[["2026",1,7]]}}}],"schema":"https://github.com/citation-style-language/schema/raw/master/csl-citation.json"} </w:instrText>
      </w:r>
      <w:r>
        <w:rPr>
          <w:color w:val="1A1A1A"/>
        </w:rPr>
        <w:fldChar w:fldCharType="separate"/>
      </w:r>
      <w:r>
        <w:t>(Wang et al., 2026)</w:t>
      </w:r>
      <w:r>
        <w:rPr>
          <w:color w:val="1A1A1A"/>
        </w:rPr>
        <w:fldChar w:fldCharType="end"/>
      </w:r>
      <w:r>
        <w:rPr>
          <w:color w:val="1A1A1A"/>
        </w:rPr>
        <w:t xml:space="preserve"> achieved an AUROC of 0.867 with such enrichment, indicating that the gap of ~0.21 is due to feature depth rather than architecture. </w:t>
      </w:r>
      <w:r>
        <w:rPr>
          <w:color w:val="1A1A1A"/>
        </w:rPr>
        <w:br/>
        <w:t xml:space="preserve">A second priority is ensemble/meta-learning: stacking </w:t>
      </w:r>
      <w:r>
        <w:rPr>
          <w:color w:val="1A1A1A"/>
        </w:rPr>
        <w:fldChar w:fldCharType="begin"/>
      </w:r>
      <w:r>
        <w:rPr>
          <w:color w:val="1A1A1A"/>
        </w:rPr>
        <w:instrText xml:space="preserve"> ADDIN ZOTERO_ITEM CSL_CITATION {"citationID":"bArSLLdh","properties":{"unsorted":false,"formattedCitation":"(Salim &amp; Ibrahim, 2026)","plainCitation":"(Salim &amp; Ibrahim, 2026)","noteIndex":0},"citationItems":[{"id":163,"uris":["http://zotero.org/users/local/J23YSIQv/items/ATNEMZNC"],"itemData":{"id":163,"type":"article-journal","abstract":"Background: Hospital readmission among patients with diabetes remains a major challenge for healthcare systems, contributing to increased costs and adverse patient outcomes. Early identification of high-risk patients may support targeted interventions and improved care management. Objectives: This study aimed to develop and rigorously evaluate a machine learning framework for predicting 30-day hospital readmission in patients with diabetes using a large multi-institutional clinical dataset. Methods: The study utilized the Diabetes 130-US Hospitals dataset from the UCI Machine Learning Repository, comprising 101,766 hospital encounters. Data preprocessing included missing-value handling and feature engineering. Several machine learning models were evaluated, including Logistic Regression, Random Forest, XGBoost, and LightGBM, alongside a stacking ensemble model. Model performance was assessed using nested cross-validation (5 outer folds, 3 inner folds), probability calibration via Platt scaling, and statistical robustness through 1000 bootstrap resamples. Clinical utility was evaluated using decision curve analysis and clinical impact curves, while SHAP analysis was applied for model interpretability. Results: The stacking ensemble model achieved a nested cross-validated ROC–AUC of 0.664 and a calibrated AUC of 0.688, with a Brier score of 0.094. Risk stratification demonstrated a clear gradient between low- and high-risk groups, and decision curve analysis indicated positive clinical net benefit across relevant decision thresholds. Conclusions: The proposed machine learning framework provides a robust and clinically interpretable approach for predicting 30-day hospital readmission in diabetic patients, with potential utility for supporting clinical decision-making and care management.","container-title":"Healthcare","DOI":"10.3390/healthcare14091185","ISSN":"2227-9032","issue":"9","journalAbbreviation":"Healthcare","language":"en","page":"1185","source":"DOI.org (Crossref)","title":"A Machine Learning Approach for Predicting 30-Day Hospital Readmission in Patients with Diabetes","volume":"14","author":[{"family":"Salim","given":"Safaa Saad"},{"family":"Ibrahim","given":"Abdullahi Abdu"}],"issued":{"date-parts":[["2026",4,28]]}}}],"schema":"https://github.com/citation-style-language/schema/raw/master/csl-citation.json"} </w:instrText>
      </w:r>
      <w:r>
        <w:rPr>
          <w:color w:val="1A1A1A"/>
        </w:rPr>
        <w:fldChar w:fldCharType="separate"/>
      </w:r>
      <w:r>
        <w:t>(Salim &amp; Ibrahim, 2026)</w:t>
      </w:r>
      <w:r>
        <w:rPr>
          <w:color w:val="1A1A1A"/>
        </w:rPr>
        <w:fldChar w:fldCharType="end"/>
      </w:r>
      <w:r>
        <w:rPr>
          <w:color w:val="1A1A1A"/>
        </w:rPr>
        <w:t xml:space="preserve"> could take advantage of complementary error patterns. Given DeLong-confirmed equivalence, gains would have to target PR-AUC, not AUROC—a direction for super-learner frameworks </w:t>
      </w:r>
      <w:r>
        <w:rPr>
          <w:color w:val="1A1A1A"/>
        </w:rPr>
        <w:fldChar w:fldCharType="begin"/>
      </w:r>
      <w:r>
        <w:rPr>
          <w:color w:val="1A1A1A"/>
        </w:rPr>
        <w:instrText xml:space="preserve"> ADDIN ZOTERO_ITEM CSL_CITATION {"citationID":"l3oIvNXL","properties":{"unsorted":false,"formattedCitation":"(Ko et al., 2021)","plainCitation":"(Ko et al., 2021)","noteIndex":0},"citationItems":[{"id":215,"uris":["http://zotero.org/users/local/J23YSIQv/items/BKP3W66T"],"itemData":{"id":215,"type":"article-journal","container-title":"Journal of Biomedical Informatics","DOI":"10.1016/j.jbi.2021.103826","ISSN":"15320464","journalAbbreviation":"Journal of Biomedical Informatics","language":"en","page":"103826","source":"DOI.org (Crossref)","title":"Improving hospital readmission prediction using individualized utility analysis","volume":"119","author":[{"family":"Ko","given":"Michael"},{"family":"Chen","given":"Emma"},{"family":"Agrawal","given":"Ashwin"},{"family":"Rajpurkar","given":"Pranav"},{"family":"Avati","given":"Anand"},{"family":"Ng","given":"Andrew"},{"family":"Basu","given":"Sanjay"},{"family":"Shah","given":"Nigam H."}],"issued":{"date-parts":[["2021",7]]}}}],"schema":"https://github.com/citation-style-language/schema/raw/master/csl-citation.json"} </w:instrText>
      </w:r>
      <w:r>
        <w:rPr>
          <w:color w:val="1A1A1A"/>
        </w:rPr>
        <w:fldChar w:fldCharType="separate"/>
      </w:r>
      <w:r>
        <w:t>(Ko et al., 2021)</w:t>
      </w:r>
      <w:r>
        <w:rPr>
          <w:color w:val="1A1A1A"/>
        </w:rPr>
        <w:fldChar w:fldCharType="end"/>
      </w:r>
      <w:r>
        <w:rPr>
          <w:color w:val="1A1A1A"/>
        </w:rPr>
        <w:t xml:space="preserve"> optimizing asymmetric </w:t>
      </w:r>
      <w:r>
        <w:rPr>
          <w:color w:val="1A1A1A"/>
        </w:rPr>
        <w:lastRenderedPageBreak/>
        <w:t xml:space="preserve">clinical loss. </w:t>
      </w:r>
      <w:r>
        <w:rPr>
          <w:color w:val="1A1A1A"/>
        </w:rPr>
        <w:br/>
        <w:t xml:space="preserve">This race/gender fairness analysis is a first step, not a comprehensive audit. In future work, we should enforce equalized odds </w:t>
      </w:r>
      <w:r>
        <w:rPr>
          <w:color w:val="1A1A1A"/>
        </w:rPr>
        <w:fldChar w:fldCharType="begin"/>
      </w:r>
      <w:r>
        <w:rPr>
          <w:color w:val="1A1A1A"/>
        </w:rPr>
        <w:instrText xml:space="preserve"> ADDIN ZOTERO_ITEM CSL_CITATION {"citationID":"fOfscEy6","properties":{"unsorted":false,"formattedCitation":"(McDaniel &amp; Chou, 2022)","plainCitation":"(McDaniel &amp; Chou, 2022)","noteIndex":0},"citationItems":[{"id":40,"uris":["http://zotero.org/users/local/J23YSIQv/items/LQGET3KQ"],"itemData":{"id":40,"type":"article-journal","abstract":"Introduction\n              Evidence is needed for 30-day readmission risk factors (clinical factors and social needs) among patients with diabetes in the Deep South. To address this need, our objectives were to identify risk factors associated with 30-day readmissions among this population and determine the added predictive value of considering social needs.\n            \n            \n              Methods\n              This retrospective cohort study utilized electronic health records from an urban health system in the Southeastern U.S. The unit of analysis was index hospitalization with a 30-day washout period. The index hospitalizations were preceded by a 6-month pre-index period to capture risk factors (including social needs), and hospitalizations were followed 30 days post-discharge to evaluate all-cause readmissions (1=readmission; 0=no readmission). We performed unadjusted (chi-square and student’s t-test, where applicable) and adjusted analyses (multiple logistic regression) to predict 30-day readmissions.\n            \n            \n              Results\n              A total of 26,332 adults were retained in the study population. Eligible patients contributed a total of 42,126 index hospitalizations, and the readmission rate was 15.21%. Risk factors associated with 30-day readmissions included demographics (e.g., age, race/ethnicity, insurance), characteristics of hospitalizations (e.g., admission type, discharge status, length of stay), labs and vitals (e.g., highest and lowest blood glucose measurements, systolic and diastolic blood pressure), co-existing chronic conditions, and preadmission antihyperglycemic medication use. In univariate analyses of social needs, activities of daily living (p&amp;lt;0.001), alcohol use (p&amp;lt;0.001), substance use (p=0.002), smoking/tobacco use (p&amp;lt;0.001), employment status (p&amp;lt;0.001), housing stability (p&amp;lt;0.001), and social support (p=0.043) were significantly associated with readmission status. In the sensitivity analysis, former alcohol use was significantly associated with higher odds of readmission compared to no alcohol use [aOR (95% CI): 1.121 (1.008-1.247)].\n            \n            \n              Conclusions\n              Clinical assessment of readmission risk in the Deep South should consider patients’ demographics, characteristics of hospitalizations, labs, vitals, co-existing chronic conditions, preadmission antihyperglycemic medication use, and social need (i.e., former alcohol use). Factors associated with readmission risk can help pharmacists and other healthcare providers identify high-risk patient groups for all-cause 30-day readmissions during transitions of care. Further research is needed about the influence of social needs on readmissions among populations with diabetes to understand the potential clinical utility of incorporating social needs into clinical services.","container-title":"Frontiers in Clinical Diabetes and Healthcare","DOI":"10.3389/fcdhc.2022.1050579","ISSN":"2673-6616","journalAbbreviation":"Front. Clin. Diabetes Healthc.","page":"1050579","source":"DOI.org (Crossref)","title":"Clinical risk factors and social needs of 30-day readmission among patients with diabetes: A retrospective study of the Deep South","title-short":"Clinical risk factors and social needs of 30-day readmission among patients with diabetes","volume":"3","author":[{"family":"McDaniel","given":"Cassidi C."},{"family":"Chou","given":"Chiahung"}],"issued":{"date-parts":[["2022",10,26]]}}}],"schema":"https://github.com/citation-style-language/schema/raw/master/csl-citation.json"} </w:instrText>
      </w:r>
      <w:r>
        <w:rPr>
          <w:color w:val="1A1A1A"/>
        </w:rPr>
        <w:fldChar w:fldCharType="separate"/>
      </w:r>
      <w:r>
        <w:t>(McDaniel &amp; Chou, 2022)</w:t>
      </w:r>
      <w:r>
        <w:rPr>
          <w:color w:val="1A1A1A"/>
        </w:rPr>
        <w:fldChar w:fldCharType="end"/>
      </w:r>
      <w:r>
        <w:rPr>
          <w:color w:val="1A1A1A"/>
        </w:rPr>
        <w:t xml:space="preserve"> and counterfactual fairness across subgroups, tracing disparities to specific features to distinguish risk signals from access-inequity proxies.</w:t>
      </w:r>
    </w:p>
    <w:p w14:paraId="2FFC54C0" w14:textId="1B32D99E" w:rsidR="009C38F1" w:rsidRPr="009C38F1" w:rsidRDefault="009C38F1" w:rsidP="00121340">
      <w:pPr>
        <w:pBdr>
          <w:bottom w:val="single" w:sz="4" w:space="0" w:color="CC0000"/>
        </w:pBdr>
        <w:spacing w:before="160" w:after="60"/>
        <w:jc w:val="both"/>
        <w:rPr>
          <w:color w:val="1A1A1A"/>
        </w:rPr>
      </w:pPr>
      <w:r>
        <w:rPr>
          <w:color w:val="1A1A1A"/>
        </w:rPr>
        <w:t xml:space="preserve">The third direction is federated learning </w:t>
      </w:r>
      <w:r>
        <w:rPr>
          <w:color w:val="1A1A1A"/>
        </w:rPr>
        <w:fldChar w:fldCharType="begin"/>
      </w:r>
      <w:r>
        <w:rPr>
          <w:color w:val="1A1A1A"/>
        </w:rPr>
        <w:instrText xml:space="preserve"> ADDIN ZOTERO_ITEM CSL_CITATION {"citationID":"waQxWInE","properties":{"unsorted":false,"formattedCitation":"(Aslam et al., 2026b)","plainCitation":"(Aslam et al., 2026b)","noteIndex":0},"citationItems":[{"id":91,"uris":["http://zotero.org/users/local/J23YSIQv/items/FMZJX63Q"],"itemData":{"id":91,"type":"paper-conference","abstract":"Hospital readmission within 30 days is a major problem in healthcare systems, particularly for patients with type 2 diabetes, who experience disproportionately higher readmission rates. Conventional centralized machine learning models for predicting readmission risk face critical challenges regarding patient data privacy and limitations in data sharing across institutions. This study proposes a privacy-preserving federated learning framework for predicting 30-day hospital re-admission in diabetic patients, addressing data heterogeneity across distributed healthcare institutions while ensuring formal privacy guarantees. We used the UCI Diabetes 130-US Hospitals dataset comprising 101,766 patient encounters. A federated learning setting with five simulated hospital clients was implemented. Three ensemble classifiers were evaluated, including Random Forest, XGBoost, and LightGBM, trained using the FedProx optimisation strategy. Class imbalance of approximately 9 to 1 was addressed using SMOTE and SMOTE-ENN. Differential privacy was applied by gradient clipping followed by Gaussian noise addition with </w:instrText>
      </w:r>
      <w:r>
        <w:rPr>
          <w:rFonts w:ascii="Cambria Math" w:hAnsi="Cambria Math" w:cs="Cambria Math"/>
          <w:color w:val="1A1A1A"/>
        </w:rPr>
        <w:instrText>𝜖</w:instrText>
      </w:r>
      <w:r>
        <w:rPr>
          <w:color w:val="1A1A1A"/>
        </w:rPr>
        <w:instrText xml:space="preserve"> = 1.0 and </w:instrText>
      </w:r>
      <w:r>
        <w:rPr>
          <w:rFonts w:ascii="Cambria Math" w:hAnsi="Cambria Math" w:cs="Cambria Math"/>
          <w:color w:val="1A1A1A"/>
        </w:rPr>
        <w:instrText>𝛿</w:instrText>
      </w:r>
      <w:r>
        <w:rPr>
          <w:color w:val="1A1A1A"/>
        </w:rPr>
        <w:instrText xml:space="preserve"> = 10</w:instrText>
      </w:r>
      <w:r>
        <w:rPr>
          <w:rFonts w:ascii="Cambria Math" w:hAnsi="Cambria Math" w:cs="Cambria Math"/>
          <w:color w:val="1A1A1A"/>
        </w:rPr>
        <w:instrText>⁻</w:instrText>
      </w:r>
      <w:r>
        <w:rPr>
          <w:color w:val="1A1A1A"/>
        </w:rPr>
        <w:instrText xml:space="preserve">⁵. Model performance was assessed using stratified 10-fold cross-validation. SHAP analysis was used to interpret feature contributions.The federated models achieved strong predictive performance, with the best model obtaining accuracy of 0.92, F1-score of 0.93, and ROC-AUC of 0.966. SMOTE-ENN improved minority class discrimination compared with SMOTE alone. The introduction of differential privacy produced a small reduction in performance but maintained acceptable clinical utility while preserving privacy. SHAP also reported that number of diagnoses, discharge disposition, time in hospital, and previous inpatient visit were the strongest factors contributing to readmission risk, which supports the clinical meaning of the federated model.","container-title":"Proceedings of the 2026 2nd International Conference on Computing and Emerging Sciences","DOI":"10.1145/3797491.3797542","event-title":"ICCES '25: 2nd International Conference on Computing and Emerging Sciences","ISBN":"979-8-4007-2088-8","language":"en","page":"134-139","publisher":"ACM","publisher-place":"Erbil Iraq","source":"DOI.org (Crossref)","title":"Explainable Federated Learning for Privacy Preserving Type-2 Diabetes Prediction","URL":"https://dl.acm.org/doi/10.1145/3797491.3797542","author":[{"family":"Aslam","given":"Shahzain"},{"family":"Shahid","given":"Zohaib"},{"family":"Ahmed","given":"Irfan"}],"accessed":{"date-parts":[["2026",6,9]]},"issued":{"date-parts":[["2026",2,4]]}}}],"schema":"https://github.com/citation-style-language/schema/raw/master/csl-citation.json"} </w:instrText>
      </w:r>
      <w:r>
        <w:rPr>
          <w:color w:val="1A1A1A"/>
        </w:rPr>
        <w:fldChar w:fldCharType="separate"/>
      </w:r>
      <w:r>
        <w:t>(Aslam et al., 2026b)</w:t>
      </w:r>
      <w:r>
        <w:rPr>
          <w:color w:val="1A1A1A"/>
        </w:rPr>
        <w:fldChar w:fldCharType="end"/>
      </w:r>
      <w:r>
        <w:rPr>
          <w:color w:val="1A1A1A"/>
        </w:rPr>
        <w:t xml:space="preserve"> across hospital systems without centralizing data . SHAP is compatible with federated secure aggregation, and can potentially provide a nationally-validated, locally-auditable model </w:t>
      </w:r>
      <w:r>
        <w:rPr>
          <w:color w:val="1A1A1A"/>
        </w:rPr>
        <w:fldChar w:fldCharType="begin"/>
      </w:r>
      <w:r>
        <w:rPr>
          <w:color w:val="1A1A1A"/>
        </w:rPr>
        <w:instrText xml:space="preserve"> ADDIN ZOTERO_ITEM CSL_CITATION {"citationID":"JGem91JG","properties":{"unsorted":false,"formattedCitation":"(Aslam et al., 2026b)","plainCitation":"(Aslam et al., 2026b)","noteIndex":0},"citationItems":[{"id":91,"uris":["http://zotero.org/users/local/J23YSIQv/items/FMZJX63Q"],"itemData":{"id":91,"type":"paper-conference","abstract":"Hospital readmission within 30 days is a major problem in healthcare systems, particularly for patients with type 2 diabetes, who experience disproportionately higher readmission rates. Conventional centralized machine learning models for predicting readmission risk face critical challenges regarding patient data privacy and limitations in data sharing across institutions. This study proposes a privacy-preserving federated learning framework for predicting 30-day hospital re-admission in diabetic patients, addressing data heterogeneity across distributed healthcare institutions while ensuring formal privacy guarantees. We used the UCI Diabetes 130-US Hospitals dataset comprising 101,766 patient encounters. A federated learning setting with five simulated hospital clients was implemented. Three ensemble classifiers were evaluated, including Random Forest, XGBoost, and LightGBM, trained using the FedProx optimisation strategy. Class imbalance of approximately 9 to 1 was addressed using SMOTE and SMOTE-ENN. Differential privacy was applied by gradient clipping followed by Gaussian noise addition with </w:instrText>
      </w:r>
      <w:r>
        <w:rPr>
          <w:rFonts w:ascii="Cambria Math" w:hAnsi="Cambria Math" w:cs="Cambria Math"/>
          <w:color w:val="1A1A1A"/>
        </w:rPr>
        <w:instrText>𝜖</w:instrText>
      </w:r>
      <w:r>
        <w:rPr>
          <w:color w:val="1A1A1A"/>
        </w:rPr>
        <w:instrText xml:space="preserve"> = 1.0 and </w:instrText>
      </w:r>
      <w:r>
        <w:rPr>
          <w:rFonts w:ascii="Cambria Math" w:hAnsi="Cambria Math" w:cs="Cambria Math"/>
          <w:color w:val="1A1A1A"/>
        </w:rPr>
        <w:instrText>𝛿</w:instrText>
      </w:r>
      <w:r>
        <w:rPr>
          <w:color w:val="1A1A1A"/>
        </w:rPr>
        <w:instrText xml:space="preserve"> = 10</w:instrText>
      </w:r>
      <w:r>
        <w:rPr>
          <w:rFonts w:ascii="Cambria Math" w:hAnsi="Cambria Math" w:cs="Cambria Math"/>
          <w:color w:val="1A1A1A"/>
        </w:rPr>
        <w:instrText>⁻</w:instrText>
      </w:r>
      <w:r>
        <w:rPr>
          <w:color w:val="1A1A1A"/>
        </w:rPr>
        <w:instrText xml:space="preserve">⁵. Model performance was assessed using stratified 10-fold cross-validation. SHAP analysis was used to interpret feature contributions.The federated models achieved strong predictive performance, with the best model obtaining accuracy of 0.92, F1-score of 0.93, and ROC-AUC of 0.966. SMOTE-ENN improved minority class discrimination compared with SMOTE alone. The introduction of differential privacy produced a small reduction in performance but maintained acceptable clinical utility while preserving privacy. SHAP also reported that number of diagnoses, discharge disposition, time in hospital, and previous inpatient visit were the strongest factors contributing to readmission risk, which supports the clinical meaning of the federated model.","container-title":"Proceedings of the 2026 2nd International Conference on Computing and Emerging Sciences","DOI":"10.1145/3797491.3797542","event-title":"ICCES '25: 2nd International Conference on Computing and Emerging Sciences","ISBN":"979-8-4007-2088-8","language":"en","page":"134-139","publisher":"ACM","publisher-place":"Erbil Iraq","source":"DOI.org (Crossref)","title":"Explainable Federated Learning for Privacy Preserving Type-2 Diabetes Prediction","URL":"https://dl.acm.org/doi/10.1145/3797491.3797542","author":[{"family":"Aslam","given":"Shahzain"},{"family":"Shahid","given":"Zohaib"},{"family":"Ahmed","given":"Irfan"}],"accessed":{"date-parts":[["2026",6,9]]},"issued":{"date-parts":[["2026",2,4]]}}}],"schema":"https://github.com/citation-style-language/schema/raw/master/csl-citation.json"} </w:instrText>
      </w:r>
      <w:r>
        <w:rPr>
          <w:color w:val="1A1A1A"/>
        </w:rPr>
        <w:fldChar w:fldCharType="separate"/>
      </w:r>
      <w:r>
        <w:t>(Aslam et al., 2026b)</w:t>
      </w:r>
      <w:r>
        <w:rPr>
          <w:color w:val="1A1A1A"/>
        </w:rPr>
        <w:fldChar w:fldCharType="end"/>
      </w:r>
      <w:r>
        <w:rPr>
          <w:color w:val="1A1A1A"/>
        </w:rPr>
        <w:t>.</w:t>
      </w:r>
    </w:p>
    <w:p w14:paraId="46A69AC8" w14:textId="77777777" w:rsidR="00B0382D" w:rsidRDefault="00000000" w:rsidP="00121340">
      <w:pPr>
        <w:pBdr>
          <w:bottom w:val="single" w:sz="4" w:space="0" w:color="CC0000"/>
        </w:pBdr>
        <w:spacing w:before="160" w:after="60"/>
        <w:jc w:val="both"/>
      </w:pPr>
      <w:r>
        <w:rPr>
          <w:b/>
          <w:bCs/>
          <w:caps/>
          <w:color w:val="1A1A1A"/>
          <w:sz w:val="22"/>
          <w:szCs w:val="22"/>
        </w:rPr>
        <w:t>References</w:t>
      </w:r>
    </w:p>
    <w:p w14:paraId="008CCD0B" w14:textId="77777777" w:rsidR="00B0382D" w:rsidRDefault="00000000" w:rsidP="00121340">
      <w:pPr>
        <w:spacing w:after="28" w:line="220" w:lineRule="auto"/>
        <w:ind w:left="360" w:hanging="360"/>
        <w:jc w:val="both"/>
      </w:pPr>
      <w:r>
        <w:rPr>
          <w:color w:val="555555"/>
          <w:sz w:val="16"/>
          <w:szCs w:val="16"/>
        </w:rPr>
        <w:t>[1] B. Strack et al., “Impact of HbA1c measurement on hospital readmission rates: Analysis of 70,000 clinical database patient records,” BioMed Research International, 2014, Art. ID 781670.</w:t>
      </w:r>
      <w:r>
        <w:rPr>
          <w:sz w:val="16"/>
        </w:rPr>
        <w:t xml:space="preserve"> </w:t>
      </w:r>
      <w:hyperlink r:id="rId32" w:history="1">
        <w:r>
          <w:rPr>
            <w:rStyle w:val="Hyperlink"/>
          </w:rPr>
          <w:t>https://doi.org/10.1155/2014/781670</w:t>
        </w:r>
      </w:hyperlink>
    </w:p>
    <w:p w14:paraId="34A2BF11" w14:textId="77777777" w:rsidR="00B0382D" w:rsidRDefault="00000000" w:rsidP="00121340">
      <w:pPr>
        <w:spacing w:after="28" w:line="220" w:lineRule="auto"/>
        <w:ind w:left="360" w:hanging="360"/>
        <w:jc w:val="both"/>
      </w:pPr>
      <w:r>
        <w:rPr>
          <w:color w:val="555555"/>
          <w:sz w:val="16"/>
          <w:szCs w:val="16"/>
        </w:rPr>
        <w:t>[2] O.G. Emi-Johnson and K.J. Nkrumah, “Predicting 30-day hospital readmission in patients with diabetes using machine learning on electronic health record data,” Cureus, vol. 17, no. 4, p. e82437, 2025.</w:t>
      </w:r>
      <w:r>
        <w:rPr>
          <w:sz w:val="16"/>
        </w:rPr>
        <w:t xml:space="preserve"> </w:t>
      </w:r>
      <w:hyperlink r:id="rId33" w:history="1">
        <w:r>
          <w:rPr>
            <w:rStyle w:val="Hyperlink"/>
          </w:rPr>
          <w:t>https://doi.org/10.7759/cureus.82437</w:t>
        </w:r>
      </w:hyperlink>
    </w:p>
    <w:p w14:paraId="6288BF20" w14:textId="77777777" w:rsidR="00B0382D" w:rsidRDefault="00000000" w:rsidP="00121340">
      <w:pPr>
        <w:spacing w:after="28" w:line="220" w:lineRule="auto"/>
        <w:ind w:left="360" w:hanging="360"/>
        <w:jc w:val="both"/>
      </w:pPr>
      <w:r>
        <w:rPr>
          <w:color w:val="555555"/>
          <w:sz w:val="16"/>
          <w:szCs w:val="16"/>
        </w:rPr>
        <w:t>[3] V.B. Liu, L.Y. Sue, and Y. Wu, “Comparison of machine learning models for predicting 30-day readmission rates for patients with diabetes,” J. Medical Artificial Intelligence, vol. 7, p. 23, 2024.</w:t>
      </w:r>
      <w:r>
        <w:rPr>
          <w:sz w:val="16"/>
        </w:rPr>
        <w:t xml:space="preserve"> </w:t>
      </w:r>
      <w:hyperlink r:id="rId34" w:history="1">
        <w:r>
          <w:rPr>
            <w:rStyle w:val="Hyperlink"/>
          </w:rPr>
          <w:t>https://doi.org/10.21037/jmai-24-70</w:t>
        </w:r>
      </w:hyperlink>
    </w:p>
    <w:p w14:paraId="33190CB3" w14:textId="77777777" w:rsidR="00B0382D" w:rsidRDefault="00000000" w:rsidP="00121340">
      <w:pPr>
        <w:spacing w:after="28" w:line="220" w:lineRule="auto"/>
        <w:ind w:left="360" w:hanging="360"/>
        <w:jc w:val="both"/>
      </w:pPr>
      <w:r>
        <w:rPr>
          <w:color w:val="555555"/>
          <w:sz w:val="16"/>
          <w:szCs w:val="16"/>
        </w:rPr>
        <w:t>[4] A. Gandra, “Predicting hospital readmissions in diabetes patients: A comparative study of machine learning models,” Int. J. Health Sciences, vol. 8, no. 3, pp. 289–297, 2024.</w:t>
      </w:r>
      <w:r>
        <w:rPr>
          <w:sz w:val="16"/>
        </w:rPr>
        <w:t xml:space="preserve"> </w:t>
      </w:r>
      <w:hyperlink r:id="rId35" w:history="1">
        <w:r>
          <w:rPr>
            <w:rStyle w:val="Hyperlink"/>
          </w:rPr>
          <w:t>https://doi.org/10.53730/ijhs.v8n3.15189</w:t>
        </w:r>
      </w:hyperlink>
    </w:p>
    <w:p w14:paraId="6308F78E" w14:textId="77777777" w:rsidR="00B0382D" w:rsidRDefault="00000000" w:rsidP="00121340">
      <w:pPr>
        <w:spacing w:after="28" w:line="220" w:lineRule="auto"/>
        <w:ind w:left="360" w:hanging="360"/>
        <w:jc w:val="both"/>
      </w:pPr>
      <w:r>
        <w:rPr>
          <w:color w:val="555555"/>
          <w:sz w:val="16"/>
          <w:szCs w:val="16"/>
        </w:rPr>
        <w:t>[5] S.S. Salim and A.A. Ibrahim, “A machine learning approach for predicting 30-day hospital readmission in patients with diabetes,” Healthcare, vol. 14, no. 9, p. 1185, 2026.</w:t>
      </w:r>
      <w:r>
        <w:rPr>
          <w:sz w:val="16"/>
        </w:rPr>
        <w:t xml:space="preserve"> </w:t>
      </w:r>
      <w:hyperlink r:id="rId36" w:history="1">
        <w:r>
          <w:rPr>
            <w:rStyle w:val="Hyperlink"/>
          </w:rPr>
          <w:t>https://doi.org/10.3390/healthcare14091185</w:t>
        </w:r>
      </w:hyperlink>
    </w:p>
    <w:p w14:paraId="6A0DFC31" w14:textId="77777777" w:rsidR="00B0382D" w:rsidRDefault="00000000" w:rsidP="00121340">
      <w:pPr>
        <w:spacing w:after="28" w:line="220" w:lineRule="auto"/>
        <w:ind w:left="360" w:hanging="360"/>
        <w:jc w:val="both"/>
      </w:pPr>
      <w:r>
        <w:rPr>
          <w:color w:val="555555"/>
          <w:sz w:val="16"/>
          <w:szCs w:val="16"/>
        </w:rPr>
        <w:t>[6] Y. Shang et al., “The 30-days hospital readmission risk in diabetic patients: Predictive modeling with machine learning classifiers,” BMC Medical Informatics and Decision Making, vol. 21, p. 179, 2021.</w:t>
      </w:r>
      <w:r>
        <w:rPr>
          <w:sz w:val="16"/>
        </w:rPr>
        <w:t xml:space="preserve"> </w:t>
      </w:r>
      <w:hyperlink r:id="rId37" w:history="1">
        <w:r>
          <w:rPr>
            <w:rStyle w:val="Hyperlink"/>
          </w:rPr>
          <w:t>https://doi.org/10.1186/s12911-021-01423-y</w:t>
        </w:r>
      </w:hyperlink>
    </w:p>
    <w:p w14:paraId="3590DC70" w14:textId="77777777" w:rsidR="00B0382D" w:rsidRDefault="00000000" w:rsidP="00121340">
      <w:pPr>
        <w:spacing w:after="28" w:line="220" w:lineRule="auto"/>
        <w:ind w:left="360" w:hanging="360"/>
        <w:jc w:val="both"/>
      </w:pPr>
      <w:r>
        <w:rPr>
          <w:color w:val="555555"/>
          <w:sz w:val="16"/>
          <w:szCs w:val="16"/>
        </w:rPr>
        <w:t>[7] T. Goudjerkan and M. Jayabalan, “Predicting 30-day hospital readmission for diabetes patients using multilayer perceptron,” Int. J. Advanced Computer Science and Applications, vol. 10, no. 2, 2019.</w:t>
      </w:r>
      <w:r>
        <w:rPr>
          <w:sz w:val="16"/>
        </w:rPr>
        <w:t xml:space="preserve"> </w:t>
      </w:r>
      <w:hyperlink r:id="rId38" w:history="1">
        <w:r>
          <w:rPr>
            <w:rStyle w:val="Hyperlink"/>
          </w:rPr>
          <w:t>https://doi.org/10.14569/IJACSA.2019.0100236</w:t>
        </w:r>
      </w:hyperlink>
    </w:p>
    <w:p w14:paraId="1165791A" w14:textId="77777777" w:rsidR="00B0382D" w:rsidRDefault="00000000" w:rsidP="00121340">
      <w:pPr>
        <w:spacing w:after="28" w:line="220" w:lineRule="auto"/>
        <w:ind w:left="360" w:hanging="360"/>
        <w:jc w:val="both"/>
      </w:pPr>
      <w:r>
        <w:rPr>
          <w:color w:val="555555"/>
          <w:sz w:val="16"/>
          <w:szCs w:val="16"/>
        </w:rPr>
        <w:t>[8] S. Albahli, “Predictive analytics for diabetic patient care: Leveraging AI to forecast readmission and hospital stays,” Computer Modeling in Engineering &amp; Sciences, vol. 143, 2025.</w:t>
      </w:r>
      <w:r>
        <w:rPr>
          <w:sz w:val="16"/>
        </w:rPr>
        <w:t xml:space="preserve"> </w:t>
      </w:r>
      <w:hyperlink r:id="rId39" w:history="1">
        <w:r>
          <w:rPr>
            <w:rStyle w:val="Hyperlink"/>
          </w:rPr>
          <w:t>https://doi.org/10.32604/cmes.2025.058821</w:t>
        </w:r>
      </w:hyperlink>
    </w:p>
    <w:p w14:paraId="7CE387B3" w14:textId="77777777" w:rsidR="00B0382D" w:rsidRDefault="00000000" w:rsidP="00121340">
      <w:pPr>
        <w:spacing w:after="28" w:line="220" w:lineRule="auto"/>
        <w:ind w:left="360" w:hanging="360"/>
        <w:jc w:val="both"/>
      </w:pPr>
      <w:r>
        <w:rPr>
          <w:color w:val="555555"/>
          <w:sz w:val="16"/>
          <w:szCs w:val="16"/>
        </w:rPr>
        <w:t>[9] L. Wang et al., “Machine learning-based prediction model for 30-day readmission risk in elderly patients with type 2 diabetes mellitus and heart failure,” Frontiers in Cardiovascular Medicine, vol. 12, p. 1673159, 2026.</w:t>
      </w:r>
      <w:r>
        <w:rPr>
          <w:sz w:val="16"/>
        </w:rPr>
        <w:t xml:space="preserve"> </w:t>
      </w:r>
      <w:hyperlink r:id="rId40" w:history="1">
        <w:r>
          <w:rPr>
            <w:rStyle w:val="Hyperlink"/>
          </w:rPr>
          <w:t>https://doi.org/10.3389/fcvm.2025.1673159</w:t>
        </w:r>
      </w:hyperlink>
    </w:p>
    <w:p w14:paraId="3FD9D324" w14:textId="77777777" w:rsidR="00B0382D" w:rsidRDefault="00000000" w:rsidP="00121340">
      <w:pPr>
        <w:spacing w:after="28" w:line="220" w:lineRule="auto"/>
        <w:ind w:left="360" w:hanging="360"/>
        <w:jc w:val="both"/>
      </w:pPr>
      <w:r>
        <w:rPr>
          <w:color w:val="555555"/>
          <w:sz w:val="16"/>
          <w:szCs w:val="16"/>
        </w:rPr>
        <w:t>[10] C. Guo et al., “Towards an explainable machine learning model to reduce readmission risks for diabetes patients,” Informatics in Medicine Unlocked, vol. 58, p. 101686, 2025.</w:t>
      </w:r>
      <w:r>
        <w:rPr>
          <w:sz w:val="16"/>
        </w:rPr>
        <w:t xml:space="preserve"> </w:t>
      </w:r>
      <w:hyperlink r:id="rId41" w:history="1">
        <w:r>
          <w:rPr>
            <w:rStyle w:val="Hyperlink"/>
          </w:rPr>
          <w:t>https://doi.org/10.1016/j.imu.2025.101686</w:t>
        </w:r>
      </w:hyperlink>
    </w:p>
    <w:p w14:paraId="2285E253" w14:textId="77777777" w:rsidR="00B0382D" w:rsidRDefault="00000000" w:rsidP="00121340">
      <w:pPr>
        <w:spacing w:after="28" w:line="220" w:lineRule="auto"/>
        <w:ind w:left="360" w:hanging="360"/>
        <w:jc w:val="both"/>
      </w:pPr>
      <w:r>
        <w:rPr>
          <w:color w:val="555555"/>
          <w:sz w:val="16"/>
          <w:szCs w:val="16"/>
        </w:rPr>
        <w:t>[11] Y. Huang et al., “Application of machine learning in predicting hospital readmissions: A scoping review of the literature,” BMC Medical Research Methodology, vol. 21, p. 96, 2021.</w:t>
      </w:r>
      <w:r>
        <w:rPr>
          <w:sz w:val="16"/>
        </w:rPr>
        <w:t xml:space="preserve"> </w:t>
      </w:r>
      <w:hyperlink r:id="rId42" w:history="1">
        <w:r>
          <w:rPr>
            <w:rStyle w:val="Hyperlink"/>
          </w:rPr>
          <w:t>https://doi.org/10.1186/s12874-021-01284-z</w:t>
        </w:r>
      </w:hyperlink>
    </w:p>
    <w:p w14:paraId="05484041" w14:textId="77777777" w:rsidR="00B0382D" w:rsidRDefault="00000000" w:rsidP="00121340">
      <w:pPr>
        <w:spacing w:after="28" w:line="220" w:lineRule="auto"/>
        <w:ind w:left="360" w:hanging="360"/>
        <w:jc w:val="both"/>
      </w:pPr>
      <w:r>
        <w:rPr>
          <w:color w:val="555555"/>
          <w:sz w:val="16"/>
          <w:szCs w:val="16"/>
        </w:rPr>
        <w:t>[12] A. Artetxe, A. Beristain, and M. Grana, “Predictive models for hospital readmission risk: A systematic review of methods,” Computer Methods and Programs in Biomedicine, vol. 164, pp. 49–64, 2018.</w:t>
      </w:r>
      <w:r>
        <w:rPr>
          <w:sz w:val="16"/>
        </w:rPr>
        <w:t xml:space="preserve"> </w:t>
      </w:r>
      <w:hyperlink r:id="rId43" w:history="1">
        <w:r>
          <w:rPr>
            <w:rStyle w:val="Hyperlink"/>
          </w:rPr>
          <w:t>https://doi.org/10.1016/j.cmpb.2018.06.006</w:t>
        </w:r>
      </w:hyperlink>
    </w:p>
    <w:p w14:paraId="3FD5B6A2" w14:textId="77777777" w:rsidR="00B0382D" w:rsidRDefault="00000000" w:rsidP="00121340">
      <w:pPr>
        <w:spacing w:after="28" w:line="220" w:lineRule="auto"/>
        <w:ind w:left="360" w:hanging="360"/>
        <w:jc w:val="both"/>
      </w:pPr>
      <w:r>
        <w:rPr>
          <w:color w:val="555555"/>
          <w:sz w:val="16"/>
          <w:szCs w:val="16"/>
        </w:rPr>
        <w:t>[13] C.C. McDaniel and C. Chou, “Clinical risk factors and social needs of 30-day readmission among patients with diabetes,” Frontiers in Clinical Diabetes and Healthcare, vol. 3, p. 1050579, 2022.</w:t>
      </w:r>
      <w:r>
        <w:rPr>
          <w:sz w:val="16"/>
        </w:rPr>
        <w:t xml:space="preserve"> </w:t>
      </w:r>
      <w:hyperlink r:id="rId44" w:history="1">
        <w:r>
          <w:rPr>
            <w:rStyle w:val="Hyperlink"/>
          </w:rPr>
          <w:t>https://doi.org/10.3389/fcdhc.2022.1050579</w:t>
        </w:r>
      </w:hyperlink>
    </w:p>
    <w:p w14:paraId="04CC4776" w14:textId="77777777" w:rsidR="00B0382D" w:rsidRDefault="00000000" w:rsidP="00121340">
      <w:pPr>
        <w:spacing w:after="28" w:line="220" w:lineRule="auto"/>
        <w:ind w:left="360" w:hanging="360"/>
        <w:jc w:val="both"/>
      </w:pPr>
      <w:r>
        <w:rPr>
          <w:color w:val="555555"/>
          <w:sz w:val="16"/>
          <w:szCs w:val="16"/>
        </w:rPr>
        <w:t>[14] M.K. Pham et al., “Forecasting patient early readmission from Irish hospital discharge records using conventional machine learning models,” Diagnostics, vol. 14, no. 21, p. 2405, 2024.</w:t>
      </w:r>
      <w:r>
        <w:rPr>
          <w:sz w:val="16"/>
        </w:rPr>
        <w:t xml:space="preserve"> </w:t>
      </w:r>
      <w:hyperlink r:id="rId45" w:history="1">
        <w:r>
          <w:rPr>
            <w:rStyle w:val="Hyperlink"/>
          </w:rPr>
          <w:t>https://doi.org/10.3390/diagnostics14212405</w:t>
        </w:r>
      </w:hyperlink>
    </w:p>
    <w:p w14:paraId="2BDE2ED8" w14:textId="77777777" w:rsidR="00B0382D" w:rsidRDefault="00000000" w:rsidP="00121340">
      <w:pPr>
        <w:spacing w:after="28" w:line="220" w:lineRule="auto"/>
        <w:ind w:left="360" w:hanging="360"/>
        <w:jc w:val="both"/>
      </w:pPr>
      <w:r>
        <w:rPr>
          <w:color w:val="555555"/>
          <w:sz w:val="16"/>
          <w:szCs w:val="16"/>
        </w:rPr>
        <w:t>[15] J. Luu et al., “Practical guide to building machine learning-based clinical prediction models using imbalanced datasets,” Trauma Surgery &amp; Acute Care Open, vol. 9, p. e001222, 2024.</w:t>
      </w:r>
      <w:r>
        <w:rPr>
          <w:sz w:val="16"/>
        </w:rPr>
        <w:t xml:space="preserve"> </w:t>
      </w:r>
      <w:hyperlink r:id="rId46" w:history="1">
        <w:r>
          <w:rPr>
            <w:rStyle w:val="Hyperlink"/>
          </w:rPr>
          <w:t>https://doi.org/10.1136/tsaco-2023-001222</w:t>
        </w:r>
      </w:hyperlink>
    </w:p>
    <w:p w14:paraId="05B7D80F" w14:textId="77777777" w:rsidR="00B0382D" w:rsidRDefault="00000000" w:rsidP="00121340">
      <w:pPr>
        <w:spacing w:after="28" w:line="220" w:lineRule="auto"/>
        <w:ind w:left="360" w:hanging="360"/>
        <w:jc w:val="both"/>
      </w:pPr>
      <w:r>
        <w:rPr>
          <w:color w:val="555555"/>
          <w:sz w:val="16"/>
          <w:szCs w:val="16"/>
        </w:rPr>
        <w:t>[16] G.S. Collins et al., “TRIPOD+AI statement: Updated guidance for reporting clinical prediction models that use regression or machine learning methods,” BMJ, vol. 385, p. e078378, 2024.</w:t>
      </w:r>
      <w:r>
        <w:rPr>
          <w:sz w:val="16"/>
        </w:rPr>
        <w:t xml:space="preserve"> </w:t>
      </w:r>
      <w:hyperlink r:id="rId47" w:history="1">
        <w:r>
          <w:rPr>
            <w:rStyle w:val="Hyperlink"/>
          </w:rPr>
          <w:t>https://doi.org/10.1136/bmj-2023-078378</w:t>
        </w:r>
      </w:hyperlink>
    </w:p>
    <w:p w14:paraId="78E864C7" w14:textId="77777777" w:rsidR="00B0382D" w:rsidRDefault="00000000" w:rsidP="00121340">
      <w:pPr>
        <w:spacing w:after="28" w:line="220" w:lineRule="auto"/>
        <w:ind w:left="360" w:hanging="360"/>
        <w:jc w:val="both"/>
      </w:pPr>
      <w:r>
        <w:rPr>
          <w:color w:val="555555"/>
          <w:sz w:val="16"/>
          <w:szCs w:val="16"/>
        </w:rPr>
        <w:t>[17] P. Calle et al., “Integration of nested cross-validation, automated hyperparameter optimization, and high-performance computing to reduce and quantify the variance of test performance estimation of deep learning models,” Computer Methods and Programs in Biomedicine, vol. 267, p. 109063, 2025.</w:t>
      </w:r>
      <w:r>
        <w:rPr>
          <w:sz w:val="16"/>
        </w:rPr>
        <w:t xml:space="preserve"> </w:t>
      </w:r>
      <w:hyperlink r:id="rId48" w:history="1">
        <w:r>
          <w:rPr>
            <w:rStyle w:val="Hyperlink"/>
          </w:rPr>
          <w:t>https://doi.org/10.1016/j.cmpb.2025.109063</w:t>
        </w:r>
      </w:hyperlink>
    </w:p>
    <w:p w14:paraId="066F2261" w14:textId="77777777" w:rsidR="00B0382D" w:rsidRDefault="00000000" w:rsidP="00121340">
      <w:pPr>
        <w:spacing w:after="28" w:line="220" w:lineRule="auto"/>
        <w:ind w:left="360" w:hanging="360"/>
        <w:jc w:val="both"/>
      </w:pPr>
      <w:r>
        <w:rPr>
          <w:color w:val="555555"/>
          <w:sz w:val="16"/>
          <w:szCs w:val="16"/>
        </w:rPr>
        <w:t>[18] T.M. Lam et al., “Improving lung cancer prediction using advanced hyperparameter optimization and nested cross-validation,” Engineering Reports, vol. 7, no. 5, p. e70486, 2025.</w:t>
      </w:r>
      <w:r>
        <w:rPr>
          <w:sz w:val="16"/>
        </w:rPr>
        <w:t xml:space="preserve"> </w:t>
      </w:r>
      <w:hyperlink r:id="rId49" w:history="1">
        <w:r>
          <w:rPr>
            <w:rStyle w:val="Hyperlink"/>
          </w:rPr>
          <w:t>https://doi.org/10.1002/eng2.70486</w:t>
        </w:r>
      </w:hyperlink>
    </w:p>
    <w:p w14:paraId="70868EEB" w14:textId="77777777" w:rsidR="00B0382D" w:rsidRDefault="00000000" w:rsidP="00121340">
      <w:pPr>
        <w:spacing w:after="28" w:line="220" w:lineRule="auto"/>
        <w:ind w:left="360" w:hanging="360"/>
        <w:jc w:val="both"/>
      </w:pPr>
      <w:r>
        <w:rPr>
          <w:color w:val="555555"/>
          <w:sz w:val="16"/>
          <w:szCs w:val="16"/>
        </w:rPr>
        <w:t>[19] S. May, S. Hartmann, and F. Klawonn, “Combined pruning for nested cross-validation to accelerate automated hyperparameter optimization,” arXiv:2202.00598, 2022.</w:t>
      </w:r>
      <w:r>
        <w:rPr>
          <w:sz w:val="16"/>
        </w:rPr>
        <w:t xml:space="preserve"> </w:t>
      </w:r>
      <w:hyperlink r:id="rId50" w:history="1">
        <w:r>
          <w:rPr>
            <w:rStyle w:val="Hyperlink"/>
          </w:rPr>
          <w:t>https://doi.org/10.48550/arXiv.2202.00598</w:t>
        </w:r>
      </w:hyperlink>
    </w:p>
    <w:p w14:paraId="7525C999" w14:textId="77777777" w:rsidR="00B0382D" w:rsidRDefault="00000000" w:rsidP="00121340">
      <w:pPr>
        <w:spacing w:after="28" w:line="220" w:lineRule="auto"/>
        <w:ind w:left="360" w:hanging="360"/>
        <w:jc w:val="both"/>
      </w:pPr>
      <w:r>
        <w:rPr>
          <w:color w:val="555555"/>
          <w:sz w:val="16"/>
          <w:szCs w:val="16"/>
        </w:rPr>
        <w:t>[20] N.V. Chawla et al., “SMOTE: Synthetic minority over-sampling technique,” J. Artificial Intelligence Research, vol. 16, pp. 321–357, 2002.</w:t>
      </w:r>
      <w:r>
        <w:rPr>
          <w:sz w:val="16"/>
        </w:rPr>
        <w:t xml:space="preserve"> </w:t>
      </w:r>
      <w:hyperlink r:id="rId51" w:history="1">
        <w:r>
          <w:rPr>
            <w:rStyle w:val="Hyperlink"/>
          </w:rPr>
          <w:t>https://doi.org/10.1613/jair.953</w:t>
        </w:r>
      </w:hyperlink>
    </w:p>
    <w:p w14:paraId="45B3F914" w14:textId="77777777" w:rsidR="00B0382D" w:rsidRDefault="00000000" w:rsidP="00121340">
      <w:pPr>
        <w:spacing w:after="28" w:line="220" w:lineRule="auto"/>
        <w:ind w:left="360" w:hanging="360"/>
        <w:jc w:val="both"/>
      </w:pPr>
      <w:r>
        <w:rPr>
          <w:color w:val="555555"/>
          <w:sz w:val="16"/>
          <w:szCs w:val="16"/>
        </w:rPr>
        <w:t>[21] P. Schratz et al., “Hyperparameter tuning and performance assessment of statistical and machine-learning algorithms using spatial data,” Ecological Modelling, vol. 406, pp. 109–120, 2019.</w:t>
      </w:r>
      <w:r>
        <w:rPr>
          <w:sz w:val="16"/>
        </w:rPr>
        <w:t xml:space="preserve"> </w:t>
      </w:r>
      <w:hyperlink r:id="rId52" w:history="1">
        <w:r>
          <w:rPr>
            <w:rStyle w:val="Hyperlink"/>
          </w:rPr>
          <w:t>https://doi.org/10.1016/j.ecolmodel.2019.06.002</w:t>
        </w:r>
      </w:hyperlink>
    </w:p>
    <w:p w14:paraId="24674FE8" w14:textId="77777777" w:rsidR="00B0382D" w:rsidRDefault="00000000" w:rsidP="00121340">
      <w:pPr>
        <w:spacing w:after="28" w:line="220" w:lineRule="auto"/>
        <w:ind w:left="360" w:hanging="360"/>
        <w:jc w:val="both"/>
      </w:pPr>
      <w:r>
        <w:rPr>
          <w:color w:val="555555"/>
          <w:sz w:val="16"/>
          <w:szCs w:val="16"/>
        </w:rPr>
        <w:t>[22] A. Demircioğlu, “Applying oversampling before cross-validation will lead to high bias in radiomics,” Scientific Reports, vol. 14, p. 13999, 2024.</w:t>
      </w:r>
      <w:r>
        <w:rPr>
          <w:sz w:val="16"/>
        </w:rPr>
        <w:t xml:space="preserve"> </w:t>
      </w:r>
      <w:hyperlink r:id="rId53" w:history="1">
        <w:r>
          <w:rPr>
            <w:rStyle w:val="Hyperlink"/>
          </w:rPr>
          <w:t>https://doi.org/10.1038/s41598-024-62585-z</w:t>
        </w:r>
      </w:hyperlink>
    </w:p>
    <w:p w14:paraId="2A713061" w14:textId="77777777" w:rsidR="00B0382D" w:rsidRDefault="00000000" w:rsidP="00121340">
      <w:pPr>
        <w:spacing w:after="28" w:line="220" w:lineRule="auto"/>
        <w:ind w:left="360" w:hanging="360"/>
        <w:jc w:val="both"/>
      </w:pPr>
      <w:r>
        <w:rPr>
          <w:color w:val="555555"/>
          <w:sz w:val="16"/>
          <w:szCs w:val="16"/>
        </w:rPr>
        <w:t>[23] P. Netayawijit, W. Chansanam, and K. Sorn-In, “Interpretable machine learning framework for diabetes prediction,” Healthcare, vol. 13, no. 20, p. 2588, 2025.</w:t>
      </w:r>
      <w:r>
        <w:rPr>
          <w:sz w:val="16"/>
        </w:rPr>
        <w:t xml:space="preserve"> </w:t>
      </w:r>
      <w:hyperlink r:id="rId54" w:history="1">
        <w:r>
          <w:rPr>
            <w:rStyle w:val="Hyperlink"/>
          </w:rPr>
          <w:t>https://doi.org/10.3390/healthcare13202588</w:t>
        </w:r>
      </w:hyperlink>
    </w:p>
    <w:p w14:paraId="5359BC73" w14:textId="77777777" w:rsidR="00B0382D" w:rsidRDefault="00000000" w:rsidP="00121340">
      <w:pPr>
        <w:spacing w:after="28" w:line="220" w:lineRule="auto"/>
        <w:ind w:left="360" w:hanging="360"/>
        <w:jc w:val="both"/>
      </w:pPr>
      <w:r>
        <w:rPr>
          <w:color w:val="555555"/>
          <w:sz w:val="16"/>
          <w:szCs w:val="16"/>
        </w:rPr>
        <w:t>[24] T. Akiba et al., “Optuna: A next-generation hyperparameter optimization framework,” in Proc. 25th ACM SIGKDD, 2019, pp. 2623–2631.</w:t>
      </w:r>
      <w:r>
        <w:rPr>
          <w:sz w:val="16"/>
        </w:rPr>
        <w:t xml:space="preserve"> </w:t>
      </w:r>
      <w:hyperlink r:id="rId55" w:history="1">
        <w:r>
          <w:rPr>
            <w:rStyle w:val="Hyperlink"/>
          </w:rPr>
          <w:t>https://doi.org/10.1145/3292500.3330701</w:t>
        </w:r>
      </w:hyperlink>
    </w:p>
    <w:p w14:paraId="349F5EFF" w14:textId="77777777" w:rsidR="00B0382D" w:rsidRDefault="00000000" w:rsidP="00121340">
      <w:pPr>
        <w:spacing w:after="28" w:line="220" w:lineRule="auto"/>
        <w:ind w:left="360" w:hanging="360"/>
        <w:jc w:val="both"/>
      </w:pPr>
      <w:r>
        <w:rPr>
          <w:color w:val="555555"/>
          <w:sz w:val="16"/>
          <w:szCs w:val="16"/>
        </w:rPr>
        <w:t>[25] S. Watanabe, “Tree-Structured Parzen Estimator: Understanding its algorithm components,” arXiv:2304.11127, 2026.</w:t>
      </w:r>
      <w:r>
        <w:rPr>
          <w:sz w:val="16"/>
        </w:rPr>
        <w:t xml:space="preserve"> </w:t>
      </w:r>
      <w:hyperlink r:id="rId56" w:history="1">
        <w:r>
          <w:rPr>
            <w:rStyle w:val="Hyperlink"/>
          </w:rPr>
          <w:t>https://doi.org/10.48550/arXiv.2304.11127</w:t>
        </w:r>
      </w:hyperlink>
    </w:p>
    <w:p w14:paraId="610C2098" w14:textId="77777777" w:rsidR="00B0382D" w:rsidRDefault="00000000" w:rsidP="00121340">
      <w:pPr>
        <w:spacing w:after="28" w:line="220" w:lineRule="auto"/>
        <w:ind w:left="360" w:hanging="360"/>
        <w:jc w:val="both"/>
      </w:pPr>
      <w:r>
        <w:rPr>
          <w:color w:val="555555"/>
          <w:sz w:val="16"/>
          <w:szCs w:val="16"/>
        </w:rPr>
        <w:t>[26] S. Sieradzki and J. Mańdziuk, “Modified adaptive Tree-Structured Parzen Estimator for hyperparameter optimization,” arXiv:2502.00871, 2025.</w:t>
      </w:r>
      <w:r>
        <w:rPr>
          <w:sz w:val="16"/>
        </w:rPr>
        <w:t xml:space="preserve"> </w:t>
      </w:r>
      <w:hyperlink r:id="rId57" w:history="1">
        <w:r>
          <w:rPr>
            <w:rStyle w:val="Hyperlink"/>
          </w:rPr>
          <w:t>https://doi.org/10.48550/arXiv.2502.00871</w:t>
        </w:r>
      </w:hyperlink>
    </w:p>
    <w:p w14:paraId="294B5DC2" w14:textId="77777777" w:rsidR="00B0382D" w:rsidRDefault="00000000" w:rsidP="00121340">
      <w:pPr>
        <w:spacing w:after="28" w:line="220" w:lineRule="auto"/>
        <w:ind w:left="360" w:hanging="360"/>
        <w:jc w:val="both"/>
      </w:pPr>
      <w:r>
        <w:rPr>
          <w:color w:val="555555"/>
          <w:sz w:val="16"/>
          <w:szCs w:val="16"/>
        </w:rPr>
        <w:t>[27] R.M. Munshi et al., “Optimising hyperparameters with a tree structured Parzen estimator to improve diabetes prediction,” Scientific Reports, vol. 15, p. 10374, 2025.</w:t>
      </w:r>
      <w:r>
        <w:rPr>
          <w:sz w:val="16"/>
        </w:rPr>
        <w:t xml:space="preserve"> </w:t>
      </w:r>
      <w:hyperlink r:id="rId58" w:history="1">
        <w:r>
          <w:rPr>
            <w:rStyle w:val="Hyperlink"/>
          </w:rPr>
          <w:t>https://doi.org/10.1038/s41598-025-19295-x</w:t>
        </w:r>
      </w:hyperlink>
    </w:p>
    <w:p w14:paraId="4B589C97" w14:textId="77777777" w:rsidR="00B0382D" w:rsidRDefault="00000000" w:rsidP="00121340">
      <w:pPr>
        <w:spacing w:after="28" w:line="220" w:lineRule="auto"/>
        <w:ind w:left="360" w:hanging="360"/>
        <w:jc w:val="both"/>
      </w:pPr>
      <w:r>
        <w:rPr>
          <w:color w:val="555555"/>
          <w:sz w:val="16"/>
          <w:szCs w:val="16"/>
        </w:rPr>
        <w:t>[28] E.R. DeLong, D.M. DeLong, and D.L. Clarke-Pearson, “Comparing the areas under two or more correlated receiver operating characteristic curves,” Biometrics, vol. 44, no. 3, pp. 837–845, 1988.</w:t>
      </w:r>
      <w:r>
        <w:rPr>
          <w:sz w:val="16"/>
        </w:rPr>
        <w:t xml:space="preserve"> </w:t>
      </w:r>
      <w:hyperlink r:id="rId59" w:history="1">
        <w:r>
          <w:rPr>
            <w:rStyle w:val="Hyperlink"/>
          </w:rPr>
          <w:t>https://doi.org/10.2307/2531595</w:t>
        </w:r>
      </w:hyperlink>
    </w:p>
    <w:p w14:paraId="217C20C7" w14:textId="77777777" w:rsidR="00B0382D" w:rsidRDefault="00000000" w:rsidP="00121340">
      <w:pPr>
        <w:spacing w:after="28" w:line="220" w:lineRule="auto"/>
        <w:ind w:left="360" w:hanging="360"/>
        <w:jc w:val="both"/>
      </w:pPr>
      <w:r>
        <w:rPr>
          <w:color w:val="555555"/>
          <w:sz w:val="16"/>
          <w:szCs w:val="16"/>
        </w:rPr>
        <w:t>[29] S.M. Lundberg and S.-I. Lee, “A unified approach to interpreting model predictions,” in Proc. 31st NeurIPS, 2017, pp. 4765–4774.</w:t>
      </w:r>
      <w:r>
        <w:rPr>
          <w:sz w:val="16"/>
        </w:rPr>
        <w:t xml:space="preserve"> </w:t>
      </w:r>
      <w:hyperlink r:id="rId60" w:history="1">
        <w:r>
          <w:rPr>
            <w:rStyle w:val="Hyperlink"/>
          </w:rPr>
          <w:t>https://proceedings.neurips.cc/paper/2017/hash/8a20a8621978632d76c43dfd28b67767-Abstract.html</w:t>
        </w:r>
      </w:hyperlink>
    </w:p>
    <w:p w14:paraId="3202368E" w14:textId="77777777" w:rsidR="00B0382D" w:rsidRDefault="00000000" w:rsidP="00121340">
      <w:pPr>
        <w:spacing w:after="28" w:line="220" w:lineRule="auto"/>
        <w:ind w:left="360" w:hanging="360"/>
        <w:jc w:val="both"/>
      </w:pPr>
      <w:r>
        <w:rPr>
          <w:color w:val="555555"/>
          <w:sz w:val="16"/>
          <w:szCs w:val="16"/>
        </w:rPr>
        <w:t>[30] S.M. Lundberg et al., “From local explanations to global understanding with explainable AI for trees,” Nature Machine Intelligence, vol. 2, pp. 56–67, 2020.</w:t>
      </w:r>
      <w:r>
        <w:rPr>
          <w:sz w:val="16"/>
        </w:rPr>
        <w:t xml:space="preserve"> </w:t>
      </w:r>
      <w:hyperlink r:id="rId61" w:history="1">
        <w:r>
          <w:rPr>
            <w:rStyle w:val="Hyperlink"/>
          </w:rPr>
          <w:t>https://doi.org/10.1038/s42256-019-0138-9</w:t>
        </w:r>
      </w:hyperlink>
    </w:p>
    <w:p w14:paraId="19F3AB46" w14:textId="77777777" w:rsidR="00B0382D" w:rsidRDefault="00000000" w:rsidP="00121340">
      <w:pPr>
        <w:spacing w:after="28" w:line="220" w:lineRule="auto"/>
        <w:ind w:left="360" w:hanging="360"/>
        <w:jc w:val="both"/>
      </w:pPr>
      <w:r>
        <w:rPr>
          <w:color w:val="555555"/>
          <w:sz w:val="16"/>
          <w:szCs w:val="16"/>
        </w:rPr>
        <w:t>[31] M.S.A. Magboo and V.P.C. Magboo, “Feature importance measures as explanation for classification applied to hospital readmission prediction,” Procedia Computer Science, vol. 210, pp. 46–53, 2022.</w:t>
      </w:r>
      <w:r>
        <w:rPr>
          <w:sz w:val="16"/>
        </w:rPr>
        <w:t xml:space="preserve"> </w:t>
      </w:r>
      <w:hyperlink r:id="rId62" w:history="1">
        <w:r>
          <w:rPr>
            <w:rStyle w:val="Hyperlink"/>
          </w:rPr>
          <w:t>https://doi.org/10.1016/j.procs.2022.09.195</w:t>
        </w:r>
      </w:hyperlink>
    </w:p>
    <w:p w14:paraId="33FE4D0F" w14:textId="77777777" w:rsidR="00B0382D" w:rsidRDefault="00000000" w:rsidP="00121340">
      <w:pPr>
        <w:spacing w:after="28" w:line="220" w:lineRule="auto"/>
        <w:ind w:left="360" w:hanging="360"/>
        <w:jc w:val="both"/>
      </w:pPr>
      <w:r>
        <w:rPr>
          <w:color w:val="555555"/>
          <w:sz w:val="16"/>
          <w:szCs w:val="16"/>
        </w:rPr>
        <w:t>[32] S.D. Mohanty et al., “Machine learning for predicting readmission risk among the frail: Explainable AI for healthcare,” Patterns, vol. 3, no. 1, p. 100395, 2022.</w:t>
      </w:r>
      <w:r>
        <w:rPr>
          <w:sz w:val="16"/>
        </w:rPr>
        <w:t xml:space="preserve"> </w:t>
      </w:r>
      <w:hyperlink r:id="rId63" w:history="1">
        <w:r>
          <w:rPr>
            <w:rStyle w:val="Hyperlink"/>
          </w:rPr>
          <w:t>https://doi.org/10.1016/j.patter.2021.100395</w:t>
        </w:r>
      </w:hyperlink>
    </w:p>
    <w:p w14:paraId="3DDF0DDE" w14:textId="77777777" w:rsidR="00B0382D" w:rsidRDefault="00000000" w:rsidP="00121340">
      <w:pPr>
        <w:spacing w:after="28" w:line="220" w:lineRule="auto"/>
        <w:ind w:left="360" w:hanging="360"/>
        <w:jc w:val="both"/>
      </w:pPr>
      <w:r>
        <w:rPr>
          <w:color w:val="555555"/>
          <w:sz w:val="16"/>
          <w:szCs w:val="16"/>
        </w:rPr>
        <w:t>[33] B. Van Calster et al., “A calibration hierarchy for risk models was defined from easy to use to refined,” J. Clinical Epidemiology, vol. 124, pp. 179–184, 2020.</w:t>
      </w:r>
      <w:r>
        <w:rPr>
          <w:sz w:val="16"/>
        </w:rPr>
        <w:t xml:space="preserve"> </w:t>
      </w:r>
      <w:hyperlink r:id="rId64" w:history="1">
        <w:r>
          <w:rPr>
            <w:rStyle w:val="Hyperlink"/>
          </w:rPr>
          <w:t>https://doi.org/10.1016/j.jclinepi.2020.01.017</w:t>
        </w:r>
      </w:hyperlink>
    </w:p>
    <w:p w14:paraId="3123DA30" w14:textId="77777777" w:rsidR="00B0382D" w:rsidRDefault="00000000" w:rsidP="00121340">
      <w:pPr>
        <w:spacing w:after="28" w:line="220" w:lineRule="auto"/>
        <w:ind w:left="360" w:hanging="360"/>
        <w:jc w:val="both"/>
      </w:pPr>
      <w:r>
        <w:rPr>
          <w:color w:val="555555"/>
          <w:sz w:val="16"/>
          <w:szCs w:val="16"/>
        </w:rPr>
        <w:t>[34] A. Niculescu-Mizil and R. Caruana, “Predicting good probabilities with supervised learning,” in Proc. 22nd ICML, 2005, pp. 625–632.</w:t>
      </w:r>
      <w:r>
        <w:rPr>
          <w:sz w:val="16"/>
        </w:rPr>
        <w:t xml:space="preserve"> </w:t>
      </w:r>
      <w:hyperlink r:id="rId65" w:history="1">
        <w:r>
          <w:rPr>
            <w:rStyle w:val="Hyperlink"/>
          </w:rPr>
          <w:t>https://dl.acm.org/doi/10.1145/1102351.1102430</w:t>
        </w:r>
      </w:hyperlink>
    </w:p>
    <w:p w14:paraId="4776236D" w14:textId="77777777" w:rsidR="00B0382D" w:rsidRDefault="00000000" w:rsidP="00121340">
      <w:pPr>
        <w:spacing w:after="28" w:line="220" w:lineRule="auto"/>
        <w:ind w:left="360" w:hanging="360"/>
        <w:jc w:val="both"/>
      </w:pPr>
      <w:r>
        <w:rPr>
          <w:color w:val="555555"/>
          <w:sz w:val="16"/>
          <w:szCs w:val="16"/>
        </w:rPr>
        <w:t>[35] T. Chen and C. Guestrin, “XGBoost: A scalable tree boosting system,” in Proc. 22nd ACM SIGKDD, 2016, pp. 785–794.</w:t>
      </w:r>
      <w:r>
        <w:rPr>
          <w:sz w:val="16"/>
        </w:rPr>
        <w:t xml:space="preserve"> </w:t>
      </w:r>
      <w:hyperlink r:id="rId66" w:history="1">
        <w:r>
          <w:rPr>
            <w:rStyle w:val="Hyperlink"/>
          </w:rPr>
          <w:t>https://doi.org/10.1145/2939672.2939785</w:t>
        </w:r>
      </w:hyperlink>
    </w:p>
    <w:p w14:paraId="1A39EB16" w14:textId="77777777" w:rsidR="00B0382D" w:rsidRDefault="00000000" w:rsidP="00121340">
      <w:pPr>
        <w:spacing w:after="28" w:line="220" w:lineRule="auto"/>
        <w:ind w:left="360" w:hanging="360"/>
        <w:jc w:val="both"/>
      </w:pPr>
      <w:r>
        <w:rPr>
          <w:color w:val="555555"/>
          <w:sz w:val="16"/>
          <w:szCs w:val="16"/>
        </w:rPr>
        <w:lastRenderedPageBreak/>
        <w:t>[36] G. Ke et al., “LightGBM: A highly efficient gradient boosting decision tree,” in Advances in NeurIPS 30, 2017, pp. 3146–3154.</w:t>
      </w:r>
      <w:r>
        <w:rPr>
          <w:sz w:val="16"/>
        </w:rPr>
        <w:t xml:space="preserve"> </w:t>
      </w:r>
      <w:hyperlink r:id="rId67" w:history="1">
        <w:r>
          <w:rPr>
            <w:rStyle w:val="Hyperlink"/>
          </w:rPr>
          <w:t>https://proceedings.neurips.cc/paper/2017/hash/6449f44a102fde848669bdd9eb6b76fa-Abstract.html</w:t>
        </w:r>
      </w:hyperlink>
    </w:p>
    <w:p w14:paraId="3AFC6057" w14:textId="77777777" w:rsidR="00B0382D" w:rsidRDefault="00000000" w:rsidP="00121340">
      <w:pPr>
        <w:spacing w:after="28" w:line="220" w:lineRule="auto"/>
        <w:ind w:left="360" w:hanging="360"/>
        <w:jc w:val="both"/>
      </w:pPr>
      <w:r>
        <w:rPr>
          <w:color w:val="555555"/>
          <w:sz w:val="16"/>
          <w:szCs w:val="16"/>
        </w:rPr>
        <w:t>[37] L. Prokhorenkova et al., “CatBoost: Unbiased boosting with categorical features,” in Advances in NeurIPS 31, 2018, pp. 6638–6648.</w:t>
      </w:r>
      <w:r>
        <w:rPr>
          <w:sz w:val="16"/>
        </w:rPr>
        <w:t xml:space="preserve"> </w:t>
      </w:r>
      <w:hyperlink r:id="rId68" w:history="1">
        <w:r>
          <w:rPr>
            <w:rStyle w:val="Hyperlink"/>
          </w:rPr>
          <w:t>https://proceedings.neurips.cc/paper/2018/hash/14491b756b3a51daac41c24863285549-Abstract.html</w:t>
        </w:r>
      </w:hyperlink>
    </w:p>
    <w:p w14:paraId="7F08D007" w14:textId="77777777" w:rsidR="00B0382D" w:rsidRDefault="00000000" w:rsidP="00121340">
      <w:pPr>
        <w:spacing w:after="28" w:line="220" w:lineRule="auto"/>
        <w:ind w:left="360" w:hanging="360"/>
        <w:jc w:val="both"/>
      </w:pPr>
      <w:r>
        <w:rPr>
          <w:color w:val="555555"/>
          <w:sz w:val="16"/>
          <w:szCs w:val="16"/>
        </w:rPr>
        <w:t>[38] M.B. Kursa and W.R. Rudnicki, “Feature selection with the Boruta package,” J. Statistical Software, vol. 36, no. 11, pp. 1–13, 2010.</w:t>
      </w:r>
      <w:r>
        <w:rPr>
          <w:sz w:val="16"/>
        </w:rPr>
        <w:t xml:space="preserve"> </w:t>
      </w:r>
      <w:hyperlink r:id="rId69" w:history="1">
        <w:r>
          <w:rPr>
            <w:rStyle w:val="Hyperlink"/>
          </w:rPr>
          <w:t>https://doi.org/10.18637/jss.v036.i11</w:t>
        </w:r>
      </w:hyperlink>
    </w:p>
    <w:p w14:paraId="1021A85D" w14:textId="77777777" w:rsidR="00B0382D" w:rsidRDefault="00000000" w:rsidP="00121340">
      <w:pPr>
        <w:spacing w:after="28" w:line="220" w:lineRule="auto"/>
        <w:ind w:left="360" w:hanging="360"/>
        <w:jc w:val="both"/>
      </w:pPr>
      <w:r>
        <w:rPr>
          <w:color w:val="555555"/>
          <w:sz w:val="16"/>
          <w:szCs w:val="16"/>
        </w:rPr>
        <w:t>[39] R. Tibshirani, “Regression shrinkage and selection via the lasso,” J. Royal Statistical Society: Series B, vol. 58, no. 1, pp. 267–288, 1996.</w:t>
      </w:r>
      <w:r>
        <w:rPr>
          <w:sz w:val="16"/>
        </w:rPr>
        <w:t xml:space="preserve"> </w:t>
      </w:r>
      <w:hyperlink r:id="rId70" w:history="1">
        <w:r>
          <w:rPr>
            <w:rStyle w:val="Hyperlink"/>
          </w:rPr>
          <w:t>https://doi.org/10.1111/j.2517-6161.1996.tb02080.x</w:t>
        </w:r>
      </w:hyperlink>
    </w:p>
    <w:p w14:paraId="7644A929" w14:textId="77777777" w:rsidR="00B0382D" w:rsidRDefault="00000000" w:rsidP="00121340">
      <w:pPr>
        <w:spacing w:after="28" w:line="220" w:lineRule="auto"/>
        <w:ind w:left="360" w:hanging="360"/>
        <w:jc w:val="both"/>
      </w:pPr>
      <w:r>
        <w:rPr>
          <w:color w:val="555555"/>
          <w:sz w:val="16"/>
          <w:szCs w:val="16"/>
        </w:rPr>
        <w:t>[40] American Diabetes Association, “Standards of Care in Diabetes—2024: Diabetes care in the hospital,” Diabetes Care, vol. 47, suppl. 1, pp. S295–S306, 2024.</w:t>
      </w:r>
      <w:r>
        <w:rPr>
          <w:sz w:val="16"/>
        </w:rPr>
        <w:t xml:space="preserve"> </w:t>
      </w:r>
      <w:hyperlink r:id="rId71" w:history="1">
        <w:r>
          <w:rPr>
            <w:rStyle w:val="Hyperlink"/>
          </w:rPr>
          <w:t>https://doi.org/10.2337/dc24-S016</w:t>
        </w:r>
      </w:hyperlink>
    </w:p>
    <w:p w14:paraId="431A7EA2" w14:textId="77777777" w:rsidR="00B0382D" w:rsidRDefault="00000000" w:rsidP="00121340">
      <w:pPr>
        <w:spacing w:after="28" w:line="220" w:lineRule="auto"/>
        <w:ind w:left="360" w:hanging="360"/>
        <w:jc w:val="both"/>
      </w:pPr>
      <w:r>
        <w:rPr>
          <w:color w:val="555555"/>
          <w:sz w:val="16"/>
          <w:szCs w:val="16"/>
        </w:rPr>
        <w:t>[41] C. van Walraven et al., “Derivation and validation of an index to predict early death or unplanned readmission after hospital discharge,” CMAJ, vol. 182, no. 6, pp. 551–557, 2010.</w:t>
      </w:r>
      <w:r>
        <w:rPr>
          <w:sz w:val="16"/>
        </w:rPr>
        <w:t xml:space="preserve"> </w:t>
      </w:r>
      <w:hyperlink r:id="rId72" w:history="1">
        <w:r>
          <w:rPr>
            <w:rStyle w:val="Hyperlink"/>
          </w:rPr>
          <w:t>https://doi.org/10.1503/cmaj.091117</w:t>
        </w:r>
      </w:hyperlink>
    </w:p>
    <w:p w14:paraId="6A78E6B0" w14:textId="77777777" w:rsidR="00B0382D" w:rsidRDefault="00000000" w:rsidP="00121340">
      <w:pPr>
        <w:spacing w:after="28" w:line="220" w:lineRule="auto"/>
        <w:ind w:left="360" w:hanging="360"/>
        <w:jc w:val="both"/>
      </w:pPr>
      <w:r>
        <w:rPr>
          <w:color w:val="555555"/>
          <w:sz w:val="16"/>
          <w:szCs w:val="16"/>
        </w:rPr>
        <w:t>[42] C. Lin et al., “Comparison of back-propagation neural network, LACE index and HOSPITAL score in predicting all-cause risk of 30-day readmission,” Risk Management and Healthcare Policy, vol. 14, pp. 4581–4592, 2021.</w:t>
      </w:r>
      <w:r>
        <w:rPr>
          <w:sz w:val="16"/>
        </w:rPr>
        <w:t xml:space="preserve"> </w:t>
      </w:r>
      <w:hyperlink r:id="rId73" w:history="1">
        <w:r>
          <w:rPr>
            <w:rStyle w:val="Hyperlink"/>
          </w:rPr>
          <w:t>https://doi.org/10.2147/RMHP.S318806</w:t>
        </w:r>
      </w:hyperlink>
    </w:p>
    <w:p w14:paraId="3B36E5F9" w14:textId="77777777" w:rsidR="00B0382D" w:rsidRDefault="00000000" w:rsidP="00121340">
      <w:pPr>
        <w:spacing w:after="28" w:line="220" w:lineRule="auto"/>
        <w:ind w:left="360" w:hanging="360"/>
        <w:jc w:val="both"/>
      </w:pPr>
      <w:r>
        <w:rPr>
          <w:color w:val="555555"/>
          <w:sz w:val="16"/>
          <w:szCs w:val="16"/>
        </w:rPr>
        <w:t>[43] A.L. Luo et al., “Development and internal validation of an interpretable machine learning model to predict readmissions in a United States healthcare system,” Informatics, vol. 10, no. 2, p. 33, 2023.</w:t>
      </w:r>
      <w:r>
        <w:rPr>
          <w:sz w:val="16"/>
        </w:rPr>
        <w:t xml:space="preserve"> </w:t>
      </w:r>
      <w:hyperlink r:id="rId74" w:history="1">
        <w:r>
          <w:rPr>
            <w:rStyle w:val="Hyperlink"/>
          </w:rPr>
          <w:t>https://doi.org/10.3390/informatics10020033</w:t>
        </w:r>
      </w:hyperlink>
    </w:p>
    <w:p w14:paraId="44215AD9" w14:textId="77777777" w:rsidR="00B0382D" w:rsidRDefault="00000000" w:rsidP="00121340">
      <w:pPr>
        <w:spacing w:after="28" w:line="220" w:lineRule="auto"/>
        <w:ind w:left="360" w:hanging="360"/>
        <w:jc w:val="both"/>
      </w:pPr>
      <w:r>
        <w:rPr>
          <w:color w:val="555555"/>
          <w:sz w:val="16"/>
          <w:szCs w:val="16"/>
        </w:rPr>
        <w:t>[44] A.A. Alamer et al., “Validation and comparison of two 30-day re-admission prediction models in patients with diabetes,” Endocrine Practice, vol. 25, no. 9, pp. 934–940, 2019.</w:t>
      </w:r>
      <w:r>
        <w:rPr>
          <w:sz w:val="16"/>
        </w:rPr>
        <w:t xml:space="preserve"> </w:t>
      </w:r>
      <w:hyperlink r:id="rId75" w:history="1">
        <w:r>
          <w:rPr>
            <w:rStyle w:val="Hyperlink"/>
          </w:rPr>
          <w:t>https://doi.org/10.4158/EP-2019-0125</w:t>
        </w:r>
      </w:hyperlink>
    </w:p>
    <w:p w14:paraId="4EA7050E" w14:textId="77777777" w:rsidR="00B0382D" w:rsidRDefault="00000000" w:rsidP="00121340">
      <w:pPr>
        <w:spacing w:after="28" w:line="220" w:lineRule="auto"/>
        <w:ind w:left="360" w:hanging="360"/>
        <w:jc w:val="both"/>
      </w:pPr>
      <w:r>
        <w:rPr>
          <w:color w:val="555555"/>
          <w:sz w:val="16"/>
          <w:szCs w:val="16"/>
        </w:rPr>
        <w:t>[45] X. Gao et al., “Interpretable machine learning models for hospital readmission prediction,” BMC Medical Informatics and Decision Making, vol. 23, p. 123, 2023.</w:t>
      </w:r>
      <w:r>
        <w:rPr>
          <w:sz w:val="16"/>
        </w:rPr>
        <w:t xml:space="preserve"> </w:t>
      </w:r>
      <w:hyperlink r:id="rId76" w:history="1">
        <w:r>
          <w:rPr>
            <w:rStyle w:val="Hyperlink"/>
          </w:rPr>
          <w:t>https://doi.org/10.1186/s12911-023-02193-5</w:t>
        </w:r>
      </w:hyperlink>
    </w:p>
    <w:p w14:paraId="7879DC33" w14:textId="63C17D28" w:rsidR="00B0382D" w:rsidRDefault="00000000" w:rsidP="00121340">
      <w:pPr>
        <w:spacing w:after="28" w:line="220" w:lineRule="auto"/>
        <w:ind w:left="360" w:hanging="360"/>
        <w:jc w:val="both"/>
        <w:rPr>
          <w:color w:val="555555"/>
          <w:sz w:val="16"/>
          <w:szCs w:val="16"/>
        </w:rPr>
      </w:pPr>
      <w:r>
        <w:rPr>
          <w:color w:val="555555"/>
          <w:sz w:val="16"/>
          <w:szCs w:val="16"/>
        </w:rPr>
        <w:t>[46] Hughes, Carl E. III, "Beyond the LACE Index: Benchmarking Machine Learning Architectures and Explaining 30-Day Hospital Readmission Risk with SHAP Analysis" (2026). </w:t>
      </w:r>
      <w:r>
        <w:rPr>
          <w:i/>
          <w:iCs/>
          <w:color w:val="555555"/>
          <w:sz w:val="16"/>
          <w:szCs w:val="16"/>
        </w:rPr>
        <w:t>Williams Honors College, Honors Research Projects</w:t>
      </w:r>
      <w:r>
        <w:rPr>
          <w:color w:val="555555"/>
          <w:sz w:val="16"/>
          <w:szCs w:val="16"/>
        </w:rPr>
        <w:t>. 2194.</w:t>
      </w:r>
      <w:r>
        <w:rPr>
          <w:color w:val="555555"/>
          <w:sz w:val="16"/>
          <w:szCs w:val="16"/>
        </w:rPr>
        <w:br/>
      </w:r>
      <w:hyperlink r:id="rId77" w:history="1">
        <w:r>
          <w:rPr>
            <w:rStyle w:val="Hyperlink"/>
            <w:sz w:val="16"/>
            <w:szCs w:val="16"/>
          </w:rPr>
          <w:t>https://ideaexchange.uakron.edu/honors_research_projects/2194</w:t>
        </w:r>
      </w:hyperlink>
    </w:p>
    <w:p w14:paraId="318D2887" w14:textId="77777777" w:rsidR="00A85CD9" w:rsidRDefault="00A85CD9" w:rsidP="00121340">
      <w:pPr>
        <w:spacing w:after="28" w:line="220" w:lineRule="auto"/>
        <w:ind w:left="360" w:hanging="360"/>
        <w:jc w:val="both"/>
      </w:pPr>
    </w:p>
    <w:p w14:paraId="760182DD" w14:textId="77777777" w:rsidR="00B0382D" w:rsidRDefault="00000000" w:rsidP="00121340">
      <w:pPr>
        <w:spacing w:after="28" w:line="220" w:lineRule="auto"/>
        <w:ind w:left="360" w:hanging="360"/>
        <w:jc w:val="both"/>
      </w:pPr>
      <w:r>
        <w:rPr>
          <w:color w:val="555555"/>
          <w:sz w:val="16"/>
          <w:szCs w:val="16"/>
        </w:rPr>
        <w:t>[47] M. Ko et al., “Improving hospital readmission prediction using individualized utility analysis,” J. Biomedical Informatics, vol. 117, p. 103826, 2021.</w:t>
      </w:r>
      <w:r>
        <w:rPr>
          <w:sz w:val="16"/>
        </w:rPr>
        <w:t xml:space="preserve"> </w:t>
      </w:r>
      <w:hyperlink r:id="rId78" w:history="1">
        <w:r>
          <w:rPr>
            <w:rStyle w:val="Hyperlink"/>
          </w:rPr>
          <w:t>https://doi.org/10.1016/j.jbi.2021.103826</w:t>
        </w:r>
      </w:hyperlink>
    </w:p>
    <w:p w14:paraId="33065FAF" w14:textId="77777777" w:rsidR="00B0382D" w:rsidRDefault="00000000" w:rsidP="00121340">
      <w:pPr>
        <w:spacing w:after="28" w:line="220" w:lineRule="auto"/>
        <w:ind w:left="360" w:hanging="360"/>
        <w:jc w:val="both"/>
      </w:pPr>
      <w:r>
        <w:rPr>
          <w:color w:val="555555"/>
          <w:sz w:val="16"/>
          <w:szCs w:val="16"/>
        </w:rPr>
        <w:t>[48] S. Aslam, Z. Shahid, and I. Ahmed, “Explainable federated learning for privacy preserving type-2 diabetes prediction,” in Proc. 2026 2nd Int. Conf. Computing and Emerging Sciences, 2026.</w:t>
      </w:r>
      <w:r>
        <w:rPr>
          <w:sz w:val="16"/>
        </w:rPr>
        <w:t xml:space="preserve"> </w:t>
      </w:r>
      <w:hyperlink r:id="rId79" w:history="1">
        <w:r>
          <w:rPr>
            <w:rStyle w:val="Hyperlink"/>
          </w:rPr>
          <w:t>https://doi.org/10.1145/3797491.3797542</w:t>
        </w:r>
      </w:hyperlink>
    </w:p>
    <w:sectPr w:rsidR="00B0382D">
      <w:headerReference w:type="default" r:id="rId80"/>
      <w:footerReference w:type="default" r:id="rId81"/>
      <w:type w:val="continuous"/>
      <w:pgSz w:w="12240" w:h="15840"/>
      <w:pgMar w:top="720" w:right="720" w:bottom="800" w:left="720" w:header="708" w:footer="708" w:gutter="0"/>
      <w:cols w:num="2" w:space="5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9F404" w14:textId="77777777" w:rsidR="007A6F15" w:rsidRDefault="007A6F15">
      <w:r>
        <w:separator/>
      </w:r>
    </w:p>
  </w:endnote>
  <w:endnote w:type="continuationSeparator" w:id="0">
    <w:p w14:paraId="7A92B9B1" w14:textId="77777777" w:rsidR="007A6F15" w:rsidRDefault="007A6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0509" w14:textId="77777777" w:rsidR="00B0382D" w:rsidRDefault="00B0382D">
    <w:pPr>
      <w:pBdr>
        <w:top w:val="single" w:sz="2" w:space="0" w:color="CC0000"/>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EF44" w14:textId="77777777" w:rsidR="00B0382D" w:rsidRDefault="00B0382D">
    <w:pPr>
      <w:pBdr>
        <w:top w:val="single" w:sz="2" w:space="0" w:color="CC0000"/>
      </w:pBd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004F" w14:textId="77777777" w:rsidR="00B0382D" w:rsidRDefault="00B0382D">
    <w:pPr>
      <w:pBdr>
        <w:top w:val="single" w:sz="2" w:space="0" w:color="CC0000"/>
      </w:pBd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683C3" w14:textId="77777777" w:rsidR="00B0382D" w:rsidRDefault="00B0382D">
    <w:pPr>
      <w:pBdr>
        <w:top w:val="single" w:sz="2" w:space="0" w:color="CC0000"/>
      </w:pBd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2CA1" w14:textId="77777777" w:rsidR="00B0382D" w:rsidRDefault="00B0382D">
    <w:pPr>
      <w:pBdr>
        <w:top w:val="single" w:sz="2" w:space="0" w:color="CC0000"/>
      </w:pBd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38DA" w14:textId="77777777" w:rsidR="00B0382D" w:rsidRDefault="00B0382D">
    <w:pPr>
      <w:pBdr>
        <w:top w:val="single" w:sz="2" w:space="0" w:color="CC0000"/>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62DFE" w14:textId="77777777" w:rsidR="007A6F15" w:rsidRDefault="007A6F15">
      <w:r>
        <w:separator/>
      </w:r>
    </w:p>
  </w:footnote>
  <w:footnote w:type="continuationSeparator" w:id="0">
    <w:p w14:paraId="06C02C43" w14:textId="77777777" w:rsidR="007A6F15" w:rsidRDefault="007A6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6A2D" w14:textId="77777777" w:rsidR="00B0382D" w:rsidRDefault="00000000">
    <w:pPr>
      <w:shd w:val="clear" w:color="auto" w:fill="CC0000"/>
      <w:spacing w:after="60"/>
    </w:pPr>
    <w:r>
      <w:rPr>
        <w:b/>
        <w:bCs/>
        <w:caps/>
        <w:color w:val="FFFFFF"/>
        <w:sz w:val="20"/>
        <w:szCs w:val="20"/>
      </w:rPr>
      <w:t>RESEARCH METHODS AND REPORTING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8A13A" w14:textId="77777777" w:rsidR="00B0382D" w:rsidRDefault="00000000">
    <w:pPr>
      <w:shd w:val="clear" w:color="auto" w:fill="CC0000"/>
      <w:spacing w:after="60"/>
    </w:pPr>
    <w:r>
      <w:rPr>
        <w:b/>
        <w:bCs/>
        <w:caps/>
        <w:color w:val="FFFFFF"/>
        <w:sz w:val="20"/>
        <w:szCs w:val="20"/>
      </w:rPr>
      <w:t>RESEARCH METHODS AND REPORTING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EB0DE" w14:textId="77777777" w:rsidR="00B0382D" w:rsidRDefault="00000000">
    <w:pPr>
      <w:shd w:val="clear" w:color="auto" w:fill="CC0000"/>
      <w:spacing w:after="60"/>
    </w:pPr>
    <w:r>
      <w:rPr>
        <w:b/>
        <w:bCs/>
        <w:caps/>
        <w:color w:val="FFFFFF"/>
        <w:sz w:val="20"/>
        <w:szCs w:val="20"/>
      </w:rPr>
      <w:t>RESEARCH METHODS AND REPORTING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B5E4B" w14:textId="77777777" w:rsidR="00B0382D" w:rsidRDefault="00000000">
    <w:pPr>
      <w:shd w:val="clear" w:color="auto" w:fill="CC0000"/>
      <w:spacing w:after="60"/>
    </w:pPr>
    <w:r>
      <w:rPr>
        <w:b/>
        <w:bCs/>
        <w:caps/>
        <w:color w:val="FFFFFF"/>
        <w:sz w:val="20"/>
        <w:szCs w:val="20"/>
      </w:rPr>
      <w:t>RESEARCH METHODS AND REPORTING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AFF48" w14:textId="77777777" w:rsidR="00B0382D" w:rsidRDefault="00000000">
    <w:pPr>
      <w:shd w:val="clear" w:color="auto" w:fill="CC0000"/>
      <w:spacing w:after="60"/>
    </w:pPr>
    <w:r>
      <w:rPr>
        <w:b/>
        <w:bCs/>
        <w:caps/>
        <w:color w:val="FFFFFF"/>
        <w:sz w:val="20"/>
        <w:szCs w:val="20"/>
      </w:rPr>
      <w:t>RESEARCH METHODS AND REPORTING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F4F14" w14:textId="77777777" w:rsidR="00B0382D" w:rsidRDefault="00000000">
    <w:pPr>
      <w:shd w:val="clear" w:color="auto" w:fill="CC0000"/>
      <w:spacing w:after="60"/>
    </w:pPr>
    <w:r>
      <w:rPr>
        <w:b/>
        <w:bCs/>
        <w:caps/>
        <w:color w:val="FFFFFF"/>
        <w:sz w:val="20"/>
        <w:szCs w:val="20"/>
      </w:rPr>
      <w:t>RESEARCH METHODS AND REPORTING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5520B1"/>
    <w:multiLevelType w:val="hybridMultilevel"/>
    <w:tmpl w:val="DC88F8FE"/>
    <w:lvl w:ilvl="0" w:tplc="A93AC214">
      <w:start w:val="1"/>
      <w:numFmt w:val="bullet"/>
      <w:lvlText w:val="●"/>
      <w:lvlJc w:val="left"/>
      <w:pPr>
        <w:ind w:left="720" w:hanging="360"/>
      </w:pPr>
    </w:lvl>
    <w:lvl w:ilvl="1" w:tplc="0B6696CC">
      <w:start w:val="1"/>
      <w:numFmt w:val="bullet"/>
      <w:lvlText w:val="○"/>
      <w:lvlJc w:val="left"/>
      <w:pPr>
        <w:ind w:left="1440" w:hanging="360"/>
      </w:pPr>
    </w:lvl>
    <w:lvl w:ilvl="2" w:tplc="8FC05BBA">
      <w:start w:val="1"/>
      <w:numFmt w:val="bullet"/>
      <w:lvlText w:val="■"/>
      <w:lvlJc w:val="left"/>
      <w:pPr>
        <w:ind w:left="2160" w:hanging="360"/>
      </w:pPr>
    </w:lvl>
    <w:lvl w:ilvl="3" w:tplc="842874E4">
      <w:start w:val="1"/>
      <w:numFmt w:val="bullet"/>
      <w:lvlText w:val="●"/>
      <w:lvlJc w:val="left"/>
      <w:pPr>
        <w:ind w:left="2880" w:hanging="360"/>
      </w:pPr>
    </w:lvl>
    <w:lvl w:ilvl="4" w:tplc="F0E89CF4">
      <w:start w:val="1"/>
      <w:numFmt w:val="bullet"/>
      <w:lvlText w:val="○"/>
      <w:lvlJc w:val="left"/>
      <w:pPr>
        <w:ind w:left="3600" w:hanging="360"/>
      </w:pPr>
    </w:lvl>
    <w:lvl w:ilvl="5" w:tplc="E0628CB0">
      <w:start w:val="1"/>
      <w:numFmt w:val="bullet"/>
      <w:lvlText w:val="■"/>
      <w:lvlJc w:val="left"/>
      <w:pPr>
        <w:ind w:left="4320" w:hanging="360"/>
      </w:pPr>
    </w:lvl>
    <w:lvl w:ilvl="6" w:tplc="DD42D102">
      <w:start w:val="1"/>
      <w:numFmt w:val="bullet"/>
      <w:lvlText w:val="●"/>
      <w:lvlJc w:val="left"/>
      <w:pPr>
        <w:ind w:left="5040" w:hanging="360"/>
      </w:pPr>
    </w:lvl>
    <w:lvl w:ilvl="7" w:tplc="C2B07B00">
      <w:start w:val="1"/>
      <w:numFmt w:val="bullet"/>
      <w:lvlText w:val="●"/>
      <w:lvlJc w:val="left"/>
      <w:pPr>
        <w:ind w:left="5760" w:hanging="360"/>
      </w:pPr>
    </w:lvl>
    <w:lvl w:ilvl="8" w:tplc="48DC7414">
      <w:start w:val="1"/>
      <w:numFmt w:val="bullet"/>
      <w:lvlText w:val="●"/>
      <w:lvlJc w:val="left"/>
      <w:pPr>
        <w:ind w:left="6480" w:hanging="360"/>
      </w:pPr>
    </w:lvl>
  </w:abstractNum>
  <w:num w:numId="1" w16cid:durableId="1801071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82D"/>
    <w:rsid w:val="00060C89"/>
    <w:rsid w:val="000B7110"/>
    <w:rsid w:val="000E6668"/>
    <w:rsid w:val="000F5956"/>
    <w:rsid w:val="00121340"/>
    <w:rsid w:val="001446D7"/>
    <w:rsid w:val="0014665A"/>
    <w:rsid w:val="00153246"/>
    <w:rsid w:val="001740AC"/>
    <w:rsid w:val="001A1EC7"/>
    <w:rsid w:val="001C433D"/>
    <w:rsid w:val="002257A8"/>
    <w:rsid w:val="002C666F"/>
    <w:rsid w:val="003475D3"/>
    <w:rsid w:val="00366EEA"/>
    <w:rsid w:val="003C2120"/>
    <w:rsid w:val="003C55D5"/>
    <w:rsid w:val="003C5A0C"/>
    <w:rsid w:val="00406A32"/>
    <w:rsid w:val="00422B39"/>
    <w:rsid w:val="004366D7"/>
    <w:rsid w:val="00497B56"/>
    <w:rsid w:val="004F3E32"/>
    <w:rsid w:val="004F77BE"/>
    <w:rsid w:val="005F0AB5"/>
    <w:rsid w:val="0060491F"/>
    <w:rsid w:val="006A21DA"/>
    <w:rsid w:val="00763A85"/>
    <w:rsid w:val="007A034B"/>
    <w:rsid w:val="007A588E"/>
    <w:rsid w:val="007A6F15"/>
    <w:rsid w:val="007B4F02"/>
    <w:rsid w:val="007F2CE7"/>
    <w:rsid w:val="00890A17"/>
    <w:rsid w:val="008A0B22"/>
    <w:rsid w:val="008C6CCB"/>
    <w:rsid w:val="009C38F1"/>
    <w:rsid w:val="00A20749"/>
    <w:rsid w:val="00A85CD9"/>
    <w:rsid w:val="00AB2D2B"/>
    <w:rsid w:val="00AE4E1E"/>
    <w:rsid w:val="00AF3556"/>
    <w:rsid w:val="00B0382D"/>
    <w:rsid w:val="00B27148"/>
    <w:rsid w:val="00C11C6A"/>
    <w:rsid w:val="00C16238"/>
    <w:rsid w:val="00C46860"/>
    <w:rsid w:val="00C90C06"/>
    <w:rsid w:val="00CD1636"/>
    <w:rsid w:val="00CD1935"/>
    <w:rsid w:val="00CF2CDB"/>
    <w:rsid w:val="00D820E3"/>
    <w:rsid w:val="00E14949"/>
    <w:rsid w:val="00E252AC"/>
    <w:rsid w:val="00E260A4"/>
    <w:rsid w:val="00ED3895"/>
    <w:rsid w:val="00F022B5"/>
    <w:rsid w:val="00F05DB2"/>
    <w:rsid w:val="00F23E4F"/>
    <w:rsid w:val="00F50FB7"/>
    <w:rsid w:val="00F86FE3"/>
    <w:rsid w:val="00FB4E46"/>
    <w:rsid w:val="00FD2501"/>
    <w:rsid w:val="00FE0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6DEC"/>
  <w15:docId w15:val="{3161930F-2084-44E8-B01B-2BEA77AD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85"/>
  </w:style>
  <w:style w:type="paragraph" w:styleId="Heading1">
    <w:name w:val="heading 1"/>
    <w:uiPriority w:val="9"/>
    <w:qFormat/>
    <w:pPr>
      <w:spacing w:before="160" w:after="60"/>
      <w:outlineLvl w:val="0"/>
    </w:pPr>
    <w:rPr>
      <w:b/>
      <w:bCs/>
      <w:caps/>
      <w:color w:val="1A1A1A"/>
      <w:sz w:val="22"/>
      <w:szCs w:val="22"/>
    </w:rPr>
  </w:style>
  <w:style w:type="paragraph" w:styleId="Heading2">
    <w:name w:val="heading 2"/>
    <w:uiPriority w:val="9"/>
    <w:semiHidden/>
    <w:unhideWhenUsed/>
    <w:qFormat/>
    <w:pPr>
      <w:spacing w:before="120" w:after="40"/>
      <w:outlineLvl w:val="1"/>
    </w:pPr>
    <w:rPr>
      <w:b/>
      <w:bCs/>
      <w:i/>
      <w:iCs/>
      <w:color w:val="1A1A1A"/>
      <w:sz w:val="19"/>
      <w:szCs w:val="1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4E1E"/>
    <w:pPr>
      <w:tabs>
        <w:tab w:val="center" w:pos="4680"/>
        <w:tab w:val="right" w:pos="9360"/>
      </w:tabs>
    </w:pPr>
  </w:style>
  <w:style w:type="character" w:customStyle="1" w:styleId="HeaderChar">
    <w:name w:val="Header Char"/>
    <w:basedOn w:val="DefaultParagraphFont"/>
    <w:link w:val="Header"/>
    <w:uiPriority w:val="99"/>
    <w:rsid w:val="00AE4E1E"/>
  </w:style>
  <w:style w:type="paragraph" w:styleId="Footer">
    <w:name w:val="footer"/>
    <w:basedOn w:val="Normal"/>
    <w:link w:val="FooterChar"/>
    <w:uiPriority w:val="99"/>
    <w:unhideWhenUsed/>
    <w:rsid w:val="00AE4E1E"/>
    <w:pPr>
      <w:tabs>
        <w:tab w:val="center" w:pos="4680"/>
        <w:tab w:val="right" w:pos="9360"/>
      </w:tabs>
    </w:pPr>
  </w:style>
  <w:style w:type="character" w:customStyle="1" w:styleId="FooterChar">
    <w:name w:val="Footer Char"/>
    <w:basedOn w:val="DefaultParagraphFont"/>
    <w:link w:val="Footer"/>
    <w:uiPriority w:val="99"/>
    <w:rsid w:val="00AE4E1E"/>
  </w:style>
  <w:style w:type="paragraph" w:styleId="Bibliography">
    <w:name w:val="Bibliography"/>
    <w:basedOn w:val="Normal"/>
    <w:next w:val="Normal"/>
    <w:uiPriority w:val="37"/>
    <w:semiHidden/>
    <w:unhideWhenUsed/>
    <w:rsid w:val="00C11C6A"/>
  </w:style>
  <w:style w:type="character" w:styleId="UnresolvedMention">
    <w:name w:val="Unresolved Mention"/>
    <w:basedOn w:val="DefaultParagraphFont"/>
    <w:uiPriority w:val="99"/>
    <w:semiHidden/>
    <w:unhideWhenUsed/>
    <w:rsid w:val="00A85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0712">
      <w:bodyDiv w:val="1"/>
      <w:marLeft w:val="0"/>
      <w:marRight w:val="0"/>
      <w:marTop w:val="0"/>
      <w:marBottom w:val="0"/>
      <w:divBdr>
        <w:top w:val="none" w:sz="0" w:space="0" w:color="auto"/>
        <w:left w:val="none" w:sz="0" w:space="0" w:color="auto"/>
        <w:bottom w:val="none" w:sz="0" w:space="0" w:color="auto"/>
        <w:right w:val="none" w:sz="0" w:space="0" w:color="auto"/>
      </w:divBdr>
    </w:div>
    <w:div w:id="41758924">
      <w:bodyDiv w:val="1"/>
      <w:marLeft w:val="0"/>
      <w:marRight w:val="0"/>
      <w:marTop w:val="0"/>
      <w:marBottom w:val="0"/>
      <w:divBdr>
        <w:top w:val="none" w:sz="0" w:space="0" w:color="auto"/>
        <w:left w:val="none" w:sz="0" w:space="0" w:color="auto"/>
        <w:bottom w:val="none" w:sz="0" w:space="0" w:color="auto"/>
        <w:right w:val="none" w:sz="0" w:space="0" w:color="auto"/>
      </w:divBdr>
    </w:div>
    <w:div w:id="41953178">
      <w:bodyDiv w:val="1"/>
      <w:marLeft w:val="0"/>
      <w:marRight w:val="0"/>
      <w:marTop w:val="0"/>
      <w:marBottom w:val="0"/>
      <w:divBdr>
        <w:top w:val="none" w:sz="0" w:space="0" w:color="auto"/>
        <w:left w:val="none" w:sz="0" w:space="0" w:color="auto"/>
        <w:bottom w:val="none" w:sz="0" w:space="0" w:color="auto"/>
        <w:right w:val="none" w:sz="0" w:space="0" w:color="auto"/>
      </w:divBdr>
    </w:div>
    <w:div w:id="99497474">
      <w:bodyDiv w:val="1"/>
      <w:marLeft w:val="0"/>
      <w:marRight w:val="0"/>
      <w:marTop w:val="0"/>
      <w:marBottom w:val="0"/>
      <w:divBdr>
        <w:top w:val="none" w:sz="0" w:space="0" w:color="auto"/>
        <w:left w:val="none" w:sz="0" w:space="0" w:color="auto"/>
        <w:bottom w:val="none" w:sz="0" w:space="0" w:color="auto"/>
        <w:right w:val="none" w:sz="0" w:space="0" w:color="auto"/>
      </w:divBdr>
    </w:div>
    <w:div w:id="112752897">
      <w:bodyDiv w:val="1"/>
      <w:marLeft w:val="0"/>
      <w:marRight w:val="0"/>
      <w:marTop w:val="0"/>
      <w:marBottom w:val="0"/>
      <w:divBdr>
        <w:top w:val="none" w:sz="0" w:space="0" w:color="auto"/>
        <w:left w:val="none" w:sz="0" w:space="0" w:color="auto"/>
        <w:bottom w:val="none" w:sz="0" w:space="0" w:color="auto"/>
        <w:right w:val="none" w:sz="0" w:space="0" w:color="auto"/>
      </w:divBdr>
    </w:div>
    <w:div w:id="113981644">
      <w:bodyDiv w:val="1"/>
      <w:marLeft w:val="0"/>
      <w:marRight w:val="0"/>
      <w:marTop w:val="0"/>
      <w:marBottom w:val="0"/>
      <w:divBdr>
        <w:top w:val="none" w:sz="0" w:space="0" w:color="auto"/>
        <w:left w:val="none" w:sz="0" w:space="0" w:color="auto"/>
        <w:bottom w:val="none" w:sz="0" w:space="0" w:color="auto"/>
        <w:right w:val="none" w:sz="0" w:space="0" w:color="auto"/>
      </w:divBdr>
    </w:div>
    <w:div w:id="122963538">
      <w:bodyDiv w:val="1"/>
      <w:marLeft w:val="0"/>
      <w:marRight w:val="0"/>
      <w:marTop w:val="0"/>
      <w:marBottom w:val="0"/>
      <w:divBdr>
        <w:top w:val="none" w:sz="0" w:space="0" w:color="auto"/>
        <w:left w:val="none" w:sz="0" w:space="0" w:color="auto"/>
        <w:bottom w:val="none" w:sz="0" w:space="0" w:color="auto"/>
        <w:right w:val="none" w:sz="0" w:space="0" w:color="auto"/>
      </w:divBdr>
    </w:div>
    <w:div w:id="141851199">
      <w:bodyDiv w:val="1"/>
      <w:marLeft w:val="0"/>
      <w:marRight w:val="0"/>
      <w:marTop w:val="0"/>
      <w:marBottom w:val="0"/>
      <w:divBdr>
        <w:top w:val="none" w:sz="0" w:space="0" w:color="auto"/>
        <w:left w:val="none" w:sz="0" w:space="0" w:color="auto"/>
        <w:bottom w:val="none" w:sz="0" w:space="0" w:color="auto"/>
        <w:right w:val="none" w:sz="0" w:space="0" w:color="auto"/>
      </w:divBdr>
    </w:div>
    <w:div w:id="149489630">
      <w:bodyDiv w:val="1"/>
      <w:marLeft w:val="0"/>
      <w:marRight w:val="0"/>
      <w:marTop w:val="0"/>
      <w:marBottom w:val="0"/>
      <w:divBdr>
        <w:top w:val="none" w:sz="0" w:space="0" w:color="auto"/>
        <w:left w:val="none" w:sz="0" w:space="0" w:color="auto"/>
        <w:bottom w:val="none" w:sz="0" w:space="0" w:color="auto"/>
        <w:right w:val="none" w:sz="0" w:space="0" w:color="auto"/>
      </w:divBdr>
    </w:div>
    <w:div w:id="188422269">
      <w:bodyDiv w:val="1"/>
      <w:marLeft w:val="0"/>
      <w:marRight w:val="0"/>
      <w:marTop w:val="0"/>
      <w:marBottom w:val="0"/>
      <w:divBdr>
        <w:top w:val="none" w:sz="0" w:space="0" w:color="auto"/>
        <w:left w:val="none" w:sz="0" w:space="0" w:color="auto"/>
        <w:bottom w:val="none" w:sz="0" w:space="0" w:color="auto"/>
        <w:right w:val="none" w:sz="0" w:space="0" w:color="auto"/>
      </w:divBdr>
    </w:div>
    <w:div w:id="252973681">
      <w:bodyDiv w:val="1"/>
      <w:marLeft w:val="0"/>
      <w:marRight w:val="0"/>
      <w:marTop w:val="0"/>
      <w:marBottom w:val="0"/>
      <w:divBdr>
        <w:top w:val="none" w:sz="0" w:space="0" w:color="auto"/>
        <w:left w:val="none" w:sz="0" w:space="0" w:color="auto"/>
        <w:bottom w:val="none" w:sz="0" w:space="0" w:color="auto"/>
        <w:right w:val="none" w:sz="0" w:space="0" w:color="auto"/>
      </w:divBdr>
    </w:div>
    <w:div w:id="259990033">
      <w:bodyDiv w:val="1"/>
      <w:marLeft w:val="0"/>
      <w:marRight w:val="0"/>
      <w:marTop w:val="0"/>
      <w:marBottom w:val="0"/>
      <w:divBdr>
        <w:top w:val="none" w:sz="0" w:space="0" w:color="auto"/>
        <w:left w:val="none" w:sz="0" w:space="0" w:color="auto"/>
        <w:bottom w:val="none" w:sz="0" w:space="0" w:color="auto"/>
        <w:right w:val="none" w:sz="0" w:space="0" w:color="auto"/>
      </w:divBdr>
    </w:div>
    <w:div w:id="275525582">
      <w:bodyDiv w:val="1"/>
      <w:marLeft w:val="0"/>
      <w:marRight w:val="0"/>
      <w:marTop w:val="0"/>
      <w:marBottom w:val="0"/>
      <w:divBdr>
        <w:top w:val="none" w:sz="0" w:space="0" w:color="auto"/>
        <w:left w:val="none" w:sz="0" w:space="0" w:color="auto"/>
        <w:bottom w:val="none" w:sz="0" w:space="0" w:color="auto"/>
        <w:right w:val="none" w:sz="0" w:space="0" w:color="auto"/>
      </w:divBdr>
    </w:div>
    <w:div w:id="387195066">
      <w:bodyDiv w:val="1"/>
      <w:marLeft w:val="0"/>
      <w:marRight w:val="0"/>
      <w:marTop w:val="0"/>
      <w:marBottom w:val="0"/>
      <w:divBdr>
        <w:top w:val="none" w:sz="0" w:space="0" w:color="auto"/>
        <w:left w:val="none" w:sz="0" w:space="0" w:color="auto"/>
        <w:bottom w:val="none" w:sz="0" w:space="0" w:color="auto"/>
        <w:right w:val="none" w:sz="0" w:space="0" w:color="auto"/>
      </w:divBdr>
    </w:div>
    <w:div w:id="410398142">
      <w:bodyDiv w:val="1"/>
      <w:marLeft w:val="0"/>
      <w:marRight w:val="0"/>
      <w:marTop w:val="0"/>
      <w:marBottom w:val="0"/>
      <w:divBdr>
        <w:top w:val="none" w:sz="0" w:space="0" w:color="auto"/>
        <w:left w:val="none" w:sz="0" w:space="0" w:color="auto"/>
        <w:bottom w:val="none" w:sz="0" w:space="0" w:color="auto"/>
        <w:right w:val="none" w:sz="0" w:space="0" w:color="auto"/>
      </w:divBdr>
    </w:div>
    <w:div w:id="414520935">
      <w:bodyDiv w:val="1"/>
      <w:marLeft w:val="0"/>
      <w:marRight w:val="0"/>
      <w:marTop w:val="0"/>
      <w:marBottom w:val="0"/>
      <w:divBdr>
        <w:top w:val="none" w:sz="0" w:space="0" w:color="auto"/>
        <w:left w:val="none" w:sz="0" w:space="0" w:color="auto"/>
        <w:bottom w:val="none" w:sz="0" w:space="0" w:color="auto"/>
        <w:right w:val="none" w:sz="0" w:space="0" w:color="auto"/>
      </w:divBdr>
    </w:div>
    <w:div w:id="457602064">
      <w:bodyDiv w:val="1"/>
      <w:marLeft w:val="0"/>
      <w:marRight w:val="0"/>
      <w:marTop w:val="0"/>
      <w:marBottom w:val="0"/>
      <w:divBdr>
        <w:top w:val="none" w:sz="0" w:space="0" w:color="auto"/>
        <w:left w:val="none" w:sz="0" w:space="0" w:color="auto"/>
        <w:bottom w:val="none" w:sz="0" w:space="0" w:color="auto"/>
        <w:right w:val="none" w:sz="0" w:space="0" w:color="auto"/>
      </w:divBdr>
    </w:div>
    <w:div w:id="458843564">
      <w:bodyDiv w:val="1"/>
      <w:marLeft w:val="0"/>
      <w:marRight w:val="0"/>
      <w:marTop w:val="0"/>
      <w:marBottom w:val="0"/>
      <w:divBdr>
        <w:top w:val="none" w:sz="0" w:space="0" w:color="auto"/>
        <w:left w:val="none" w:sz="0" w:space="0" w:color="auto"/>
        <w:bottom w:val="none" w:sz="0" w:space="0" w:color="auto"/>
        <w:right w:val="none" w:sz="0" w:space="0" w:color="auto"/>
      </w:divBdr>
    </w:div>
    <w:div w:id="495612697">
      <w:bodyDiv w:val="1"/>
      <w:marLeft w:val="0"/>
      <w:marRight w:val="0"/>
      <w:marTop w:val="0"/>
      <w:marBottom w:val="0"/>
      <w:divBdr>
        <w:top w:val="none" w:sz="0" w:space="0" w:color="auto"/>
        <w:left w:val="none" w:sz="0" w:space="0" w:color="auto"/>
        <w:bottom w:val="none" w:sz="0" w:space="0" w:color="auto"/>
        <w:right w:val="none" w:sz="0" w:space="0" w:color="auto"/>
      </w:divBdr>
    </w:div>
    <w:div w:id="513306871">
      <w:bodyDiv w:val="1"/>
      <w:marLeft w:val="0"/>
      <w:marRight w:val="0"/>
      <w:marTop w:val="0"/>
      <w:marBottom w:val="0"/>
      <w:divBdr>
        <w:top w:val="none" w:sz="0" w:space="0" w:color="auto"/>
        <w:left w:val="none" w:sz="0" w:space="0" w:color="auto"/>
        <w:bottom w:val="none" w:sz="0" w:space="0" w:color="auto"/>
        <w:right w:val="none" w:sz="0" w:space="0" w:color="auto"/>
      </w:divBdr>
    </w:div>
    <w:div w:id="516699018">
      <w:bodyDiv w:val="1"/>
      <w:marLeft w:val="0"/>
      <w:marRight w:val="0"/>
      <w:marTop w:val="0"/>
      <w:marBottom w:val="0"/>
      <w:divBdr>
        <w:top w:val="none" w:sz="0" w:space="0" w:color="auto"/>
        <w:left w:val="none" w:sz="0" w:space="0" w:color="auto"/>
        <w:bottom w:val="none" w:sz="0" w:space="0" w:color="auto"/>
        <w:right w:val="none" w:sz="0" w:space="0" w:color="auto"/>
      </w:divBdr>
    </w:div>
    <w:div w:id="516964630">
      <w:bodyDiv w:val="1"/>
      <w:marLeft w:val="0"/>
      <w:marRight w:val="0"/>
      <w:marTop w:val="0"/>
      <w:marBottom w:val="0"/>
      <w:divBdr>
        <w:top w:val="none" w:sz="0" w:space="0" w:color="auto"/>
        <w:left w:val="none" w:sz="0" w:space="0" w:color="auto"/>
        <w:bottom w:val="none" w:sz="0" w:space="0" w:color="auto"/>
        <w:right w:val="none" w:sz="0" w:space="0" w:color="auto"/>
      </w:divBdr>
    </w:div>
    <w:div w:id="531722968">
      <w:bodyDiv w:val="1"/>
      <w:marLeft w:val="0"/>
      <w:marRight w:val="0"/>
      <w:marTop w:val="0"/>
      <w:marBottom w:val="0"/>
      <w:divBdr>
        <w:top w:val="none" w:sz="0" w:space="0" w:color="auto"/>
        <w:left w:val="none" w:sz="0" w:space="0" w:color="auto"/>
        <w:bottom w:val="none" w:sz="0" w:space="0" w:color="auto"/>
        <w:right w:val="none" w:sz="0" w:space="0" w:color="auto"/>
      </w:divBdr>
    </w:div>
    <w:div w:id="543756228">
      <w:bodyDiv w:val="1"/>
      <w:marLeft w:val="0"/>
      <w:marRight w:val="0"/>
      <w:marTop w:val="0"/>
      <w:marBottom w:val="0"/>
      <w:divBdr>
        <w:top w:val="none" w:sz="0" w:space="0" w:color="auto"/>
        <w:left w:val="none" w:sz="0" w:space="0" w:color="auto"/>
        <w:bottom w:val="none" w:sz="0" w:space="0" w:color="auto"/>
        <w:right w:val="none" w:sz="0" w:space="0" w:color="auto"/>
      </w:divBdr>
    </w:div>
    <w:div w:id="580408373">
      <w:bodyDiv w:val="1"/>
      <w:marLeft w:val="0"/>
      <w:marRight w:val="0"/>
      <w:marTop w:val="0"/>
      <w:marBottom w:val="0"/>
      <w:divBdr>
        <w:top w:val="none" w:sz="0" w:space="0" w:color="auto"/>
        <w:left w:val="none" w:sz="0" w:space="0" w:color="auto"/>
        <w:bottom w:val="none" w:sz="0" w:space="0" w:color="auto"/>
        <w:right w:val="none" w:sz="0" w:space="0" w:color="auto"/>
      </w:divBdr>
    </w:div>
    <w:div w:id="649869096">
      <w:bodyDiv w:val="1"/>
      <w:marLeft w:val="0"/>
      <w:marRight w:val="0"/>
      <w:marTop w:val="0"/>
      <w:marBottom w:val="0"/>
      <w:divBdr>
        <w:top w:val="none" w:sz="0" w:space="0" w:color="auto"/>
        <w:left w:val="none" w:sz="0" w:space="0" w:color="auto"/>
        <w:bottom w:val="none" w:sz="0" w:space="0" w:color="auto"/>
        <w:right w:val="none" w:sz="0" w:space="0" w:color="auto"/>
      </w:divBdr>
    </w:div>
    <w:div w:id="693924405">
      <w:bodyDiv w:val="1"/>
      <w:marLeft w:val="0"/>
      <w:marRight w:val="0"/>
      <w:marTop w:val="0"/>
      <w:marBottom w:val="0"/>
      <w:divBdr>
        <w:top w:val="none" w:sz="0" w:space="0" w:color="auto"/>
        <w:left w:val="none" w:sz="0" w:space="0" w:color="auto"/>
        <w:bottom w:val="none" w:sz="0" w:space="0" w:color="auto"/>
        <w:right w:val="none" w:sz="0" w:space="0" w:color="auto"/>
      </w:divBdr>
    </w:div>
    <w:div w:id="715543732">
      <w:bodyDiv w:val="1"/>
      <w:marLeft w:val="0"/>
      <w:marRight w:val="0"/>
      <w:marTop w:val="0"/>
      <w:marBottom w:val="0"/>
      <w:divBdr>
        <w:top w:val="none" w:sz="0" w:space="0" w:color="auto"/>
        <w:left w:val="none" w:sz="0" w:space="0" w:color="auto"/>
        <w:bottom w:val="none" w:sz="0" w:space="0" w:color="auto"/>
        <w:right w:val="none" w:sz="0" w:space="0" w:color="auto"/>
      </w:divBdr>
    </w:div>
    <w:div w:id="719523328">
      <w:bodyDiv w:val="1"/>
      <w:marLeft w:val="0"/>
      <w:marRight w:val="0"/>
      <w:marTop w:val="0"/>
      <w:marBottom w:val="0"/>
      <w:divBdr>
        <w:top w:val="none" w:sz="0" w:space="0" w:color="auto"/>
        <w:left w:val="none" w:sz="0" w:space="0" w:color="auto"/>
        <w:bottom w:val="none" w:sz="0" w:space="0" w:color="auto"/>
        <w:right w:val="none" w:sz="0" w:space="0" w:color="auto"/>
      </w:divBdr>
    </w:div>
    <w:div w:id="736123235">
      <w:bodyDiv w:val="1"/>
      <w:marLeft w:val="0"/>
      <w:marRight w:val="0"/>
      <w:marTop w:val="0"/>
      <w:marBottom w:val="0"/>
      <w:divBdr>
        <w:top w:val="none" w:sz="0" w:space="0" w:color="auto"/>
        <w:left w:val="none" w:sz="0" w:space="0" w:color="auto"/>
        <w:bottom w:val="none" w:sz="0" w:space="0" w:color="auto"/>
        <w:right w:val="none" w:sz="0" w:space="0" w:color="auto"/>
      </w:divBdr>
    </w:div>
    <w:div w:id="782072322">
      <w:bodyDiv w:val="1"/>
      <w:marLeft w:val="0"/>
      <w:marRight w:val="0"/>
      <w:marTop w:val="0"/>
      <w:marBottom w:val="0"/>
      <w:divBdr>
        <w:top w:val="none" w:sz="0" w:space="0" w:color="auto"/>
        <w:left w:val="none" w:sz="0" w:space="0" w:color="auto"/>
        <w:bottom w:val="none" w:sz="0" w:space="0" w:color="auto"/>
        <w:right w:val="none" w:sz="0" w:space="0" w:color="auto"/>
      </w:divBdr>
    </w:div>
    <w:div w:id="808404066">
      <w:bodyDiv w:val="1"/>
      <w:marLeft w:val="0"/>
      <w:marRight w:val="0"/>
      <w:marTop w:val="0"/>
      <w:marBottom w:val="0"/>
      <w:divBdr>
        <w:top w:val="none" w:sz="0" w:space="0" w:color="auto"/>
        <w:left w:val="none" w:sz="0" w:space="0" w:color="auto"/>
        <w:bottom w:val="none" w:sz="0" w:space="0" w:color="auto"/>
        <w:right w:val="none" w:sz="0" w:space="0" w:color="auto"/>
      </w:divBdr>
    </w:div>
    <w:div w:id="847867562">
      <w:bodyDiv w:val="1"/>
      <w:marLeft w:val="0"/>
      <w:marRight w:val="0"/>
      <w:marTop w:val="0"/>
      <w:marBottom w:val="0"/>
      <w:divBdr>
        <w:top w:val="none" w:sz="0" w:space="0" w:color="auto"/>
        <w:left w:val="none" w:sz="0" w:space="0" w:color="auto"/>
        <w:bottom w:val="none" w:sz="0" w:space="0" w:color="auto"/>
        <w:right w:val="none" w:sz="0" w:space="0" w:color="auto"/>
      </w:divBdr>
    </w:div>
    <w:div w:id="854853843">
      <w:bodyDiv w:val="1"/>
      <w:marLeft w:val="0"/>
      <w:marRight w:val="0"/>
      <w:marTop w:val="0"/>
      <w:marBottom w:val="0"/>
      <w:divBdr>
        <w:top w:val="none" w:sz="0" w:space="0" w:color="auto"/>
        <w:left w:val="none" w:sz="0" w:space="0" w:color="auto"/>
        <w:bottom w:val="none" w:sz="0" w:space="0" w:color="auto"/>
        <w:right w:val="none" w:sz="0" w:space="0" w:color="auto"/>
      </w:divBdr>
    </w:div>
    <w:div w:id="940406935">
      <w:bodyDiv w:val="1"/>
      <w:marLeft w:val="0"/>
      <w:marRight w:val="0"/>
      <w:marTop w:val="0"/>
      <w:marBottom w:val="0"/>
      <w:divBdr>
        <w:top w:val="none" w:sz="0" w:space="0" w:color="auto"/>
        <w:left w:val="none" w:sz="0" w:space="0" w:color="auto"/>
        <w:bottom w:val="none" w:sz="0" w:space="0" w:color="auto"/>
        <w:right w:val="none" w:sz="0" w:space="0" w:color="auto"/>
      </w:divBdr>
    </w:div>
    <w:div w:id="944195808">
      <w:bodyDiv w:val="1"/>
      <w:marLeft w:val="0"/>
      <w:marRight w:val="0"/>
      <w:marTop w:val="0"/>
      <w:marBottom w:val="0"/>
      <w:divBdr>
        <w:top w:val="none" w:sz="0" w:space="0" w:color="auto"/>
        <w:left w:val="none" w:sz="0" w:space="0" w:color="auto"/>
        <w:bottom w:val="none" w:sz="0" w:space="0" w:color="auto"/>
        <w:right w:val="none" w:sz="0" w:space="0" w:color="auto"/>
      </w:divBdr>
    </w:div>
    <w:div w:id="945961870">
      <w:bodyDiv w:val="1"/>
      <w:marLeft w:val="0"/>
      <w:marRight w:val="0"/>
      <w:marTop w:val="0"/>
      <w:marBottom w:val="0"/>
      <w:divBdr>
        <w:top w:val="none" w:sz="0" w:space="0" w:color="auto"/>
        <w:left w:val="none" w:sz="0" w:space="0" w:color="auto"/>
        <w:bottom w:val="none" w:sz="0" w:space="0" w:color="auto"/>
        <w:right w:val="none" w:sz="0" w:space="0" w:color="auto"/>
      </w:divBdr>
    </w:div>
    <w:div w:id="951205717">
      <w:bodyDiv w:val="1"/>
      <w:marLeft w:val="0"/>
      <w:marRight w:val="0"/>
      <w:marTop w:val="0"/>
      <w:marBottom w:val="0"/>
      <w:divBdr>
        <w:top w:val="none" w:sz="0" w:space="0" w:color="auto"/>
        <w:left w:val="none" w:sz="0" w:space="0" w:color="auto"/>
        <w:bottom w:val="none" w:sz="0" w:space="0" w:color="auto"/>
        <w:right w:val="none" w:sz="0" w:space="0" w:color="auto"/>
      </w:divBdr>
    </w:div>
    <w:div w:id="959535175">
      <w:bodyDiv w:val="1"/>
      <w:marLeft w:val="0"/>
      <w:marRight w:val="0"/>
      <w:marTop w:val="0"/>
      <w:marBottom w:val="0"/>
      <w:divBdr>
        <w:top w:val="none" w:sz="0" w:space="0" w:color="auto"/>
        <w:left w:val="none" w:sz="0" w:space="0" w:color="auto"/>
        <w:bottom w:val="none" w:sz="0" w:space="0" w:color="auto"/>
        <w:right w:val="none" w:sz="0" w:space="0" w:color="auto"/>
      </w:divBdr>
    </w:div>
    <w:div w:id="986786270">
      <w:bodyDiv w:val="1"/>
      <w:marLeft w:val="0"/>
      <w:marRight w:val="0"/>
      <w:marTop w:val="0"/>
      <w:marBottom w:val="0"/>
      <w:divBdr>
        <w:top w:val="none" w:sz="0" w:space="0" w:color="auto"/>
        <w:left w:val="none" w:sz="0" w:space="0" w:color="auto"/>
        <w:bottom w:val="none" w:sz="0" w:space="0" w:color="auto"/>
        <w:right w:val="none" w:sz="0" w:space="0" w:color="auto"/>
      </w:divBdr>
    </w:div>
    <w:div w:id="1001274548">
      <w:bodyDiv w:val="1"/>
      <w:marLeft w:val="0"/>
      <w:marRight w:val="0"/>
      <w:marTop w:val="0"/>
      <w:marBottom w:val="0"/>
      <w:divBdr>
        <w:top w:val="none" w:sz="0" w:space="0" w:color="auto"/>
        <w:left w:val="none" w:sz="0" w:space="0" w:color="auto"/>
        <w:bottom w:val="none" w:sz="0" w:space="0" w:color="auto"/>
        <w:right w:val="none" w:sz="0" w:space="0" w:color="auto"/>
      </w:divBdr>
    </w:div>
    <w:div w:id="1048190754">
      <w:bodyDiv w:val="1"/>
      <w:marLeft w:val="0"/>
      <w:marRight w:val="0"/>
      <w:marTop w:val="0"/>
      <w:marBottom w:val="0"/>
      <w:divBdr>
        <w:top w:val="none" w:sz="0" w:space="0" w:color="auto"/>
        <w:left w:val="none" w:sz="0" w:space="0" w:color="auto"/>
        <w:bottom w:val="none" w:sz="0" w:space="0" w:color="auto"/>
        <w:right w:val="none" w:sz="0" w:space="0" w:color="auto"/>
      </w:divBdr>
    </w:div>
    <w:div w:id="1087195795">
      <w:bodyDiv w:val="1"/>
      <w:marLeft w:val="0"/>
      <w:marRight w:val="0"/>
      <w:marTop w:val="0"/>
      <w:marBottom w:val="0"/>
      <w:divBdr>
        <w:top w:val="none" w:sz="0" w:space="0" w:color="auto"/>
        <w:left w:val="none" w:sz="0" w:space="0" w:color="auto"/>
        <w:bottom w:val="none" w:sz="0" w:space="0" w:color="auto"/>
        <w:right w:val="none" w:sz="0" w:space="0" w:color="auto"/>
      </w:divBdr>
    </w:div>
    <w:div w:id="1105466692">
      <w:bodyDiv w:val="1"/>
      <w:marLeft w:val="0"/>
      <w:marRight w:val="0"/>
      <w:marTop w:val="0"/>
      <w:marBottom w:val="0"/>
      <w:divBdr>
        <w:top w:val="none" w:sz="0" w:space="0" w:color="auto"/>
        <w:left w:val="none" w:sz="0" w:space="0" w:color="auto"/>
        <w:bottom w:val="none" w:sz="0" w:space="0" w:color="auto"/>
        <w:right w:val="none" w:sz="0" w:space="0" w:color="auto"/>
      </w:divBdr>
    </w:div>
    <w:div w:id="1113135193">
      <w:bodyDiv w:val="1"/>
      <w:marLeft w:val="0"/>
      <w:marRight w:val="0"/>
      <w:marTop w:val="0"/>
      <w:marBottom w:val="0"/>
      <w:divBdr>
        <w:top w:val="none" w:sz="0" w:space="0" w:color="auto"/>
        <w:left w:val="none" w:sz="0" w:space="0" w:color="auto"/>
        <w:bottom w:val="none" w:sz="0" w:space="0" w:color="auto"/>
        <w:right w:val="none" w:sz="0" w:space="0" w:color="auto"/>
      </w:divBdr>
    </w:div>
    <w:div w:id="1132596029">
      <w:bodyDiv w:val="1"/>
      <w:marLeft w:val="0"/>
      <w:marRight w:val="0"/>
      <w:marTop w:val="0"/>
      <w:marBottom w:val="0"/>
      <w:divBdr>
        <w:top w:val="none" w:sz="0" w:space="0" w:color="auto"/>
        <w:left w:val="none" w:sz="0" w:space="0" w:color="auto"/>
        <w:bottom w:val="none" w:sz="0" w:space="0" w:color="auto"/>
        <w:right w:val="none" w:sz="0" w:space="0" w:color="auto"/>
      </w:divBdr>
    </w:div>
    <w:div w:id="1143162639">
      <w:bodyDiv w:val="1"/>
      <w:marLeft w:val="0"/>
      <w:marRight w:val="0"/>
      <w:marTop w:val="0"/>
      <w:marBottom w:val="0"/>
      <w:divBdr>
        <w:top w:val="none" w:sz="0" w:space="0" w:color="auto"/>
        <w:left w:val="none" w:sz="0" w:space="0" w:color="auto"/>
        <w:bottom w:val="none" w:sz="0" w:space="0" w:color="auto"/>
        <w:right w:val="none" w:sz="0" w:space="0" w:color="auto"/>
      </w:divBdr>
    </w:div>
    <w:div w:id="1168473645">
      <w:bodyDiv w:val="1"/>
      <w:marLeft w:val="0"/>
      <w:marRight w:val="0"/>
      <w:marTop w:val="0"/>
      <w:marBottom w:val="0"/>
      <w:divBdr>
        <w:top w:val="none" w:sz="0" w:space="0" w:color="auto"/>
        <w:left w:val="none" w:sz="0" w:space="0" w:color="auto"/>
        <w:bottom w:val="none" w:sz="0" w:space="0" w:color="auto"/>
        <w:right w:val="none" w:sz="0" w:space="0" w:color="auto"/>
      </w:divBdr>
    </w:div>
    <w:div w:id="1176848934">
      <w:bodyDiv w:val="1"/>
      <w:marLeft w:val="0"/>
      <w:marRight w:val="0"/>
      <w:marTop w:val="0"/>
      <w:marBottom w:val="0"/>
      <w:divBdr>
        <w:top w:val="none" w:sz="0" w:space="0" w:color="auto"/>
        <w:left w:val="none" w:sz="0" w:space="0" w:color="auto"/>
        <w:bottom w:val="none" w:sz="0" w:space="0" w:color="auto"/>
        <w:right w:val="none" w:sz="0" w:space="0" w:color="auto"/>
      </w:divBdr>
    </w:div>
    <w:div w:id="1178345519">
      <w:bodyDiv w:val="1"/>
      <w:marLeft w:val="0"/>
      <w:marRight w:val="0"/>
      <w:marTop w:val="0"/>
      <w:marBottom w:val="0"/>
      <w:divBdr>
        <w:top w:val="none" w:sz="0" w:space="0" w:color="auto"/>
        <w:left w:val="none" w:sz="0" w:space="0" w:color="auto"/>
        <w:bottom w:val="none" w:sz="0" w:space="0" w:color="auto"/>
        <w:right w:val="none" w:sz="0" w:space="0" w:color="auto"/>
      </w:divBdr>
    </w:div>
    <w:div w:id="1208644296">
      <w:bodyDiv w:val="1"/>
      <w:marLeft w:val="0"/>
      <w:marRight w:val="0"/>
      <w:marTop w:val="0"/>
      <w:marBottom w:val="0"/>
      <w:divBdr>
        <w:top w:val="none" w:sz="0" w:space="0" w:color="auto"/>
        <w:left w:val="none" w:sz="0" w:space="0" w:color="auto"/>
        <w:bottom w:val="none" w:sz="0" w:space="0" w:color="auto"/>
        <w:right w:val="none" w:sz="0" w:space="0" w:color="auto"/>
      </w:divBdr>
    </w:div>
    <w:div w:id="1214195257">
      <w:bodyDiv w:val="1"/>
      <w:marLeft w:val="0"/>
      <w:marRight w:val="0"/>
      <w:marTop w:val="0"/>
      <w:marBottom w:val="0"/>
      <w:divBdr>
        <w:top w:val="none" w:sz="0" w:space="0" w:color="auto"/>
        <w:left w:val="none" w:sz="0" w:space="0" w:color="auto"/>
        <w:bottom w:val="none" w:sz="0" w:space="0" w:color="auto"/>
        <w:right w:val="none" w:sz="0" w:space="0" w:color="auto"/>
      </w:divBdr>
    </w:div>
    <w:div w:id="1223373790">
      <w:bodyDiv w:val="1"/>
      <w:marLeft w:val="0"/>
      <w:marRight w:val="0"/>
      <w:marTop w:val="0"/>
      <w:marBottom w:val="0"/>
      <w:divBdr>
        <w:top w:val="none" w:sz="0" w:space="0" w:color="auto"/>
        <w:left w:val="none" w:sz="0" w:space="0" w:color="auto"/>
        <w:bottom w:val="none" w:sz="0" w:space="0" w:color="auto"/>
        <w:right w:val="none" w:sz="0" w:space="0" w:color="auto"/>
      </w:divBdr>
    </w:div>
    <w:div w:id="1225409704">
      <w:bodyDiv w:val="1"/>
      <w:marLeft w:val="0"/>
      <w:marRight w:val="0"/>
      <w:marTop w:val="0"/>
      <w:marBottom w:val="0"/>
      <w:divBdr>
        <w:top w:val="none" w:sz="0" w:space="0" w:color="auto"/>
        <w:left w:val="none" w:sz="0" w:space="0" w:color="auto"/>
        <w:bottom w:val="none" w:sz="0" w:space="0" w:color="auto"/>
        <w:right w:val="none" w:sz="0" w:space="0" w:color="auto"/>
      </w:divBdr>
    </w:div>
    <w:div w:id="1246260555">
      <w:bodyDiv w:val="1"/>
      <w:marLeft w:val="0"/>
      <w:marRight w:val="0"/>
      <w:marTop w:val="0"/>
      <w:marBottom w:val="0"/>
      <w:divBdr>
        <w:top w:val="none" w:sz="0" w:space="0" w:color="auto"/>
        <w:left w:val="none" w:sz="0" w:space="0" w:color="auto"/>
        <w:bottom w:val="none" w:sz="0" w:space="0" w:color="auto"/>
        <w:right w:val="none" w:sz="0" w:space="0" w:color="auto"/>
      </w:divBdr>
    </w:div>
    <w:div w:id="1257252394">
      <w:bodyDiv w:val="1"/>
      <w:marLeft w:val="0"/>
      <w:marRight w:val="0"/>
      <w:marTop w:val="0"/>
      <w:marBottom w:val="0"/>
      <w:divBdr>
        <w:top w:val="none" w:sz="0" w:space="0" w:color="auto"/>
        <w:left w:val="none" w:sz="0" w:space="0" w:color="auto"/>
        <w:bottom w:val="none" w:sz="0" w:space="0" w:color="auto"/>
        <w:right w:val="none" w:sz="0" w:space="0" w:color="auto"/>
      </w:divBdr>
    </w:div>
    <w:div w:id="1262490003">
      <w:bodyDiv w:val="1"/>
      <w:marLeft w:val="0"/>
      <w:marRight w:val="0"/>
      <w:marTop w:val="0"/>
      <w:marBottom w:val="0"/>
      <w:divBdr>
        <w:top w:val="none" w:sz="0" w:space="0" w:color="auto"/>
        <w:left w:val="none" w:sz="0" w:space="0" w:color="auto"/>
        <w:bottom w:val="none" w:sz="0" w:space="0" w:color="auto"/>
        <w:right w:val="none" w:sz="0" w:space="0" w:color="auto"/>
      </w:divBdr>
    </w:div>
    <w:div w:id="1288391541">
      <w:bodyDiv w:val="1"/>
      <w:marLeft w:val="0"/>
      <w:marRight w:val="0"/>
      <w:marTop w:val="0"/>
      <w:marBottom w:val="0"/>
      <w:divBdr>
        <w:top w:val="none" w:sz="0" w:space="0" w:color="auto"/>
        <w:left w:val="none" w:sz="0" w:space="0" w:color="auto"/>
        <w:bottom w:val="none" w:sz="0" w:space="0" w:color="auto"/>
        <w:right w:val="none" w:sz="0" w:space="0" w:color="auto"/>
      </w:divBdr>
    </w:div>
    <w:div w:id="1291135197">
      <w:bodyDiv w:val="1"/>
      <w:marLeft w:val="0"/>
      <w:marRight w:val="0"/>
      <w:marTop w:val="0"/>
      <w:marBottom w:val="0"/>
      <w:divBdr>
        <w:top w:val="none" w:sz="0" w:space="0" w:color="auto"/>
        <w:left w:val="none" w:sz="0" w:space="0" w:color="auto"/>
        <w:bottom w:val="none" w:sz="0" w:space="0" w:color="auto"/>
        <w:right w:val="none" w:sz="0" w:space="0" w:color="auto"/>
      </w:divBdr>
    </w:div>
    <w:div w:id="1483813280">
      <w:bodyDiv w:val="1"/>
      <w:marLeft w:val="0"/>
      <w:marRight w:val="0"/>
      <w:marTop w:val="0"/>
      <w:marBottom w:val="0"/>
      <w:divBdr>
        <w:top w:val="none" w:sz="0" w:space="0" w:color="auto"/>
        <w:left w:val="none" w:sz="0" w:space="0" w:color="auto"/>
        <w:bottom w:val="none" w:sz="0" w:space="0" w:color="auto"/>
        <w:right w:val="none" w:sz="0" w:space="0" w:color="auto"/>
      </w:divBdr>
    </w:div>
    <w:div w:id="1554854259">
      <w:bodyDiv w:val="1"/>
      <w:marLeft w:val="0"/>
      <w:marRight w:val="0"/>
      <w:marTop w:val="0"/>
      <w:marBottom w:val="0"/>
      <w:divBdr>
        <w:top w:val="none" w:sz="0" w:space="0" w:color="auto"/>
        <w:left w:val="none" w:sz="0" w:space="0" w:color="auto"/>
        <w:bottom w:val="none" w:sz="0" w:space="0" w:color="auto"/>
        <w:right w:val="none" w:sz="0" w:space="0" w:color="auto"/>
      </w:divBdr>
    </w:div>
    <w:div w:id="1564756433">
      <w:bodyDiv w:val="1"/>
      <w:marLeft w:val="0"/>
      <w:marRight w:val="0"/>
      <w:marTop w:val="0"/>
      <w:marBottom w:val="0"/>
      <w:divBdr>
        <w:top w:val="none" w:sz="0" w:space="0" w:color="auto"/>
        <w:left w:val="none" w:sz="0" w:space="0" w:color="auto"/>
        <w:bottom w:val="none" w:sz="0" w:space="0" w:color="auto"/>
        <w:right w:val="none" w:sz="0" w:space="0" w:color="auto"/>
      </w:divBdr>
    </w:div>
    <w:div w:id="1589388856">
      <w:bodyDiv w:val="1"/>
      <w:marLeft w:val="0"/>
      <w:marRight w:val="0"/>
      <w:marTop w:val="0"/>
      <w:marBottom w:val="0"/>
      <w:divBdr>
        <w:top w:val="none" w:sz="0" w:space="0" w:color="auto"/>
        <w:left w:val="none" w:sz="0" w:space="0" w:color="auto"/>
        <w:bottom w:val="none" w:sz="0" w:space="0" w:color="auto"/>
        <w:right w:val="none" w:sz="0" w:space="0" w:color="auto"/>
      </w:divBdr>
    </w:div>
    <w:div w:id="1589733944">
      <w:bodyDiv w:val="1"/>
      <w:marLeft w:val="0"/>
      <w:marRight w:val="0"/>
      <w:marTop w:val="0"/>
      <w:marBottom w:val="0"/>
      <w:divBdr>
        <w:top w:val="none" w:sz="0" w:space="0" w:color="auto"/>
        <w:left w:val="none" w:sz="0" w:space="0" w:color="auto"/>
        <w:bottom w:val="none" w:sz="0" w:space="0" w:color="auto"/>
        <w:right w:val="none" w:sz="0" w:space="0" w:color="auto"/>
      </w:divBdr>
    </w:div>
    <w:div w:id="1678118088">
      <w:bodyDiv w:val="1"/>
      <w:marLeft w:val="0"/>
      <w:marRight w:val="0"/>
      <w:marTop w:val="0"/>
      <w:marBottom w:val="0"/>
      <w:divBdr>
        <w:top w:val="none" w:sz="0" w:space="0" w:color="auto"/>
        <w:left w:val="none" w:sz="0" w:space="0" w:color="auto"/>
        <w:bottom w:val="none" w:sz="0" w:space="0" w:color="auto"/>
        <w:right w:val="none" w:sz="0" w:space="0" w:color="auto"/>
      </w:divBdr>
    </w:div>
    <w:div w:id="1693411129">
      <w:bodyDiv w:val="1"/>
      <w:marLeft w:val="0"/>
      <w:marRight w:val="0"/>
      <w:marTop w:val="0"/>
      <w:marBottom w:val="0"/>
      <w:divBdr>
        <w:top w:val="none" w:sz="0" w:space="0" w:color="auto"/>
        <w:left w:val="none" w:sz="0" w:space="0" w:color="auto"/>
        <w:bottom w:val="none" w:sz="0" w:space="0" w:color="auto"/>
        <w:right w:val="none" w:sz="0" w:space="0" w:color="auto"/>
      </w:divBdr>
    </w:div>
    <w:div w:id="1740591295">
      <w:bodyDiv w:val="1"/>
      <w:marLeft w:val="0"/>
      <w:marRight w:val="0"/>
      <w:marTop w:val="0"/>
      <w:marBottom w:val="0"/>
      <w:divBdr>
        <w:top w:val="none" w:sz="0" w:space="0" w:color="auto"/>
        <w:left w:val="none" w:sz="0" w:space="0" w:color="auto"/>
        <w:bottom w:val="none" w:sz="0" w:space="0" w:color="auto"/>
        <w:right w:val="none" w:sz="0" w:space="0" w:color="auto"/>
      </w:divBdr>
    </w:div>
    <w:div w:id="1782845205">
      <w:bodyDiv w:val="1"/>
      <w:marLeft w:val="0"/>
      <w:marRight w:val="0"/>
      <w:marTop w:val="0"/>
      <w:marBottom w:val="0"/>
      <w:divBdr>
        <w:top w:val="none" w:sz="0" w:space="0" w:color="auto"/>
        <w:left w:val="none" w:sz="0" w:space="0" w:color="auto"/>
        <w:bottom w:val="none" w:sz="0" w:space="0" w:color="auto"/>
        <w:right w:val="none" w:sz="0" w:space="0" w:color="auto"/>
      </w:divBdr>
    </w:div>
    <w:div w:id="1802335731">
      <w:bodyDiv w:val="1"/>
      <w:marLeft w:val="0"/>
      <w:marRight w:val="0"/>
      <w:marTop w:val="0"/>
      <w:marBottom w:val="0"/>
      <w:divBdr>
        <w:top w:val="none" w:sz="0" w:space="0" w:color="auto"/>
        <w:left w:val="none" w:sz="0" w:space="0" w:color="auto"/>
        <w:bottom w:val="none" w:sz="0" w:space="0" w:color="auto"/>
        <w:right w:val="none" w:sz="0" w:space="0" w:color="auto"/>
      </w:divBdr>
    </w:div>
    <w:div w:id="1822431160">
      <w:bodyDiv w:val="1"/>
      <w:marLeft w:val="0"/>
      <w:marRight w:val="0"/>
      <w:marTop w:val="0"/>
      <w:marBottom w:val="0"/>
      <w:divBdr>
        <w:top w:val="none" w:sz="0" w:space="0" w:color="auto"/>
        <w:left w:val="none" w:sz="0" w:space="0" w:color="auto"/>
        <w:bottom w:val="none" w:sz="0" w:space="0" w:color="auto"/>
        <w:right w:val="none" w:sz="0" w:space="0" w:color="auto"/>
      </w:divBdr>
    </w:div>
    <w:div w:id="1839154840">
      <w:bodyDiv w:val="1"/>
      <w:marLeft w:val="0"/>
      <w:marRight w:val="0"/>
      <w:marTop w:val="0"/>
      <w:marBottom w:val="0"/>
      <w:divBdr>
        <w:top w:val="none" w:sz="0" w:space="0" w:color="auto"/>
        <w:left w:val="none" w:sz="0" w:space="0" w:color="auto"/>
        <w:bottom w:val="none" w:sz="0" w:space="0" w:color="auto"/>
        <w:right w:val="none" w:sz="0" w:space="0" w:color="auto"/>
      </w:divBdr>
    </w:div>
    <w:div w:id="1840343822">
      <w:bodyDiv w:val="1"/>
      <w:marLeft w:val="0"/>
      <w:marRight w:val="0"/>
      <w:marTop w:val="0"/>
      <w:marBottom w:val="0"/>
      <w:divBdr>
        <w:top w:val="none" w:sz="0" w:space="0" w:color="auto"/>
        <w:left w:val="none" w:sz="0" w:space="0" w:color="auto"/>
        <w:bottom w:val="none" w:sz="0" w:space="0" w:color="auto"/>
        <w:right w:val="none" w:sz="0" w:space="0" w:color="auto"/>
      </w:divBdr>
    </w:div>
    <w:div w:id="1840804647">
      <w:bodyDiv w:val="1"/>
      <w:marLeft w:val="0"/>
      <w:marRight w:val="0"/>
      <w:marTop w:val="0"/>
      <w:marBottom w:val="0"/>
      <w:divBdr>
        <w:top w:val="none" w:sz="0" w:space="0" w:color="auto"/>
        <w:left w:val="none" w:sz="0" w:space="0" w:color="auto"/>
        <w:bottom w:val="none" w:sz="0" w:space="0" w:color="auto"/>
        <w:right w:val="none" w:sz="0" w:space="0" w:color="auto"/>
      </w:divBdr>
    </w:div>
    <w:div w:id="1863392584">
      <w:bodyDiv w:val="1"/>
      <w:marLeft w:val="0"/>
      <w:marRight w:val="0"/>
      <w:marTop w:val="0"/>
      <w:marBottom w:val="0"/>
      <w:divBdr>
        <w:top w:val="none" w:sz="0" w:space="0" w:color="auto"/>
        <w:left w:val="none" w:sz="0" w:space="0" w:color="auto"/>
        <w:bottom w:val="none" w:sz="0" w:space="0" w:color="auto"/>
        <w:right w:val="none" w:sz="0" w:space="0" w:color="auto"/>
      </w:divBdr>
    </w:div>
    <w:div w:id="1874003511">
      <w:bodyDiv w:val="1"/>
      <w:marLeft w:val="0"/>
      <w:marRight w:val="0"/>
      <w:marTop w:val="0"/>
      <w:marBottom w:val="0"/>
      <w:divBdr>
        <w:top w:val="none" w:sz="0" w:space="0" w:color="auto"/>
        <w:left w:val="none" w:sz="0" w:space="0" w:color="auto"/>
        <w:bottom w:val="none" w:sz="0" w:space="0" w:color="auto"/>
        <w:right w:val="none" w:sz="0" w:space="0" w:color="auto"/>
      </w:divBdr>
    </w:div>
    <w:div w:id="1913616922">
      <w:bodyDiv w:val="1"/>
      <w:marLeft w:val="0"/>
      <w:marRight w:val="0"/>
      <w:marTop w:val="0"/>
      <w:marBottom w:val="0"/>
      <w:divBdr>
        <w:top w:val="none" w:sz="0" w:space="0" w:color="auto"/>
        <w:left w:val="none" w:sz="0" w:space="0" w:color="auto"/>
        <w:bottom w:val="none" w:sz="0" w:space="0" w:color="auto"/>
        <w:right w:val="none" w:sz="0" w:space="0" w:color="auto"/>
      </w:divBdr>
    </w:div>
    <w:div w:id="1920675961">
      <w:bodyDiv w:val="1"/>
      <w:marLeft w:val="0"/>
      <w:marRight w:val="0"/>
      <w:marTop w:val="0"/>
      <w:marBottom w:val="0"/>
      <w:divBdr>
        <w:top w:val="none" w:sz="0" w:space="0" w:color="auto"/>
        <w:left w:val="none" w:sz="0" w:space="0" w:color="auto"/>
        <w:bottom w:val="none" w:sz="0" w:space="0" w:color="auto"/>
        <w:right w:val="none" w:sz="0" w:space="0" w:color="auto"/>
      </w:divBdr>
    </w:div>
    <w:div w:id="1985811539">
      <w:bodyDiv w:val="1"/>
      <w:marLeft w:val="0"/>
      <w:marRight w:val="0"/>
      <w:marTop w:val="0"/>
      <w:marBottom w:val="0"/>
      <w:divBdr>
        <w:top w:val="none" w:sz="0" w:space="0" w:color="auto"/>
        <w:left w:val="none" w:sz="0" w:space="0" w:color="auto"/>
        <w:bottom w:val="none" w:sz="0" w:space="0" w:color="auto"/>
        <w:right w:val="none" w:sz="0" w:space="0" w:color="auto"/>
      </w:divBdr>
    </w:div>
    <w:div w:id="2063945901">
      <w:bodyDiv w:val="1"/>
      <w:marLeft w:val="0"/>
      <w:marRight w:val="0"/>
      <w:marTop w:val="0"/>
      <w:marBottom w:val="0"/>
      <w:divBdr>
        <w:top w:val="none" w:sz="0" w:space="0" w:color="auto"/>
        <w:left w:val="none" w:sz="0" w:space="0" w:color="auto"/>
        <w:bottom w:val="none" w:sz="0" w:space="0" w:color="auto"/>
        <w:right w:val="none" w:sz="0" w:space="0" w:color="auto"/>
      </w:divBdr>
    </w:div>
    <w:div w:id="2082823583">
      <w:bodyDiv w:val="1"/>
      <w:marLeft w:val="0"/>
      <w:marRight w:val="0"/>
      <w:marTop w:val="0"/>
      <w:marBottom w:val="0"/>
      <w:divBdr>
        <w:top w:val="none" w:sz="0" w:space="0" w:color="auto"/>
        <w:left w:val="none" w:sz="0" w:space="0" w:color="auto"/>
        <w:bottom w:val="none" w:sz="0" w:space="0" w:color="auto"/>
        <w:right w:val="none" w:sz="0" w:space="0" w:color="auto"/>
      </w:divBdr>
    </w:div>
    <w:div w:id="2102948542">
      <w:bodyDiv w:val="1"/>
      <w:marLeft w:val="0"/>
      <w:marRight w:val="0"/>
      <w:marTop w:val="0"/>
      <w:marBottom w:val="0"/>
      <w:divBdr>
        <w:top w:val="none" w:sz="0" w:space="0" w:color="auto"/>
        <w:left w:val="none" w:sz="0" w:space="0" w:color="auto"/>
        <w:bottom w:val="none" w:sz="0" w:space="0" w:color="auto"/>
        <w:right w:val="none" w:sz="0" w:space="0" w:color="auto"/>
      </w:divBdr>
    </w:div>
    <w:div w:id="2116903694">
      <w:bodyDiv w:val="1"/>
      <w:marLeft w:val="0"/>
      <w:marRight w:val="0"/>
      <w:marTop w:val="0"/>
      <w:marBottom w:val="0"/>
      <w:divBdr>
        <w:top w:val="none" w:sz="0" w:space="0" w:color="auto"/>
        <w:left w:val="none" w:sz="0" w:space="0" w:color="auto"/>
        <w:bottom w:val="none" w:sz="0" w:space="0" w:color="auto"/>
        <w:right w:val="none" w:sz="0" w:space="0" w:color="auto"/>
      </w:divBdr>
    </w:div>
    <w:div w:id="2123958786">
      <w:bodyDiv w:val="1"/>
      <w:marLeft w:val="0"/>
      <w:marRight w:val="0"/>
      <w:marTop w:val="0"/>
      <w:marBottom w:val="0"/>
      <w:divBdr>
        <w:top w:val="none" w:sz="0" w:space="0" w:color="auto"/>
        <w:left w:val="none" w:sz="0" w:space="0" w:color="auto"/>
        <w:bottom w:val="none" w:sz="0" w:space="0" w:color="auto"/>
        <w:right w:val="none" w:sz="0" w:space="0" w:color="auto"/>
      </w:divBdr>
    </w:div>
    <w:div w:id="2146771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doi.org/10.1186/s12874-021-01284-z" TargetMode="External"/><Relationship Id="rId47" Type="http://schemas.openxmlformats.org/officeDocument/2006/relationships/hyperlink" Target="https://doi.org/10.1136/bmj-2023-078378" TargetMode="External"/><Relationship Id="rId63" Type="http://schemas.openxmlformats.org/officeDocument/2006/relationships/hyperlink" Target="https://doi.org/10.1016/j.patter.2021.100395" TargetMode="External"/><Relationship Id="rId68" Type="http://schemas.openxmlformats.org/officeDocument/2006/relationships/hyperlink" Target="https://proceedings.neurips.cc/paper/2018/hash/14491b756b3a51daac41c24863285549-Abstract.html" TargetMode="Externa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hyperlink" Target="https://doi.org/10.1155/2014/781670" TargetMode="External"/><Relationship Id="rId37" Type="http://schemas.openxmlformats.org/officeDocument/2006/relationships/hyperlink" Target="https://doi.org/10.1186/s12911-021-01423-y" TargetMode="External"/><Relationship Id="rId53" Type="http://schemas.openxmlformats.org/officeDocument/2006/relationships/hyperlink" Target="https://doi.org/10.1038/s41598-024-62585-z" TargetMode="External"/><Relationship Id="rId58" Type="http://schemas.openxmlformats.org/officeDocument/2006/relationships/hyperlink" Target="https://doi.org/10.1038/s41598-025-19295-x" TargetMode="External"/><Relationship Id="rId74" Type="http://schemas.openxmlformats.org/officeDocument/2006/relationships/hyperlink" Target="https://doi.org/10.3390/informatics10020033" TargetMode="External"/><Relationship Id="rId79" Type="http://schemas.openxmlformats.org/officeDocument/2006/relationships/hyperlink" Target="https://doi.org/10.1145/3797491.3797542" TargetMode="External"/><Relationship Id="rId5" Type="http://schemas.openxmlformats.org/officeDocument/2006/relationships/footnotes" Target="footnotes.xml"/><Relationship Id="rId61" Type="http://schemas.openxmlformats.org/officeDocument/2006/relationships/hyperlink" Target="https://doi.org/10.1038/s42256-019-0138-9" TargetMode="External"/><Relationship Id="rId82"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i.org/10.53730/ijhs.v8n3.15189" TargetMode="External"/><Relationship Id="rId43" Type="http://schemas.openxmlformats.org/officeDocument/2006/relationships/hyperlink" Target="https://doi.org/10.1016/j.cmpb.2018.06.006" TargetMode="External"/><Relationship Id="rId48" Type="http://schemas.openxmlformats.org/officeDocument/2006/relationships/hyperlink" Target="https://doi.org/10.1016/j.cmpb.2025.109063" TargetMode="External"/><Relationship Id="rId56" Type="http://schemas.openxmlformats.org/officeDocument/2006/relationships/hyperlink" Target="https://doi.org/10.48550/arXiv.2304.11127" TargetMode="External"/><Relationship Id="rId64" Type="http://schemas.openxmlformats.org/officeDocument/2006/relationships/hyperlink" Target="https://doi.org/10.1016/j.jclinepi.2020.01.017" TargetMode="External"/><Relationship Id="rId69" Type="http://schemas.openxmlformats.org/officeDocument/2006/relationships/hyperlink" Target="https://doi.org/10.18637/jss.v036.i11" TargetMode="External"/><Relationship Id="rId77" Type="http://schemas.openxmlformats.org/officeDocument/2006/relationships/hyperlink" Target="https://ideaexchange.uakron.edu/honors_research_projects/2194" TargetMode="External"/><Relationship Id="rId8" Type="http://schemas.openxmlformats.org/officeDocument/2006/relationships/footer" Target="footer1.xml"/><Relationship Id="rId51" Type="http://schemas.openxmlformats.org/officeDocument/2006/relationships/hyperlink" Target="https://doi.org/10.1613/jair.953" TargetMode="External"/><Relationship Id="rId72" Type="http://schemas.openxmlformats.org/officeDocument/2006/relationships/hyperlink" Target="https://doi.org/10.1503/cmaj.091117" TargetMode="External"/><Relationship Id="rId80" Type="http://schemas.openxmlformats.org/officeDocument/2006/relationships/header" Target="header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doi.org/10.7759/cureus.82437" TargetMode="External"/><Relationship Id="rId38" Type="http://schemas.openxmlformats.org/officeDocument/2006/relationships/hyperlink" Target="https://doi.org/10.14569/IJACSA.2019.0100236" TargetMode="External"/><Relationship Id="rId46" Type="http://schemas.openxmlformats.org/officeDocument/2006/relationships/hyperlink" Target="https://doi.org/10.1136/tsaco-2023-001222" TargetMode="External"/><Relationship Id="rId59" Type="http://schemas.openxmlformats.org/officeDocument/2006/relationships/hyperlink" Target="https://doi.org/10.2307/2531595" TargetMode="External"/><Relationship Id="rId67" Type="http://schemas.openxmlformats.org/officeDocument/2006/relationships/hyperlink" Target="https://proceedings.neurips.cc/paper/2017/hash/6449f44a102fde848669bdd9eb6b76fa-Abstract.html" TargetMode="External"/><Relationship Id="rId20" Type="http://schemas.openxmlformats.org/officeDocument/2006/relationships/image" Target="media/image4.png"/><Relationship Id="rId41" Type="http://schemas.openxmlformats.org/officeDocument/2006/relationships/hyperlink" Target="https://doi.org/10.1016/j.imu.2025.101686" TargetMode="External"/><Relationship Id="rId54" Type="http://schemas.openxmlformats.org/officeDocument/2006/relationships/hyperlink" Target="https://doi.org/10.3390/healthcare13202588" TargetMode="External"/><Relationship Id="rId62" Type="http://schemas.openxmlformats.org/officeDocument/2006/relationships/hyperlink" Target="https://doi.org/10.1016/j.procs.2022.09.195" TargetMode="External"/><Relationship Id="rId70" Type="http://schemas.openxmlformats.org/officeDocument/2006/relationships/hyperlink" Target="https://doi.org/10.1111/j.2517-6161.1996.tb02080.x" TargetMode="External"/><Relationship Id="rId75" Type="http://schemas.openxmlformats.org/officeDocument/2006/relationships/hyperlink" Target="https://doi.org/10.4158/EP-2019-0125"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i.org/10.3390/healthcare14091185" TargetMode="External"/><Relationship Id="rId49" Type="http://schemas.openxmlformats.org/officeDocument/2006/relationships/hyperlink" Target="https://doi.org/10.1002/eng2.70486" TargetMode="External"/><Relationship Id="rId57" Type="http://schemas.openxmlformats.org/officeDocument/2006/relationships/hyperlink" Target="https://doi.org/10.48550/arXiv.2502.00871"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doi.org/10.3389/fcdhc.2022.1050579" TargetMode="External"/><Relationship Id="rId52" Type="http://schemas.openxmlformats.org/officeDocument/2006/relationships/hyperlink" Target="https://doi.org/10.1016/j.ecolmodel.2019.06.002" TargetMode="External"/><Relationship Id="rId60" Type="http://schemas.openxmlformats.org/officeDocument/2006/relationships/hyperlink" Target="https://proceedings.neurips.cc/paper/2017/hash/8a20a8621978632d76c43dfd28b67767-Abstract.html" TargetMode="External"/><Relationship Id="rId65" Type="http://schemas.openxmlformats.org/officeDocument/2006/relationships/hyperlink" Target="https://dl.acm.org/doi/10.1145/1102351.1102430" TargetMode="External"/><Relationship Id="rId73" Type="http://schemas.openxmlformats.org/officeDocument/2006/relationships/hyperlink" Target="https://doi.org/10.2147/RMHP.S318806" TargetMode="External"/><Relationship Id="rId78" Type="http://schemas.openxmlformats.org/officeDocument/2006/relationships/hyperlink" Target="https://doi.org/10.1016/j.jbi.2021.103826" TargetMode="External"/><Relationship Id="rId8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2.png"/><Relationship Id="rId39" Type="http://schemas.openxmlformats.org/officeDocument/2006/relationships/hyperlink" Target="https://doi.org/10.32604/cmes.2025.058821" TargetMode="External"/><Relationship Id="rId34" Type="http://schemas.openxmlformats.org/officeDocument/2006/relationships/hyperlink" Target="https://doi.org/10.21037/jmai-24-70" TargetMode="External"/><Relationship Id="rId50" Type="http://schemas.openxmlformats.org/officeDocument/2006/relationships/hyperlink" Target="https://doi.org/10.48550/arXiv.2202.00598" TargetMode="External"/><Relationship Id="rId55" Type="http://schemas.openxmlformats.org/officeDocument/2006/relationships/hyperlink" Target="https://doi.org/10.1145/3292500.3330701" TargetMode="External"/><Relationship Id="rId76" Type="http://schemas.openxmlformats.org/officeDocument/2006/relationships/hyperlink" Target="https://doi.org/10.1186/s12911-023-02193-5" TargetMode="External"/><Relationship Id="rId7" Type="http://schemas.openxmlformats.org/officeDocument/2006/relationships/header" Target="header1.xml"/><Relationship Id="rId71" Type="http://schemas.openxmlformats.org/officeDocument/2006/relationships/hyperlink" Target="https://doi.org/10.2337/dc24-S016"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doi.org/10.3389/fcvm.2025.1673159" TargetMode="External"/><Relationship Id="rId45" Type="http://schemas.openxmlformats.org/officeDocument/2006/relationships/hyperlink" Target="https://doi.org/10.3390/diagnostics14212405" TargetMode="External"/><Relationship Id="rId66" Type="http://schemas.openxmlformats.org/officeDocument/2006/relationships/hyperlink" Target="https://doi.org/10.1145/2939672.2939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1749</TotalTime>
  <Pages>11</Pages>
  <Words>41939</Words>
  <Characters>239058</Characters>
  <Application>Microsoft Office Word</Application>
  <DocSecurity>0</DocSecurity>
  <Lines>1992</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Mahfuzur Rahman</cp:lastModifiedBy>
  <cp:revision>15</cp:revision>
  <dcterms:created xsi:type="dcterms:W3CDTF">2026-06-12T09:44:00Z</dcterms:created>
  <dcterms:modified xsi:type="dcterms:W3CDTF">2026-06-22T16:14:00Z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id="zkp70dxd"/&gt;&lt;style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