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kqrbw1cx7s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Development Lab Report: Thumblytics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clfw754etq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Increase your Clicks with AI using </w:t>
      </w:r>
      <w:r w:rsidDel="00000000" w:rsidR="00000000" w:rsidRPr="00000000">
        <w:rPr>
          <w:b w:val="1"/>
          <w:bCs w:val="1"/>
          <w:rtl w:val="0"/>
        </w:rPr>
        <w:t xml:space="preserve">Thumblytics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Concept:</w:t>
      </w:r>
      <w:r w:rsidDel="00000000" w:rsidR="00000000" w:rsidRPr="00000000">
        <w:rPr>
          <w:rtl w:val="0"/>
        </w:rPr>
        <w:t xml:space="preserve"> A specialized thumbnail analyzer designed to audit and optimize images for social media platforms.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address low Click-Through Rates (CTR) caused by suboptimal thumbnail design. Thumblytics identifies design flaws, provides comprehensive performance reports, and suggests improvements to help content creators increase views and impressions.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42tmeyphwh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Methodology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Tools Used:</w:t>
      </w:r>
      <w:r w:rsidDel="00000000" w:rsidR="00000000" w:rsidRPr="00000000">
        <w:rPr>
          <w:rtl w:val="0"/>
        </w:rPr>
        <w:t xml:space="preserve"> Google AI Studio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Approach: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Ideas were initially refined through a secondary AI model to generate high-fidelity technical prompts.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Iterative Development:</w:t>
      </w:r>
      <w:r w:rsidDel="00000000" w:rsidR="00000000" w:rsidRPr="00000000">
        <w:rPr>
          <w:rtl w:val="0"/>
        </w:rPr>
        <w:t xml:space="preserve"> The project utilized an iterative "Debug-and-Patch" cycle, using error logs and feature-specific prompts to guide the AI.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k3m0xh19dq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Prompt Iteration &amp; Development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The development process relied on precise, issue-driven prompts: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Feature/Issue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"When I sign up to the app, it shows a 'failed to fetch data' error. Fix it."</w:t>
            </w:r>
            <w:r w:rsidDel="00000000" w:rsidR="00000000" w:rsidRPr="00000000">
              <w:rPr>
                <w:rtl w:val="0"/>
              </w:rPr>
              <w:t xml:space="preserve"> (Resulted in Supabase key integration).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"The report button is not downloading data. Make it functional."</w:t>
            </w:r>
            <w:r w:rsidDel="00000000" w:rsidR="00000000" w:rsidRPr="00000000">
              <w:rPr>
                <w:rtl w:val="0"/>
              </w:rPr>
              <w:t xml:space="preserve"> followed by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"Add options to export reports in .docx, .pdf, and .xlsx formats."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7ovgycbnqi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Performance Analysis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Worked Well:</w:t>
      </w:r>
      <w:r w:rsidDel="00000000" w:rsidR="00000000" w:rsidRPr="00000000">
        <w:rPr>
          <w:rtl w:val="0"/>
        </w:rPr>
        <w:t xml:space="preserve"> Leveraging a two-step AI process—where one model designs the prompt and Google AI Studio executes it—resulted in a 95% functional build in a single attempt.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Did Not Work:</w:t>
      </w:r>
      <w:r w:rsidDel="00000000" w:rsidR="00000000" w:rsidRPr="00000000">
        <w:rPr>
          <w:rtl w:val="0"/>
        </w:rPr>
        <w:t xml:space="preserve"> The initial development phase was smooth; however, the primary hurdle was not the AI generation, but the external configuration of backend services.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7ikvq2fewa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Challenges &amp; Resolutions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  <w:t xml:space="preserve"> The most significant difficulty was the configuration of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 Integrating API keys and correctly mapping the backend to the frontend within the AI studio environment proved complex for the development workflow.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Resolution:</w:t>
      </w:r>
      <w:r w:rsidDel="00000000" w:rsidR="00000000" w:rsidRPr="00000000">
        <w:rPr>
          <w:rtl w:val="0"/>
        </w:rPr>
        <w:t xml:space="preserve"> Utilizing the AI as a pedagogical tool. By asking the AI to walk through the creation of Supabase keys, URL mapping, and database integration step-by-step, the development process evolved into a learning experience that bridged the gap between code generation and backend architecture.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qvpyy3l7t7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Project Outcomes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 Implemented: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  <w:t xml:space="preserve"> Average Click Potential and Best Score algorithms.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Analytical Tools:</w:t>
      </w:r>
      <w:r w:rsidDel="00000000" w:rsidR="00000000" w:rsidRPr="00000000">
        <w:rPr>
          <w:rtl w:val="0"/>
        </w:rPr>
        <w:t xml:space="preserve"> A/B testing comparison.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Export Functionality:</w:t>
      </w:r>
      <w:r w:rsidDel="00000000" w:rsidR="00000000" w:rsidRPr="00000000">
        <w:rPr>
          <w:rtl w:val="0"/>
        </w:rPr>
        <w:t xml:space="preserve"> Multi-format reporting (PDF, Excel, Docx).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Result:</w:t>
      </w:r>
      <w:r w:rsidDel="00000000" w:rsidR="00000000" w:rsidRPr="00000000">
        <w:rPr>
          <w:rtl w:val="0"/>
        </w:rPr>
        <w:t xml:space="preserve"> A fully operational AI tool that analyzes thumbnail images, identifies strengths/weaknesses, and provides actionable data to improve creator reach.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Impact:</w:t>
      </w:r>
      <w:r w:rsidDel="00000000" w:rsidR="00000000" w:rsidRPr="00000000">
        <w:rPr>
          <w:rtl w:val="0"/>
        </w:rPr>
        <w:t xml:space="preserve"> By providing creators with data-driven feedback, Thumblytics directly addresses the challenge of stagnant video performance by optimizing CTR and visual engagement.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