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4BDDC1D" wp14:paraId="72CF3E1E" wp14:textId="05A1694D">
      <w:pPr>
        <w:ind w:left="-1440"/>
      </w:pPr>
      <w:bookmarkStart w:name="_Int_sDjJIMiB" w:id="518992308"/>
      <w:r w:rsidR="0B00BB4F">
        <w:drawing>
          <wp:inline xmlns:wp14="http://schemas.microsoft.com/office/word/2010/wordprocessingDrawing" wp14:editId="1D8D3ED0" wp14:anchorId="7F712B25">
            <wp:extent cx="34876" cy="9525"/>
            <wp:effectExtent l="0" t="0" r="0" b="0"/>
            <wp:docPr id="1355051836" name="" title="Decorative header edge to edge image with graphic representation of two tree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d3f0673a614c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76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18992308"/>
    </w:p>
    <w:p xmlns:wp14="http://schemas.microsoft.com/office/word/2010/wordml" w:rsidP="04BDDC1D" wp14:paraId="71A00960" wp14:textId="29E300DA">
      <w:pPr>
        <w:pStyle w:val="Title"/>
      </w:pPr>
      <w:r w:rsidRPr="04BDDC1D" w:rsidR="0B00BB4F">
        <w:rPr>
          <w:noProof w:val="0"/>
          <w:lang w:val="en-US"/>
        </w:rPr>
        <w:t>Identified Product: L&amp;T 1190 Vibratory Compactor</w:t>
      </w:r>
    </w:p>
    <w:p xmlns:wp14="http://schemas.microsoft.com/office/word/2010/wordml" w:rsidP="04BDDC1D" wp14:paraId="417FD1AC" wp14:textId="1E1720E5">
      <w:pPr>
        <w:pStyle w:val="Normal"/>
      </w:pPr>
      <w:r w:rsidRPr="04BDDC1D" w:rsidR="0B00BB4F">
        <w:rPr>
          <w:noProof w:val="0"/>
          <w:lang w:val="en-US"/>
        </w:rPr>
        <w:t xml:space="preserve">L&amp;T Construction Equipment manufactures the </w:t>
      </w:r>
      <w:r w:rsidRPr="04BDDC1D" w:rsidR="0B00BB4F">
        <w:rPr>
          <w:b w:val="1"/>
          <w:bCs w:val="1"/>
          <w:noProof w:val="0"/>
          <w:lang w:val="en-US"/>
        </w:rPr>
        <w:t>L&amp;T 1190 Vibratory Compactor</w:t>
      </w:r>
      <w:r w:rsidRPr="04BDDC1D" w:rsidR="0B00BB4F">
        <w:rPr>
          <w:noProof w:val="0"/>
          <w:lang w:val="en-US"/>
        </w:rPr>
        <w:t>, a machine widely used for road construction and soil compaction.</w:t>
      </w:r>
    </w:p>
    <w:p xmlns:wp14="http://schemas.microsoft.com/office/word/2010/wordml" w:rsidP="04BDDC1D" wp14:paraId="5661363B" wp14:textId="0925DA83">
      <w:pPr>
        <w:pStyle w:val="Normal"/>
      </w:pPr>
    </w:p>
    <w:p xmlns:wp14="http://schemas.microsoft.com/office/word/2010/wordml" w:rsidP="04BDDC1D" wp14:paraId="3890180D" wp14:textId="78BA25D7">
      <w:pPr>
        <w:pStyle w:val="Heading1"/>
      </w:pPr>
      <w:r w:rsidRPr="04BDDC1D" w:rsidR="0B00BB4F">
        <w:rPr>
          <w:noProof w:val="0"/>
          <w:lang w:val="en-US"/>
        </w:rPr>
        <w:t>Issues Identified &amp; Fixes</w:t>
      </w:r>
    </w:p>
    <w:p xmlns:wp14="http://schemas.microsoft.com/office/word/2010/wordml" w:rsidP="04BDDC1D" wp14:paraId="57C5A689" wp14:textId="7AC39AF0">
      <w:pPr>
        <w:pStyle w:val="Heading2"/>
        <w:ind w:left="0"/>
        <w:rPr>
          <w:rFonts w:ascii="Aptos" w:hAnsi="Aptos" w:eastAsia="Aptos" w:cs="Aptos"/>
          <w:b w:val="1"/>
          <w:bCs w:val="1"/>
          <w:i w:val="0"/>
          <w:iCs w:val="0"/>
          <w:noProof w:val="0"/>
          <w:color w:val="548235"/>
          <w:sz w:val="36"/>
          <w:szCs w:val="36"/>
          <w:u w:val="none"/>
          <w:lang w:val="en-US"/>
        </w:rPr>
      </w:pPr>
      <w:r w:rsidRPr="04BDDC1D" w:rsidR="0B00BB4F">
        <w:rPr>
          <w:noProof w:val="0"/>
          <w:lang w:val="en-US"/>
        </w:rPr>
        <w:t>Operator Fatigue Due to Vibration</w:t>
      </w:r>
    </w:p>
    <w:p xmlns:wp14="http://schemas.microsoft.com/office/word/2010/wordml" w:rsidP="04BDDC1D" wp14:paraId="4DC2CEB4" wp14:textId="5A62818D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en-US"/>
        </w:rPr>
      </w:pPr>
      <w:r w:rsidRPr="04BDDC1D" w:rsidR="0B00BB4F">
        <w:rPr>
          <w:b w:val="1"/>
          <w:bCs w:val="1"/>
          <w:noProof w:val="0"/>
          <w:lang w:val="en-US"/>
        </w:rPr>
        <w:t>Fix:</w:t>
      </w:r>
      <w:r w:rsidRPr="04BDDC1D" w:rsidR="0B00BB4F">
        <w:rPr>
          <w:noProof w:val="0"/>
          <w:lang w:val="en-US"/>
        </w:rPr>
        <w:t xml:space="preserve"> Introduce an advanced </w:t>
      </w:r>
      <w:r w:rsidRPr="04BDDC1D" w:rsidR="0B00BB4F">
        <w:rPr>
          <w:b w:val="1"/>
          <w:bCs w:val="1"/>
          <w:noProof w:val="0"/>
          <w:lang w:val="en-US"/>
        </w:rPr>
        <w:t>anti-vibration seat</w:t>
      </w:r>
      <w:r w:rsidRPr="04BDDC1D" w:rsidR="0B00BB4F">
        <w:rPr>
          <w:noProof w:val="0"/>
          <w:lang w:val="en-US"/>
        </w:rPr>
        <w:t xml:space="preserve"> and ergonomic controls to reduce strain on operators.</w:t>
      </w:r>
    </w:p>
    <w:p xmlns:wp14="http://schemas.microsoft.com/office/word/2010/wordml" w:rsidP="04BDDC1D" wp14:paraId="3ABD2855" wp14:textId="4ABA28C5">
      <w:pPr>
        <w:pStyle w:val="Heading2"/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en-US"/>
        </w:rPr>
      </w:pPr>
      <w:r w:rsidRPr="04BDDC1D" w:rsidR="0B00BB4F">
        <w:rPr>
          <w:noProof w:val="0"/>
          <w:lang w:val="en-US"/>
        </w:rPr>
        <w:t>Fuel Inefficiency</w:t>
      </w:r>
    </w:p>
    <w:p xmlns:wp14="http://schemas.microsoft.com/office/word/2010/wordml" w:rsidP="04BDDC1D" wp14:paraId="6A93CC2F" wp14:textId="08A43AF0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en-US"/>
        </w:rPr>
      </w:pPr>
      <w:r w:rsidRPr="04BDDC1D" w:rsidR="0B00BB4F">
        <w:rPr>
          <w:b w:val="1"/>
          <w:bCs w:val="1"/>
          <w:noProof w:val="0"/>
          <w:lang w:val="en-US"/>
        </w:rPr>
        <w:t>Fix:</w:t>
      </w:r>
      <w:r w:rsidRPr="04BDDC1D" w:rsidR="0B00BB4F">
        <w:rPr>
          <w:noProof w:val="0"/>
          <w:lang w:val="en-US"/>
        </w:rPr>
        <w:t xml:space="preserve"> Upgrade to a </w:t>
      </w:r>
      <w:r w:rsidRPr="04BDDC1D" w:rsidR="0B00BB4F">
        <w:rPr>
          <w:b w:val="1"/>
          <w:bCs w:val="1"/>
          <w:noProof w:val="0"/>
          <w:lang w:val="en-US"/>
        </w:rPr>
        <w:t>fuel-efficient engine</w:t>
      </w:r>
      <w:r w:rsidRPr="04BDDC1D" w:rsidR="0B00BB4F">
        <w:rPr>
          <w:noProof w:val="0"/>
          <w:lang w:val="en-US"/>
        </w:rPr>
        <w:t xml:space="preserve"> with automatic idle mode to reduce fuel consumption during inactivity.</w:t>
      </w:r>
    </w:p>
    <w:p xmlns:wp14="http://schemas.microsoft.com/office/word/2010/wordml" w:rsidP="04BDDC1D" wp14:paraId="3F6F7004" wp14:textId="54AA759B">
      <w:pPr>
        <w:pStyle w:val="Heading2"/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en-US"/>
        </w:rPr>
      </w:pPr>
      <w:r w:rsidRPr="04BDDC1D" w:rsidR="0B00BB4F">
        <w:rPr>
          <w:noProof w:val="0"/>
          <w:lang w:val="en-US"/>
        </w:rPr>
        <w:t>Limited Night Operation Visibility</w:t>
      </w:r>
    </w:p>
    <w:p xmlns:wp14="http://schemas.microsoft.com/office/word/2010/wordml" w:rsidP="04BDDC1D" wp14:paraId="0AFCCF47" wp14:textId="165E2686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en-US"/>
        </w:rPr>
      </w:pPr>
      <w:r w:rsidRPr="04BDDC1D" w:rsidR="0B00BB4F">
        <w:rPr>
          <w:b w:val="1"/>
          <w:bCs w:val="1"/>
          <w:noProof w:val="0"/>
          <w:lang w:val="en-US"/>
        </w:rPr>
        <w:t>Fix:</w:t>
      </w:r>
      <w:r w:rsidRPr="04BDDC1D" w:rsidR="0B00BB4F">
        <w:rPr>
          <w:noProof w:val="0"/>
          <w:lang w:val="en-US"/>
        </w:rPr>
        <w:t xml:space="preserve"> Install </w:t>
      </w:r>
      <w:r w:rsidRPr="04BDDC1D" w:rsidR="0B00BB4F">
        <w:rPr>
          <w:b w:val="1"/>
          <w:bCs w:val="1"/>
          <w:noProof w:val="0"/>
          <w:lang w:val="en-US"/>
        </w:rPr>
        <w:t>high-power LED lights</w:t>
      </w:r>
      <w:r w:rsidRPr="04BDDC1D" w:rsidR="0B00BB4F">
        <w:rPr>
          <w:noProof w:val="0"/>
          <w:lang w:val="en-US"/>
        </w:rPr>
        <w:t xml:space="preserve"> for better visibility in night shifts and low-light conditions.</w:t>
      </w:r>
    </w:p>
    <w:p xmlns:wp14="http://schemas.microsoft.com/office/word/2010/wordml" w:rsidP="04BDDC1D" wp14:paraId="7D6C78F6" wp14:textId="4DEA7864">
      <w:pPr>
        <w:pStyle w:val="Heading2"/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en-US"/>
        </w:rPr>
      </w:pPr>
      <w:r w:rsidRPr="04BDDC1D" w:rsidR="0B00BB4F">
        <w:rPr>
          <w:noProof w:val="0"/>
          <w:lang w:val="en-US"/>
        </w:rPr>
        <w:t>High Maintenance Downtime</w:t>
      </w:r>
    </w:p>
    <w:p xmlns:wp14="http://schemas.microsoft.com/office/word/2010/wordml" w:rsidP="04BDDC1D" wp14:paraId="01424359" wp14:textId="1F369BCB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en-US"/>
        </w:rPr>
      </w:pPr>
      <w:r w:rsidRPr="04BDDC1D" w:rsidR="0B00BB4F">
        <w:rPr>
          <w:b w:val="1"/>
          <w:bCs w:val="1"/>
          <w:noProof w:val="0"/>
          <w:lang w:val="en-US"/>
        </w:rPr>
        <w:t>Fix:</w:t>
      </w:r>
      <w:r w:rsidRPr="04BDDC1D" w:rsidR="0B00BB4F">
        <w:rPr>
          <w:noProof w:val="0"/>
          <w:lang w:val="en-US"/>
        </w:rPr>
        <w:t xml:space="preserve"> Implement </w:t>
      </w:r>
      <w:r w:rsidRPr="04BDDC1D" w:rsidR="0B00BB4F">
        <w:rPr>
          <w:b w:val="1"/>
          <w:bCs w:val="1"/>
          <w:noProof w:val="0"/>
          <w:lang w:val="en-US"/>
        </w:rPr>
        <w:t>predictive maintenance sensors</w:t>
      </w:r>
      <w:r w:rsidRPr="04BDDC1D" w:rsidR="0B00BB4F">
        <w:rPr>
          <w:noProof w:val="0"/>
          <w:lang w:val="en-US"/>
        </w:rPr>
        <w:t xml:space="preserve"> to detect potential failures in advance.</w:t>
      </w:r>
    </w:p>
    <w:p xmlns:wp14="http://schemas.microsoft.com/office/word/2010/wordml" w:rsidP="04BDDC1D" wp14:paraId="7E95441E" wp14:textId="0BC1EAD5">
      <w:pPr>
        <w:pStyle w:val="Normal"/>
      </w:pPr>
    </w:p>
    <w:p xmlns:wp14="http://schemas.microsoft.com/office/word/2010/wordml" w:rsidP="04BDDC1D" wp14:paraId="637D31C8" wp14:textId="4A15ADA5">
      <w:pPr>
        <w:pStyle w:val="Heading1"/>
      </w:pPr>
      <w:r w:rsidRPr="04BDDC1D" w:rsidR="0B00BB4F">
        <w:rPr>
          <w:noProof w:val="0"/>
          <w:lang w:val="en-US"/>
        </w:rPr>
        <w:t>Features of L&amp;T 1190 Vibratory Compactor</w:t>
      </w:r>
    </w:p>
    <w:p xmlns:wp14="http://schemas.microsoft.com/office/word/2010/wordml" w:rsidP="04BDDC1D" wp14:paraId="500669A5" wp14:textId="0ECAF229">
      <w:pPr>
        <w:pStyle w:val="Normal"/>
      </w:pPr>
      <w:r w:rsidRPr="04BDDC1D" w:rsidR="0B00BB4F">
        <w:rPr>
          <w:noProof w:val="0"/>
          <w:lang w:val="en-US"/>
        </w:rPr>
        <w:t xml:space="preserve">✅ </w:t>
      </w:r>
      <w:r w:rsidRPr="04BDDC1D" w:rsidR="0B00BB4F">
        <w:rPr>
          <w:b w:val="1"/>
          <w:bCs w:val="1"/>
          <w:noProof w:val="0"/>
          <w:lang w:val="en-US"/>
        </w:rPr>
        <w:t>Powerful Engine:</w:t>
      </w:r>
      <w:r w:rsidRPr="04BDDC1D" w:rsidR="0B00BB4F">
        <w:rPr>
          <w:noProof w:val="0"/>
          <w:lang w:val="en-US"/>
        </w:rPr>
        <w:t xml:space="preserve"> High-performance diesel engine for demanding compaction tasks.</w:t>
      </w:r>
    </w:p>
    <w:p xmlns:wp14="http://schemas.microsoft.com/office/word/2010/wordml" w:rsidP="04BDDC1D" wp14:paraId="5FAFAD05" wp14:textId="73F366CA">
      <w:pPr>
        <w:pStyle w:val="Normal"/>
      </w:pPr>
      <w:r w:rsidRPr="04BDDC1D" w:rsidR="0B00BB4F">
        <w:rPr>
          <w:noProof w:val="0"/>
          <w:lang w:val="en-US"/>
        </w:rPr>
        <w:t xml:space="preserve"> ✅ </w:t>
      </w:r>
      <w:r w:rsidRPr="04BDDC1D" w:rsidR="0B00BB4F">
        <w:rPr>
          <w:b w:val="1"/>
          <w:bCs w:val="1"/>
          <w:noProof w:val="0"/>
          <w:lang w:val="en-US"/>
        </w:rPr>
        <w:t>Dual Drum Vibration:</w:t>
      </w:r>
      <w:r w:rsidRPr="04BDDC1D" w:rsidR="0B00BB4F">
        <w:rPr>
          <w:noProof w:val="0"/>
          <w:lang w:val="en-US"/>
        </w:rPr>
        <w:t xml:space="preserve"> Ensures uniform compaction for superior road quality.</w:t>
      </w:r>
    </w:p>
    <w:p xmlns:wp14="http://schemas.microsoft.com/office/word/2010/wordml" w:rsidP="04BDDC1D" wp14:paraId="19CFCA75" wp14:textId="2F47AC08">
      <w:pPr>
        <w:pStyle w:val="Normal"/>
      </w:pPr>
      <w:r w:rsidRPr="04BDDC1D" w:rsidR="0B00BB4F">
        <w:rPr>
          <w:noProof w:val="0"/>
          <w:lang w:val="en-US"/>
        </w:rPr>
        <w:t xml:space="preserve"> ✅ </w:t>
      </w:r>
      <w:r w:rsidRPr="04BDDC1D" w:rsidR="0B00BB4F">
        <w:rPr>
          <w:b w:val="1"/>
          <w:bCs w:val="1"/>
          <w:noProof w:val="0"/>
          <w:lang w:val="en-US"/>
        </w:rPr>
        <w:t>Hydrostatic Drive:</w:t>
      </w:r>
      <w:r w:rsidRPr="04BDDC1D" w:rsidR="0B00BB4F">
        <w:rPr>
          <w:noProof w:val="0"/>
          <w:lang w:val="en-US"/>
        </w:rPr>
        <w:t xml:space="preserve"> Provides smooth and efficient operation.</w:t>
      </w:r>
    </w:p>
    <w:p xmlns:wp14="http://schemas.microsoft.com/office/word/2010/wordml" w:rsidP="04BDDC1D" wp14:paraId="62AE94A0" wp14:textId="268301EC">
      <w:pPr>
        <w:pStyle w:val="Normal"/>
      </w:pPr>
      <w:r w:rsidRPr="04BDDC1D" w:rsidR="0B00BB4F">
        <w:rPr>
          <w:noProof w:val="0"/>
          <w:lang w:val="en-US"/>
        </w:rPr>
        <w:t xml:space="preserve"> ✅ </w:t>
      </w:r>
      <w:r w:rsidRPr="04BDDC1D" w:rsidR="0B00BB4F">
        <w:rPr>
          <w:b w:val="1"/>
          <w:bCs w:val="1"/>
          <w:noProof w:val="0"/>
          <w:lang w:val="en-US"/>
        </w:rPr>
        <w:t>Operator-Friendly Cabin:</w:t>
      </w:r>
      <w:r w:rsidRPr="04BDDC1D" w:rsidR="0B00BB4F">
        <w:rPr>
          <w:noProof w:val="0"/>
          <w:lang w:val="en-US"/>
        </w:rPr>
        <w:t xml:space="preserve"> Comfortable seating, intuitive controls, and reduced noise levels.</w:t>
      </w:r>
    </w:p>
    <w:p xmlns:wp14="http://schemas.microsoft.com/office/word/2010/wordml" w:rsidP="04BDDC1D" wp14:paraId="2D14A430" wp14:textId="030D6BD1">
      <w:pPr>
        <w:pStyle w:val="Normal"/>
      </w:pPr>
      <w:r w:rsidRPr="04BDDC1D" w:rsidR="0B00BB4F">
        <w:rPr>
          <w:noProof w:val="0"/>
          <w:lang w:val="en-US"/>
        </w:rPr>
        <w:t xml:space="preserve"> ✅ </w:t>
      </w:r>
      <w:r w:rsidRPr="04BDDC1D" w:rsidR="0B00BB4F">
        <w:rPr>
          <w:b w:val="1"/>
          <w:bCs w:val="1"/>
          <w:noProof w:val="0"/>
          <w:lang w:val="en-US"/>
        </w:rPr>
        <w:t>Efficient Water Sprinkler System:</w:t>
      </w:r>
      <w:r w:rsidRPr="04BDDC1D" w:rsidR="0B00BB4F">
        <w:rPr>
          <w:noProof w:val="0"/>
          <w:lang w:val="en-US"/>
        </w:rPr>
        <w:t xml:space="preserve"> Prevents asphalt from sticking to the drums.</w:t>
      </w:r>
    </w:p>
    <w:p xmlns:wp14="http://schemas.microsoft.com/office/word/2010/wordml" w:rsidP="04BDDC1D" wp14:paraId="4C2AD7C0" wp14:textId="3BBEF8E9">
      <w:pPr>
        <w:pStyle w:val="Normal"/>
      </w:pPr>
    </w:p>
    <w:p xmlns:wp14="http://schemas.microsoft.com/office/word/2010/wordml" wp14:paraId="2C078E63" wp14:textId="53EA5CAD">
      <w:r w:rsidR="7F0253ED">
        <w:drawing>
          <wp:inline xmlns:wp14="http://schemas.microsoft.com/office/word/2010/wordprocessingDrawing" wp14:editId="17A961B6" wp14:anchorId="76F3365E">
            <wp:extent cx="5943600" cy="4581524"/>
            <wp:effectExtent l="0" t="0" r="0" b="0"/>
            <wp:docPr id="15887072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cbbb7c687742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sDjJIMiB" int2:invalidationBookmarkName="" int2:hashCode="ja6QQs7tE7uC44" int2:id="7K0irb1L">
      <int2:state int2:type="WordDesignerTheme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d3b20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E63B99"/>
    <w:rsid w:val="04BDDC1D"/>
    <w:rsid w:val="08D1951F"/>
    <w:rsid w:val="0B00BB4F"/>
    <w:rsid w:val="1013B661"/>
    <w:rsid w:val="33669B09"/>
    <w:rsid w:val="39BE1CA7"/>
    <w:rsid w:val="450DB162"/>
    <w:rsid w:val="46D074C2"/>
    <w:rsid w:val="67D3EBDC"/>
    <w:rsid w:val="69324692"/>
    <w:rsid w:val="6EB5DA1C"/>
    <w:rsid w:val="75E63B99"/>
    <w:rsid w:val="79C39ECD"/>
    <w:rsid w:val="7F02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63B99"/>
  <w15:chartTrackingRefBased/>
  <w15:docId w15:val="{F38AFC1A-D2EF-40DE-9BB3-DC68C643DC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04BDDC1D"/>
    <w:rPr>
      <w:rFonts w:ascii="Amasis MT Pro Light" w:hAnsi=""/>
      <w:b w:val="0"/>
      <w:bCs w:val="0"/>
      <w:i w:val="0"/>
      <w:iCs w:val="0"/>
      <w:color w:val="auto"/>
      <w:sz w:val="20"/>
      <w:szCs w:val="20"/>
      <w:u w:val="none"/>
    </w:rPr>
    <w:pPr>
      <w:spacing w:before="0" w:after="24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04BDDC1D"/>
    <w:rPr>
      <w:rFonts w:ascii="The Hand" w:hAnsi="" w:eastAsia="" w:cs=""/>
      <w:b w:val="1"/>
      <w:bCs w:val="1"/>
      <w:i w:val="0"/>
      <w:iCs w:val="0"/>
      <w:color w:val="548235"/>
      <w:sz w:val="48"/>
      <w:szCs w:val="48"/>
      <w:u w:val="none"/>
    </w:rPr>
  </w:style>
  <w:style w:type="paragraph" w:styleId="Heading1">
    <w:uiPriority w:val="9"/>
    <w:name w:val="heading 1"/>
    <w:basedOn w:val="Normal"/>
    <w:next w:val="Normal"/>
    <w:link w:val="Heading1Char"/>
    <w:qFormat/>
    <w:rsid w:val="04BDDC1D"/>
    <w:rPr>
      <w:rFonts w:ascii="The Hand"/>
      <w:b w:val="1"/>
      <w:bCs w:val="1"/>
      <w:color w:val="548235"/>
      <w:sz w:val="48"/>
      <w:szCs w:val="48"/>
    </w:rPr>
    <w:pPr>
      <w:keepNext w:val="1"/>
      <w:keepLines w:val="1"/>
      <w:spacing w:before="480" w:after="80"/>
      <w:jc w:val="left"/>
      <w:outlineLvl w:val="0"/>
    </w:pPr>
  </w:style>
  <w:style w:type="character" w:styleId="Heading2Char" w:customStyle="true">
    <w:uiPriority w:val="9"/>
    <w:name w:val="Heading 2 Char"/>
    <w:basedOn w:val="DefaultParagraphFont"/>
    <w:link w:val="Heading2"/>
    <w:rsid w:val="04BDDC1D"/>
    <w:rPr>
      <w:rFonts w:ascii="The Hand" w:hAnsi="" w:eastAsia="" w:cs=""/>
      <w:b w:val="1"/>
      <w:bCs w:val="1"/>
      <w:i w:val="0"/>
      <w:iCs w:val="0"/>
      <w:color w:val="548235"/>
      <w:sz w:val="36"/>
      <w:szCs w:val="36"/>
      <w:u w:val="none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4BDDC1D"/>
    <w:rPr>
      <w:rFonts w:ascii="The Hand"/>
      <w:b w:val="1"/>
      <w:bCs w:val="1"/>
      <w:color w:val="548235"/>
      <w:sz w:val="36"/>
      <w:szCs w:val="36"/>
    </w:rPr>
    <w:pPr>
      <w:keepNext w:val="1"/>
      <w:keepLines w:val="1"/>
      <w:spacing w:before="240" w:after="80"/>
      <w:jc w:val="left"/>
      <w:outlineLvl w:val="1"/>
    </w:pPr>
  </w:style>
  <w:style w:type="character" w:styleId="Heading3Char" w:customStyle="true">
    <w:uiPriority w:val="9"/>
    <w:name w:val="Heading 3 Char"/>
    <w:basedOn w:val="DefaultParagraphFont"/>
    <w:link w:val="Heading3"/>
    <w:rsid w:val="04BDDC1D"/>
    <w:rPr>
      <w:rFonts w:ascii="The Hand" w:hAnsi="" w:eastAsia="" w:cs=""/>
      <w:b w:val="1"/>
      <w:bCs w:val="1"/>
      <w:i w:val="0"/>
      <w:iCs w:val="0"/>
      <w:color w:val="548235"/>
      <w:sz w:val="32"/>
      <w:szCs w:val="32"/>
      <w:u w:val="none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4BDDC1D"/>
    <w:rPr>
      <w:rFonts w:ascii="The Hand"/>
      <w:b w:val="1"/>
      <w:bCs w:val="1"/>
      <w:color w:val="548235"/>
      <w:sz w:val="32"/>
      <w:szCs w:val="32"/>
    </w:rPr>
    <w:pPr>
      <w:keepNext w:val="1"/>
      <w:keepLines w:val="1"/>
      <w:spacing w:before="240" w:after="80"/>
      <w:jc w:val="left"/>
      <w:outlineLvl w:val="2"/>
    </w:pPr>
  </w:style>
  <w:style w:type="character" w:styleId="Heading4Char" w:customStyle="true">
    <w:uiPriority w:val="9"/>
    <w:name w:val="Heading 4 Char"/>
    <w:basedOn w:val="DefaultParagraphFont"/>
    <w:link w:val="Heading4"/>
    <w:rsid w:val="04BDDC1D"/>
    <w:rPr>
      <w:rFonts w:ascii="The Hand" w:hAnsi="" w:eastAsia="" w:cs=""/>
      <w:b w:val="1"/>
      <w:bCs w:val="1"/>
      <w:i w:val="0"/>
      <w:iCs w:val="0"/>
      <w:color w:val="548235"/>
      <w:sz w:val="30"/>
      <w:szCs w:val="30"/>
      <w:u w:val="none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4BDDC1D"/>
    <w:rPr>
      <w:rFonts w:ascii="The Hand"/>
      <w:b w:val="1"/>
      <w:bCs w:val="1"/>
      <w:color w:val="548235"/>
      <w:sz w:val="30"/>
      <w:szCs w:val="30"/>
    </w:rPr>
    <w:pPr>
      <w:keepNext w:val="1"/>
      <w:keepLines w:val="1"/>
      <w:spacing w:before="240" w:after="80"/>
      <w:jc w:val="left"/>
      <w:outlineLvl w:val="3"/>
    </w:pPr>
  </w:style>
  <w:style w:type="character" w:styleId="Heading5Char" w:customStyle="true">
    <w:uiPriority w:val="9"/>
    <w:name w:val="Heading 5 Char"/>
    <w:basedOn w:val="DefaultParagraphFont"/>
    <w:link w:val="Heading5"/>
    <w:rsid w:val="04BDDC1D"/>
    <w:rPr>
      <w:rFonts w:ascii="The Hand" w:hAnsi="" w:eastAsia="" w:cs=""/>
      <w:b w:val="1"/>
      <w:bCs w:val="1"/>
      <w:i w:val="0"/>
      <w:iCs w:val="0"/>
      <w:color w:val="548235"/>
      <w:sz w:val="28"/>
      <w:szCs w:val="28"/>
      <w:u w:val="none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04BDDC1D"/>
    <w:rPr>
      <w:rFonts w:ascii="The Hand"/>
      <w:b w:val="1"/>
      <w:bCs w:val="1"/>
      <w:color w:val="548235"/>
      <w:sz w:val="28"/>
      <w:szCs w:val="28"/>
    </w:rPr>
    <w:pPr>
      <w:keepNext w:val="1"/>
      <w:keepLines w:val="1"/>
      <w:spacing w:before="240" w:after="80"/>
      <w:jc w:val="left"/>
      <w:outlineLvl w:val="4"/>
    </w:pPr>
  </w:style>
  <w:style w:type="character" w:styleId="Heading6Char" w:customStyle="true">
    <w:uiPriority w:val="9"/>
    <w:name w:val="Heading 6 Char"/>
    <w:basedOn w:val="DefaultParagraphFont"/>
    <w:link w:val="Heading6"/>
    <w:rsid w:val="04BDDC1D"/>
    <w:rPr>
      <w:rFonts w:ascii="The Hand" w:hAnsi="" w:eastAsia="" w:cs=""/>
      <w:b w:val="1"/>
      <w:bCs w:val="1"/>
      <w:i w:val="0"/>
      <w:iCs w:val="0"/>
      <w:color w:val="548235"/>
      <w:sz w:val="26"/>
      <w:szCs w:val="26"/>
      <w:u w:val="none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4BDDC1D"/>
    <w:rPr>
      <w:rFonts w:ascii="The Hand"/>
      <w:b w:val="1"/>
      <w:bCs w:val="1"/>
      <w:color w:val="548235"/>
      <w:sz w:val="26"/>
      <w:szCs w:val="26"/>
    </w:rPr>
    <w:pPr>
      <w:keepNext w:val="1"/>
      <w:keepLines w:val="1"/>
      <w:spacing w:before="240" w:after="80"/>
      <w:jc w:val="left"/>
      <w:outlineLvl w:val="5"/>
    </w:pPr>
  </w:style>
  <w:style w:type="character" w:styleId="Heading7Char" w:customStyle="true">
    <w:uiPriority w:val="9"/>
    <w:name w:val="Heading 7 Char"/>
    <w:basedOn w:val="DefaultParagraphFont"/>
    <w:link w:val="Heading7"/>
    <w:rsid w:val="04BDDC1D"/>
    <w:rPr>
      <w:rFonts w:ascii="The Hand" w:hAnsi="" w:eastAsia="" w:cs=""/>
      <w:b w:val="1"/>
      <w:bCs w:val="1"/>
      <w:i w:val="0"/>
      <w:iCs w:val="0"/>
      <w:color w:val="548235"/>
      <w:sz w:val="24"/>
      <w:szCs w:val="24"/>
      <w:u w:val="none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4BDDC1D"/>
    <w:rPr>
      <w:rFonts w:ascii="The Hand"/>
      <w:b w:val="1"/>
      <w:bCs w:val="1"/>
      <w:color w:val="548235"/>
      <w:sz w:val="24"/>
      <w:szCs w:val="24"/>
    </w:rPr>
    <w:pPr>
      <w:keepNext w:val="1"/>
      <w:keepLines w:val="1"/>
      <w:spacing w:before="240" w:after="80"/>
      <w:jc w:val="left"/>
      <w:outlineLvl w:val="6"/>
    </w:pPr>
  </w:style>
  <w:style w:type="character" w:styleId="Heading8Char" w:customStyle="true">
    <w:uiPriority w:val="9"/>
    <w:name w:val="Heading 8 Char"/>
    <w:basedOn w:val="DefaultParagraphFont"/>
    <w:link w:val="Heading8"/>
    <w:rsid w:val="04BDDC1D"/>
    <w:rPr>
      <w:rFonts w:ascii="The Hand" w:hAnsi="" w:eastAsia="" w:cs=""/>
      <w:b w:val="1"/>
      <w:bCs w:val="1"/>
      <w:i w:val="0"/>
      <w:iCs w:val="0"/>
      <w:color w:val="548235"/>
      <w:sz w:val="22"/>
      <w:szCs w:val="22"/>
      <w:u w:val="none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4BDDC1D"/>
    <w:rPr>
      <w:rFonts w:ascii="The Hand"/>
      <w:b w:val="1"/>
      <w:bCs w:val="1"/>
      <w:color w:val="548235"/>
      <w:sz w:val="22"/>
      <w:szCs w:val="22"/>
    </w:rPr>
    <w:pPr>
      <w:keepNext w:val="1"/>
      <w:keepLines w:val="1"/>
      <w:spacing w:before="240" w:after="80"/>
      <w:jc w:val="left"/>
      <w:outlineLvl w:val="7"/>
    </w:pPr>
  </w:style>
  <w:style w:type="character" w:styleId="Heading9Char" w:customStyle="true">
    <w:uiPriority w:val="9"/>
    <w:name w:val="Heading 9 Char"/>
    <w:basedOn w:val="DefaultParagraphFont"/>
    <w:link w:val="Heading9"/>
    <w:rsid w:val="04BDDC1D"/>
    <w:rPr>
      <w:rFonts w:ascii="The Hand" w:hAnsi="" w:eastAsia="" w:cs=""/>
      <w:b w:val="1"/>
      <w:bCs w:val="1"/>
      <w:i w:val="0"/>
      <w:iCs w:val="0"/>
      <w:color w:val="548235"/>
      <w:sz w:val="20"/>
      <w:szCs w:val="20"/>
      <w:u w:val="none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4BDDC1D"/>
    <w:rPr>
      <w:rFonts w:ascii="The Hand"/>
      <w:b w:val="1"/>
      <w:bCs w:val="1"/>
      <w:color w:val="548235"/>
    </w:rPr>
    <w:pPr>
      <w:keepNext w:val="1"/>
      <w:keepLines w:val="1"/>
      <w:spacing w:before="240" w:after="80"/>
      <w:jc w:val="left"/>
      <w:outlineLvl w:val="8"/>
    </w:pPr>
  </w:style>
  <w:style w:type="character" w:styleId="TitleChar" w:customStyle="true">
    <w:uiPriority w:val="10"/>
    <w:name w:val="Title Char"/>
    <w:basedOn w:val="DefaultParagraphFont"/>
    <w:link w:val="Title"/>
    <w:rsid w:val="04BDDC1D"/>
    <w:rPr>
      <w:rFonts w:ascii="The Serif Hand Black" w:hAnsi="" w:eastAsia="" w:cs=""/>
      <w:b w:val="1"/>
      <w:bCs w:val="1"/>
      <w:i w:val="0"/>
      <w:iCs w:val="0"/>
      <w:color w:val="262626" w:themeColor="text1" w:themeTint="D9" w:themeShade="FF"/>
      <w:sz w:val="76"/>
      <w:szCs w:val="76"/>
      <w:u w:val="none"/>
    </w:rPr>
  </w:style>
  <w:style w:type="paragraph" w:styleId="Title">
    <w:uiPriority w:val="10"/>
    <w:name w:val="Title"/>
    <w:basedOn w:val="Normal"/>
    <w:next w:val="Normal"/>
    <w:link w:val="TitleChar"/>
    <w:qFormat/>
    <w:rsid w:val="04BDDC1D"/>
    <w:rPr>
      <w:rFonts w:ascii="The Serif Hand Black"/>
      <w:b w:val="1"/>
      <w:bCs w:val="1"/>
      <w:color w:val="262626" w:themeColor="text1" w:themeTint="D9" w:themeShade="FF"/>
      <w:sz w:val="76"/>
      <w:szCs w:val="76"/>
    </w:rPr>
    <w:pPr>
      <w:spacing w:after="160"/>
      <w:jc w:val="left"/>
    </w:pPr>
  </w:style>
  <w:style w:type="character" w:styleId="SubtitleChar" w:customStyle="true">
    <w:uiPriority w:val="11"/>
    <w:name w:val="Subtitle Char"/>
    <w:basedOn w:val="DefaultParagraphFont"/>
    <w:link w:val="Subtitle"/>
    <w:rsid w:val="04BDDC1D"/>
    <w:rPr>
      <w:rFonts w:ascii="The Hand" w:hAnsi="" w:eastAsia="" w:cs=""/>
      <w:b w:val="0"/>
      <w:bCs w:val="0"/>
      <w:i w:val="0"/>
      <w:iCs w:val="0"/>
      <w:color w:val="548235"/>
      <w:sz w:val="52"/>
      <w:szCs w:val="52"/>
      <w:u w:val="none"/>
    </w:rPr>
  </w:style>
  <w:style w:type="paragraph" w:styleId="Subtitle">
    <w:uiPriority w:val="11"/>
    <w:name w:val="Subtitle"/>
    <w:basedOn w:val="Normal"/>
    <w:next w:val="Normal"/>
    <w:link w:val="SubtitleChar"/>
    <w:qFormat/>
    <w:rsid w:val="04BDDC1D"/>
    <w:rPr>
      <w:rFonts w:ascii="The Hand"/>
      <w:color w:val="548235"/>
      <w:sz w:val="52"/>
      <w:szCs w:val="52"/>
    </w:rPr>
    <w:pPr>
      <w:spacing w:after="480"/>
      <w:jc w:val="left"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04BDDC1D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04BDDC1D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4BDDC1D"/>
    <w:pPr>
      <w:spacing/>
      <w:ind w:left="0" w:hanging="360"/>
      <w:contextualSpacing/>
    </w:pPr>
  </w:style>
  <w:style w:type="paragraph" w:styleId="NoSpacing">
    <w:uiPriority w:val="1"/>
    <w:name w:val="No Spacing"/>
    <w:qFormat/>
    <w:rsid w:val="04BDDC1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4d3f0673a614c62" /><Relationship Type="http://schemas.microsoft.com/office/2020/10/relationships/intelligence" Target="intelligence2.xml" Id="R109508d894f84f3d" /><Relationship Type="http://schemas.openxmlformats.org/officeDocument/2006/relationships/numbering" Target="numbering.xml" Id="Ra98c3e5cb26d4b4d" /><Relationship Type="http://schemas.openxmlformats.org/officeDocument/2006/relationships/image" Target="/media/image3.png" Id="Rc6cbbb7c6877429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2025-03-18T16:20:14.9805813Z</dcterms:created>
  <dcterms:modified xsi:type="dcterms:W3CDTF">2025-03-18T18:01:15.4794495Z</dcterms:modified>
  <dc:creator>Mahi Jha</dc:creator>
  <lastModifiedBy>Mahi Jha</lastModifiedBy>
</coreProperties>
</file>