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1FBC" w:rsidRDefault="009B1FBC">
      <w:pPr>
        <w:rPr>
          <w:rFonts w:ascii="Georgia" w:hAnsi="Georgia"/>
        </w:rPr>
      </w:pPr>
      <w:r>
        <w:rPr>
          <w:rFonts w:ascii="Georgia" w:hAnsi="Georgia"/>
        </w:rPr>
        <w:t>Case Study: The Phishing Trap – Sarah’s Identity Theft Nightmare</w:t>
      </w:r>
    </w:p>
    <w:p w:rsidR="009B1FBC" w:rsidRDefault="009B1FBC">
      <w:pPr>
        <w:rPr>
          <w:rFonts w:ascii="Georgia" w:hAnsi="Georgia"/>
        </w:rPr>
      </w:pPr>
      <w:r>
        <w:rPr>
          <w:rFonts w:ascii="Georgia" w:hAnsi="Georgia"/>
        </w:rPr>
        <w:t>What is Identity Theft?</w:t>
      </w:r>
    </w:p>
    <w:p w:rsidR="00C74039" w:rsidRDefault="009B1FBC">
      <w:pPr>
        <w:rPr>
          <w:rFonts w:ascii="Georgia" w:hAnsi="Georgia"/>
        </w:rPr>
      </w:pPr>
      <w:r>
        <w:rPr>
          <w:rFonts w:ascii="Georgia" w:hAnsi="Georgia"/>
        </w:rPr>
        <w:t>Identity theft occurs when a criminal steals someone's personal information—such as Social Security numbers, bank details, or credit card numbers—to commit fraud. Victims often face financial loss, damaged credit, and emotional distress without direct confrontation.</w:t>
      </w:r>
    </w:p>
    <w:p w:rsidR="009B1FBC" w:rsidRDefault="00F14FC5">
      <w:pPr>
        <w:rPr>
          <w:rFonts w:ascii="Georgia" w:hAnsi="Georgia"/>
        </w:rPr>
      </w:pPr>
      <w:r>
        <w:rPr>
          <w:rFonts w:ascii="Georgia" w:hAnsi="Georgia"/>
        </w:rPr>
        <w:t>How it typically h</w:t>
      </w:r>
      <w:r w:rsidR="009B1FBC">
        <w:rPr>
          <w:rFonts w:ascii="Georgia" w:hAnsi="Georgia"/>
        </w:rPr>
        <w:t>appens:</w:t>
      </w:r>
    </w:p>
    <w:p w:rsidR="009B1FBC" w:rsidRDefault="00364961" w:rsidP="009B1FBC">
      <w:pPr>
        <w:pStyle w:val="ListParagraph"/>
        <w:numPr>
          <w:ilvl w:val="0"/>
          <w:numId w:val="1"/>
        </w:numPr>
        <w:rPr>
          <w:rFonts w:ascii="Georgia" w:hAnsi="Georgia"/>
        </w:rPr>
      </w:pPr>
      <w:r>
        <w:rPr>
          <w:rFonts w:ascii="Georgia" w:hAnsi="Georgia"/>
        </w:rPr>
        <w:t>Reconnaissance:  Scammers harvest data from data breaches, public records, or social media.</w:t>
      </w:r>
    </w:p>
    <w:p w:rsidR="00364961" w:rsidRDefault="00364961" w:rsidP="009B1FBC">
      <w:pPr>
        <w:pStyle w:val="ListParagraph"/>
        <w:numPr>
          <w:ilvl w:val="0"/>
          <w:numId w:val="1"/>
        </w:numPr>
        <w:rPr>
          <w:rFonts w:ascii="Georgia" w:hAnsi="Georgia"/>
        </w:rPr>
      </w:pPr>
      <w:r>
        <w:rPr>
          <w:rFonts w:ascii="Georgia" w:hAnsi="Georgia"/>
        </w:rPr>
        <w:t>Phishing Attack: They send deceptive emails mimicking banks, urging clicks on malicious links.</w:t>
      </w:r>
    </w:p>
    <w:p w:rsidR="00364961" w:rsidRDefault="00364961" w:rsidP="009B1FBC">
      <w:pPr>
        <w:pStyle w:val="ListParagraph"/>
        <w:numPr>
          <w:ilvl w:val="0"/>
          <w:numId w:val="1"/>
        </w:numPr>
        <w:rPr>
          <w:rFonts w:ascii="Georgia" w:hAnsi="Georgia"/>
        </w:rPr>
      </w:pPr>
      <w:r>
        <w:rPr>
          <w:rFonts w:ascii="Georgia" w:hAnsi="Georgia"/>
        </w:rPr>
        <w:t>Data Capture: Victims enter credentials on fake sites, handling over login details.</w:t>
      </w:r>
    </w:p>
    <w:p w:rsidR="00F14FC5" w:rsidRDefault="00364961" w:rsidP="009B1FBC">
      <w:pPr>
        <w:pStyle w:val="ListParagraph"/>
        <w:numPr>
          <w:ilvl w:val="0"/>
          <w:numId w:val="1"/>
        </w:numPr>
        <w:rPr>
          <w:rFonts w:ascii="Georgia" w:hAnsi="Georgia"/>
        </w:rPr>
      </w:pPr>
      <w:r>
        <w:rPr>
          <w:rFonts w:ascii="Georgia" w:hAnsi="Georgia"/>
        </w:rPr>
        <w:t>Exploitation:</w:t>
      </w:r>
      <w:r w:rsidR="00F14FC5">
        <w:rPr>
          <w:rFonts w:ascii="Georgia" w:hAnsi="Georgia"/>
        </w:rPr>
        <w:t xml:space="preserve"> Thieves access accounts, make unauthorized purchases, or open new credit lines.</w:t>
      </w:r>
    </w:p>
    <w:p w:rsidR="00F14FC5" w:rsidRDefault="00F14FC5" w:rsidP="009B1FBC">
      <w:pPr>
        <w:pStyle w:val="ListParagraph"/>
        <w:numPr>
          <w:ilvl w:val="0"/>
          <w:numId w:val="1"/>
        </w:numPr>
        <w:rPr>
          <w:rFonts w:ascii="Georgia" w:hAnsi="Georgia"/>
        </w:rPr>
      </w:pPr>
      <w:r>
        <w:rPr>
          <w:rFonts w:ascii="Georgia" w:hAnsi="Georgia"/>
        </w:rPr>
        <w:t>Cover Tracks: Fraudsters drain funds then vanish, leading victims to discover the breach via alerts.</w:t>
      </w:r>
    </w:p>
    <w:p w:rsidR="00F14FC5" w:rsidRDefault="00F14FC5" w:rsidP="00F14FC5">
      <w:pPr>
        <w:pStyle w:val="ListParagraph"/>
        <w:rPr>
          <w:rFonts w:ascii="Georgia" w:hAnsi="Georgia"/>
        </w:rPr>
      </w:pPr>
    </w:p>
    <w:p w:rsidR="00F14FC5" w:rsidRDefault="00F14FC5" w:rsidP="00F14FC5">
      <w:pPr>
        <w:rPr>
          <w:rFonts w:ascii="Georgia" w:hAnsi="Georgia"/>
        </w:rPr>
      </w:pPr>
      <w:r>
        <w:rPr>
          <w:rFonts w:ascii="Georgia" w:hAnsi="Georgia"/>
        </w:rPr>
        <w:t>Who is Usually T</w:t>
      </w:r>
      <w:r w:rsidRPr="00F14FC5">
        <w:rPr>
          <w:rFonts w:ascii="Georgia" w:hAnsi="Georgia"/>
        </w:rPr>
        <w:t>argeted?</w:t>
      </w:r>
    </w:p>
    <w:p w:rsidR="00F14FC5" w:rsidRDefault="00F14FC5" w:rsidP="00F14FC5">
      <w:pPr>
        <w:rPr>
          <w:rFonts w:ascii="Georgia" w:hAnsi="Georgia"/>
        </w:rPr>
      </w:pPr>
      <w:r>
        <w:rPr>
          <w:rFonts w:ascii="Georgia" w:hAnsi="Georgia"/>
        </w:rPr>
        <w:t>Seniors, frequent online shoppers, and those with poor password hygiene are prime targets. In 2024, the FTC reported over 1.1 million U.S. cases, hitting middle-aged adults hardest due to their active financial lives.</w:t>
      </w:r>
    </w:p>
    <w:p w:rsidR="00F14FC5" w:rsidRDefault="00F14FC5" w:rsidP="00F14FC5">
      <w:pPr>
        <w:rPr>
          <w:rFonts w:ascii="Georgia" w:hAnsi="Georgia"/>
        </w:rPr>
      </w:pPr>
      <w:r>
        <w:rPr>
          <w:rFonts w:ascii="Georgia" w:hAnsi="Georgia"/>
        </w:rPr>
        <w:t>Consequences:</w:t>
      </w:r>
    </w:p>
    <w:p w:rsidR="00F14FC5" w:rsidRDefault="00F14FC5" w:rsidP="00F14FC5">
      <w:pPr>
        <w:rPr>
          <w:rFonts w:ascii="Georgia" w:hAnsi="Georgia"/>
        </w:rPr>
      </w:pPr>
      <w:r>
        <w:rPr>
          <w:rFonts w:ascii="Georgia" w:hAnsi="Georgia"/>
        </w:rPr>
        <w:t>Financial ruin (e.g., drained savings), ruined credit scores delaying loans or jobs, and years of legal battles to restore identity.</w:t>
      </w:r>
    </w:p>
    <w:p w:rsidR="00F14FC5" w:rsidRDefault="00F14FC5" w:rsidP="00F14FC5">
      <w:pPr>
        <w:rPr>
          <w:rFonts w:ascii="Georgia" w:hAnsi="Georgia"/>
        </w:rPr>
      </w:pPr>
      <w:r>
        <w:rPr>
          <w:rFonts w:ascii="Georgia" w:hAnsi="Georgia"/>
        </w:rPr>
        <w:t>Realistic Scenario:</w:t>
      </w:r>
    </w:p>
    <w:p w:rsidR="00F14FC5" w:rsidRDefault="00F14FC5" w:rsidP="00F14FC5">
      <w:pPr>
        <w:rPr>
          <w:rFonts w:ascii="Georgia" w:hAnsi="Georgia"/>
        </w:rPr>
      </w:pPr>
      <w:r>
        <w:rPr>
          <w:rFonts w:ascii="Georgia" w:hAnsi="Georgia"/>
        </w:rPr>
        <w:t>Sarah, a 52-year-old teacher from Ohio, received a "bank alert" email in 2025. Clicking the link, she inputted her details on a spoofed site. Thieves racked up $15,000 in charges, opened fraudulent loans, and even filed a fake tax return. Sarah spent 18 months freezing credit, disputing claims, and monitoring for further fraud—losing sleep and trust in digital banking. Her credit score plummeted 200 points, forcing rental denials.</w:t>
      </w:r>
    </w:p>
    <w:p w:rsidR="00F14FC5" w:rsidRDefault="00F14FC5" w:rsidP="00F14FC5">
      <w:pPr>
        <w:rPr>
          <w:rFonts w:ascii="Georgia" w:hAnsi="Georgia"/>
        </w:rPr>
      </w:pPr>
      <w:r>
        <w:rPr>
          <w:rFonts w:ascii="Georgia" w:hAnsi="Georgia"/>
        </w:rPr>
        <w:t>(Source: Scenario modeled on FTC 2024 Consumer Sentinel Report, ftc.gov.)</w:t>
      </w:r>
      <w:bookmarkStart w:id="0" w:name="_GoBack"/>
      <w:bookmarkEnd w:id="0"/>
    </w:p>
    <w:p w:rsidR="00F14FC5" w:rsidRPr="00F14FC5" w:rsidRDefault="00F14FC5" w:rsidP="00F14FC5">
      <w:pPr>
        <w:rPr>
          <w:rFonts w:ascii="Georgia" w:hAnsi="Georgia"/>
        </w:rPr>
      </w:pPr>
    </w:p>
    <w:p w:rsidR="00364961" w:rsidRPr="009B1FBC" w:rsidRDefault="00F14FC5" w:rsidP="00F14FC5">
      <w:pPr>
        <w:pStyle w:val="ListParagraph"/>
        <w:rPr>
          <w:rFonts w:ascii="Georgia" w:hAnsi="Georgia"/>
        </w:rPr>
      </w:pPr>
      <w:r>
        <w:rPr>
          <w:rFonts w:ascii="Georgia" w:hAnsi="Georgia"/>
        </w:rPr>
        <w:t xml:space="preserve"> </w:t>
      </w:r>
      <w:r w:rsidR="00364961">
        <w:rPr>
          <w:rFonts w:ascii="Georgia" w:hAnsi="Georgia"/>
        </w:rPr>
        <w:t xml:space="preserve"> </w:t>
      </w:r>
    </w:p>
    <w:p w:rsidR="009B1FBC" w:rsidRDefault="009B1FBC"/>
    <w:sectPr w:rsidR="009B1FBC" w:rsidSect="009B1F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5A3BFB"/>
    <w:multiLevelType w:val="hybridMultilevel"/>
    <w:tmpl w:val="2766F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FBC"/>
    <w:rsid w:val="00364961"/>
    <w:rsid w:val="009B1FBC"/>
    <w:rsid w:val="00C24C5D"/>
    <w:rsid w:val="00DB2945"/>
    <w:rsid w:val="00F14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EB9F3"/>
  <w15:chartTrackingRefBased/>
  <w15:docId w15:val="{812C770B-4CBE-4A91-B7AB-1837E3180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B1FBC"/>
    <w:rPr>
      <w:b/>
      <w:bCs/>
    </w:rPr>
  </w:style>
  <w:style w:type="paragraph" w:styleId="ListParagraph">
    <w:name w:val="List Paragraph"/>
    <w:basedOn w:val="Normal"/>
    <w:uiPriority w:val="34"/>
    <w:qFormat/>
    <w:rsid w:val="009B1F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410373">
      <w:bodyDiv w:val="1"/>
      <w:marLeft w:val="0"/>
      <w:marRight w:val="0"/>
      <w:marTop w:val="0"/>
      <w:marBottom w:val="0"/>
      <w:divBdr>
        <w:top w:val="none" w:sz="0" w:space="0" w:color="auto"/>
        <w:left w:val="none" w:sz="0" w:space="0" w:color="auto"/>
        <w:bottom w:val="none" w:sz="0" w:space="0" w:color="auto"/>
        <w:right w:val="none" w:sz="0" w:space="0" w:color="auto"/>
      </w:divBdr>
    </w:div>
    <w:div w:id="204513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dc:creator>
  <cp:keywords/>
  <dc:description/>
  <cp:lastModifiedBy>Mahi</cp:lastModifiedBy>
  <cp:revision>1</cp:revision>
  <dcterms:created xsi:type="dcterms:W3CDTF">2026-03-30T18:53:00Z</dcterms:created>
  <dcterms:modified xsi:type="dcterms:W3CDTF">2026-03-30T19:18:00Z</dcterms:modified>
</cp:coreProperties>
</file>