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TERMS OF SERVICE</w:t>
      </w:r>
    </w:p>
    <w:p>
      <w:pPr>
        <w:spacing w:after="400"/>
        <w:jc w:val="center"/>
      </w:pPr>
      <w:r>
        <w:rPr>
          <w:rFonts w:ascii="Arial" w:cs="Arial" w:eastAsia="Arial" w:hAnsi="Arial"/>
          <w:color w:val="666666"/>
          <w:sz w:val="20"/>
          <w:szCs w:val="20"/>
        </w:rPr>
        <w:t xml:space="preserve">FootPredict - Last updated: 24 March 2026</w:t>
      </w:r>
    </w:p>
    <w:p>
      <w:pPr>
        <w:pStyle w:val="Heading2"/>
        <w:spacing w:before="240" w:after="80"/>
      </w:pPr>
      <w:r>
        <w:rPr>
          <w:b/>
          <w:bCs/>
          <w:color w:val="16213e"/>
          <w:sz w:val="24"/>
          <w:szCs w:val="24"/>
        </w:rPr>
        <w:t xml:space="preserve">1. Acceptance of Terms</w:t>
      </w:r>
    </w:p>
    <w:p>
      <w:pPr>
        <w:spacing w:after="160"/>
      </w:pPr>
      <w:r>
        <w:rPr>
          <w:sz w:val="22"/>
          <w:szCs w:val="22"/>
        </w:rPr>
        <w:t xml:space="preserve">By downloading, installing, or using FootPredict, you agree to be bound by these Terms of Service. If you do not agree to these terms, do not use the application.</w:t>
      </w:r>
    </w:p>
    <w:p>
      <w:pPr>
        <w:pStyle w:val="Heading2"/>
        <w:spacing w:before="240" w:after="80"/>
      </w:pPr>
      <w:r>
        <w:rPr>
          <w:b/>
          <w:bCs/>
          <w:color w:val="16213e"/>
          <w:sz w:val="24"/>
          <w:szCs w:val="24"/>
        </w:rPr>
        <w:t xml:space="preserve">2. Description of Service</w:t>
      </w:r>
    </w:p>
    <w:p>
      <w:pPr>
        <w:spacing w:after="160"/>
      </w:pPr>
      <w:r>
        <w:rPr>
          <w:sz w:val="22"/>
          <w:szCs w:val="22"/>
        </w:rPr>
        <w:t xml:space="preserve">FootPredict is a football match analysis application that uses artificial intelligence to evaluate matches across 21 factors and provide informational recommendations (BET, MODERATE, or SKIP). The service is intended for informational and entertainment purposes only.</w:t>
      </w:r>
    </w:p>
    <w:p>
      <w:pPr>
        <w:pStyle w:val="Heading2"/>
        <w:spacing w:before="240" w:after="80"/>
      </w:pPr>
      <w:r>
        <w:rPr>
          <w:b/>
          <w:bCs/>
          <w:color w:val="16213e"/>
          <w:sz w:val="24"/>
          <w:szCs w:val="24"/>
        </w:rPr>
        <w:t xml:space="preserve">3. Important Disclaimer - Not Financial or Betting Advice</w:t>
      </w:r>
    </w:p>
    <w:p>
      <w:pPr>
        <w:spacing w:after="160"/>
      </w:pPr>
      <w:r>
        <w:rPr>
          <w:sz w:val="22"/>
          <w:szCs w:val="22"/>
        </w:rPr>
        <w:t xml:space="preserve">IMPORTANT: FootPredict does NOT provide betting or financial advice. Specifically:</w:t>
      </w:r>
    </w:p>
    <w:p>
      <w:pPr>
        <w:pStyle w:val="ListParagraph"/>
        <w:numPr>
          <w:ilvl w:val="0"/>
          <w:numId w:val="2"/>
        </w:numPr>
        <w:spacing w:after="80"/>
      </w:pPr>
      <w:r>
        <w:rPr>
          <w:sz w:val="22"/>
          <w:szCs w:val="22"/>
        </w:rPr>
        <w:t xml:space="preserve">All analysis is for informational purposes only</w:t>
      </w:r>
    </w:p>
    <w:p>
      <w:pPr>
        <w:pStyle w:val="ListParagraph"/>
        <w:numPr>
          <w:ilvl w:val="0"/>
          <w:numId w:val="2"/>
        </w:numPr>
        <w:spacing w:after="80"/>
      </w:pPr>
      <w:r>
        <w:rPr>
          <w:sz w:val="22"/>
          <w:szCs w:val="22"/>
        </w:rPr>
        <w:t xml:space="preserve">We do not guarantee any outcomes or results</w:t>
      </w:r>
    </w:p>
    <w:p>
      <w:pPr>
        <w:pStyle w:val="ListParagraph"/>
        <w:numPr>
          <w:ilvl w:val="0"/>
          <w:numId w:val="2"/>
        </w:numPr>
        <w:spacing w:after="80"/>
      </w:pPr>
      <w:r>
        <w:rPr>
          <w:sz w:val="22"/>
          <w:szCs w:val="22"/>
        </w:rPr>
        <w:t xml:space="preserve">Past performance does not guarantee future results</w:t>
      </w:r>
    </w:p>
    <w:p>
      <w:pPr>
        <w:pStyle w:val="ListParagraph"/>
        <w:numPr>
          <w:ilvl w:val="0"/>
          <w:numId w:val="2"/>
        </w:numPr>
        <w:spacing w:after="80"/>
      </w:pPr>
      <w:r>
        <w:rPr>
          <w:sz w:val="22"/>
          <w:szCs w:val="22"/>
        </w:rPr>
        <w:t xml:space="preserve">A "BET" recommendation does not guarantee a win</w:t>
      </w:r>
    </w:p>
    <w:p>
      <w:pPr>
        <w:pStyle w:val="ListParagraph"/>
        <w:numPr>
          <w:ilvl w:val="0"/>
          <w:numId w:val="2"/>
        </w:numPr>
        <w:spacing w:after="80"/>
      </w:pPr>
      <w:r>
        <w:rPr>
          <w:sz w:val="22"/>
          <w:szCs w:val="22"/>
        </w:rPr>
        <w:t xml:space="preserve">You are solely responsible for any decisions you make based on our analysis</w:t>
      </w:r>
    </w:p>
    <w:p>
      <w:pPr>
        <w:pStyle w:val="ListParagraph"/>
        <w:numPr>
          <w:ilvl w:val="0"/>
          <w:numId w:val="2"/>
        </w:numPr>
        <w:spacing w:after="80"/>
      </w:pPr>
      <w:r>
        <w:rPr>
          <w:sz w:val="22"/>
          <w:szCs w:val="22"/>
        </w:rPr>
        <w:t xml:space="preserve">We strongly discourage irresponsible gambling</w:t>
      </w:r>
    </w:p>
    <w:p>
      <w:pPr>
        <w:spacing w:after="160"/>
      </w:pPr>
      <w:r>
        <w:rPr>
          <w:sz w:val="22"/>
          <w:szCs w:val="22"/>
        </w:rPr>
        <w:t xml:space="preserve">Football matches are inherently unpredictable. Our AI analyses historical data and statistical factors, but cannot predict the future with certainty.</w:t>
      </w:r>
    </w:p>
    <w:p>
      <w:pPr>
        <w:pStyle w:val="Heading2"/>
        <w:spacing w:before="240" w:after="80"/>
      </w:pPr>
      <w:r>
        <w:rPr>
          <w:b/>
          <w:bCs/>
          <w:color w:val="16213e"/>
          <w:sz w:val="24"/>
          <w:szCs w:val="24"/>
        </w:rPr>
        <w:t xml:space="preserve">4. Subscriptions and Payments</w:t>
      </w:r>
    </w:p>
    <w:p>
      <w:pPr>
        <w:spacing w:after="160"/>
      </w:pPr>
      <w:r>
        <w:rPr>
          <w:sz w:val="22"/>
          <w:szCs w:val="22"/>
        </w:rPr>
        <w:t xml:space="preserve">FootPredict offers the following subscription plans:</w:t>
      </w:r>
    </w:p>
    <w:p>
      <w:pPr>
        <w:pStyle w:val="ListParagraph"/>
        <w:numPr>
          <w:ilvl w:val="0"/>
          <w:numId w:val="2"/>
        </w:numPr>
        <w:spacing w:after="80"/>
      </w:pPr>
      <w:r>
        <w:rPr>
          <w:sz w:val="22"/>
          <w:szCs w:val="22"/>
        </w:rPr>
        <w:t xml:space="preserve">Monthly: 4.99 EUR per month, billed monthly, cancel anytime</w:t>
      </w:r>
    </w:p>
    <w:p>
      <w:pPr>
        <w:pStyle w:val="ListParagraph"/>
        <w:numPr>
          <w:ilvl w:val="0"/>
          <w:numId w:val="2"/>
        </w:numPr>
        <w:spacing w:after="80"/>
      </w:pPr>
      <w:r>
        <w:rPr>
          <w:sz w:val="22"/>
          <w:szCs w:val="22"/>
        </w:rPr>
        <w:t xml:space="preserve">Annual: 49.99 EUR per year, billed annually</w:t>
      </w:r>
    </w:p>
    <w:p>
      <w:pPr>
        <w:spacing w:after="160"/>
      </w:pPr>
      <w:r>
        <w:rPr>
          <w:sz w:val="22"/>
          <w:szCs w:val="22"/>
        </w:rPr>
        <w:t xml:space="preserve">All payments are processed by Google Play. Subscriptions automatically renew unless cancelled at least 24 hours before the end of the current period. You can manage and cancel your subscription in your Google Play account settings.</w:t>
      </w:r>
    </w:p>
    <w:p>
      <w:pPr>
        <w:spacing w:after="160"/>
      </w:pPr>
      <w:r>
        <w:rPr>
          <w:sz w:val="22"/>
          <w:szCs w:val="22"/>
        </w:rPr>
        <w:t xml:space="preserve">We do not offer refunds except as required by applicable law or Google Play policies.</w:t>
      </w:r>
    </w:p>
    <w:p>
      <w:pPr>
        <w:pStyle w:val="Heading2"/>
        <w:spacing w:before="240" w:after="80"/>
      </w:pPr>
      <w:r>
        <w:rPr>
          <w:b/>
          <w:bCs/>
          <w:color w:val="16213e"/>
          <w:sz w:val="24"/>
          <w:szCs w:val="24"/>
        </w:rPr>
        <w:t xml:space="preserve">5. Free Analysis</w:t>
      </w:r>
    </w:p>
    <w:p>
      <w:pPr>
        <w:spacing w:after="160"/>
      </w:pPr>
      <w:r>
        <w:rPr>
          <w:sz w:val="22"/>
          <w:szCs w:val="22"/>
        </w:rPr>
        <w:t xml:space="preserve">New users receive a limited number of free analyses upon registration. These are provided at our discretion and may be modified or discontinued at any time without notice.</w:t>
      </w:r>
    </w:p>
    <w:p>
      <w:pPr>
        <w:pStyle w:val="Heading2"/>
        <w:spacing w:before="240" w:after="80"/>
      </w:pPr>
      <w:r>
        <w:rPr>
          <w:b/>
          <w:bCs/>
          <w:color w:val="16213e"/>
          <w:sz w:val="24"/>
          <w:szCs w:val="24"/>
        </w:rPr>
        <w:t xml:space="preserve">6. Acceptable Use</w:t>
      </w:r>
    </w:p>
    <w:p>
      <w:pPr>
        <w:spacing w:after="160"/>
      </w:pPr>
      <w:r>
        <w:rPr>
          <w:sz w:val="22"/>
          <w:szCs w:val="22"/>
        </w:rPr>
        <w:t xml:space="preserve">You agree not to:</w:t>
      </w:r>
    </w:p>
    <w:p>
      <w:pPr>
        <w:pStyle w:val="ListParagraph"/>
        <w:numPr>
          <w:ilvl w:val="0"/>
          <w:numId w:val="2"/>
        </w:numPr>
        <w:spacing w:after="80"/>
      </w:pPr>
      <w:r>
        <w:rPr>
          <w:sz w:val="22"/>
          <w:szCs w:val="22"/>
        </w:rPr>
        <w:t xml:space="preserve">Use the service for any illegal purpose</w:t>
      </w:r>
    </w:p>
    <w:p>
      <w:pPr>
        <w:pStyle w:val="ListParagraph"/>
        <w:numPr>
          <w:ilvl w:val="0"/>
          <w:numId w:val="2"/>
        </w:numPr>
        <w:spacing w:after="80"/>
      </w:pPr>
      <w:r>
        <w:rPr>
          <w:sz w:val="22"/>
          <w:szCs w:val="22"/>
        </w:rPr>
        <w:t xml:space="preserve">Attempt to reverse engineer or copy our AI methodology</w:t>
      </w:r>
    </w:p>
    <w:p>
      <w:pPr>
        <w:pStyle w:val="ListParagraph"/>
        <w:numPr>
          <w:ilvl w:val="0"/>
          <w:numId w:val="2"/>
        </w:numPr>
        <w:spacing w:after="80"/>
      </w:pPr>
      <w:r>
        <w:rPr>
          <w:sz w:val="22"/>
          <w:szCs w:val="22"/>
        </w:rPr>
        <w:t xml:space="preserve">Share your account credentials with others</w:t>
      </w:r>
    </w:p>
    <w:p>
      <w:pPr>
        <w:pStyle w:val="ListParagraph"/>
        <w:numPr>
          <w:ilvl w:val="0"/>
          <w:numId w:val="2"/>
        </w:numPr>
        <w:spacing w:after="80"/>
      </w:pPr>
      <w:r>
        <w:rPr>
          <w:sz w:val="22"/>
          <w:szCs w:val="22"/>
        </w:rPr>
        <w:t xml:space="preserve">Use the service in any way that could damage or overburden our systems</w:t>
      </w:r>
    </w:p>
    <w:p>
      <w:pPr>
        <w:pStyle w:val="ListParagraph"/>
        <w:numPr>
          <w:ilvl w:val="0"/>
          <w:numId w:val="2"/>
        </w:numPr>
        <w:spacing w:after="80"/>
      </w:pPr>
      <w:r>
        <w:rPr>
          <w:sz w:val="22"/>
          <w:szCs w:val="22"/>
        </w:rPr>
        <w:t xml:space="preserve">Resell or redistribute our analysis without written permission</w:t>
      </w:r>
    </w:p>
    <w:p>
      <w:pPr>
        <w:pStyle w:val="Heading2"/>
        <w:spacing w:before="240" w:after="80"/>
      </w:pPr>
      <w:r>
        <w:rPr>
          <w:b/>
          <w:bCs/>
          <w:color w:val="16213e"/>
          <w:sz w:val="24"/>
          <w:szCs w:val="24"/>
        </w:rPr>
        <w:t xml:space="preserve">7. Intellectual Property</w:t>
      </w:r>
    </w:p>
    <w:p>
      <w:pPr>
        <w:spacing w:after="160"/>
      </w:pPr>
      <w:r>
        <w:rPr>
          <w:sz w:val="22"/>
          <w:szCs w:val="22"/>
        </w:rPr>
        <w:t xml:space="preserve">All content, AI models, analysis methods, and software within FootPredict are the exclusive property of FootPredict. You may not reproduce, distribute, or create derivative works without our explicit written consent.</w:t>
      </w:r>
    </w:p>
    <w:p>
      <w:pPr>
        <w:pStyle w:val="Heading2"/>
        <w:spacing w:before="240" w:after="80"/>
      </w:pPr>
      <w:r>
        <w:rPr>
          <w:b/>
          <w:bCs/>
          <w:color w:val="16213e"/>
          <w:sz w:val="24"/>
          <w:szCs w:val="24"/>
        </w:rPr>
        <w:t xml:space="preserve">8. Limitation of Liability</w:t>
      </w:r>
    </w:p>
    <w:p>
      <w:pPr>
        <w:spacing w:after="160"/>
      </w:pPr>
      <w:r>
        <w:rPr>
          <w:sz w:val="22"/>
          <w:szCs w:val="22"/>
        </w:rPr>
        <w:t xml:space="preserve">To the maximum extent permitted by applicable law, FootPredict shall not be liable for:</w:t>
      </w:r>
    </w:p>
    <w:p>
      <w:pPr>
        <w:pStyle w:val="ListParagraph"/>
        <w:numPr>
          <w:ilvl w:val="0"/>
          <w:numId w:val="2"/>
        </w:numPr>
        <w:spacing w:after="80"/>
      </w:pPr>
      <w:r>
        <w:rPr>
          <w:sz w:val="22"/>
          <w:szCs w:val="22"/>
        </w:rPr>
        <w:t xml:space="preserve">Any financial losses resulting from decisions made based on our analysis</w:t>
      </w:r>
    </w:p>
    <w:p>
      <w:pPr>
        <w:pStyle w:val="ListParagraph"/>
        <w:numPr>
          <w:ilvl w:val="0"/>
          <w:numId w:val="2"/>
        </w:numPr>
        <w:spacing w:after="80"/>
      </w:pPr>
      <w:r>
        <w:rPr>
          <w:sz w:val="22"/>
          <w:szCs w:val="22"/>
        </w:rPr>
        <w:t xml:space="preserve">Any indirect, incidental, or consequential damages</w:t>
      </w:r>
    </w:p>
    <w:p>
      <w:pPr>
        <w:pStyle w:val="ListParagraph"/>
        <w:numPr>
          <w:ilvl w:val="0"/>
          <w:numId w:val="2"/>
        </w:numPr>
        <w:spacing w:after="80"/>
      </w:pPr>
      <w:r>
        <w:rPr>
          <w:sz w:val="22"/>
          <w:szCs w:val="22"/>
        </w:rPr>
        <w:t xml:space="preserve">Any loss of data or interruption of service</w:t>
      </w:r>
    </w:p>
    <w:p>
      <w:pPr>
        <w:spacing w:after="160"/>
      </w:pPr>
      <w:r>
        <w:rPr>
          <w:sz w:val="22"/>
          <w:szCs w:val="22"/>
        </w:rPr>
        <w:t xml:space="preserve">Our total liability to you for any claim shall not exceed the amount you paid for the service in the 3 months preceding the claim.</w:t>
      </w:r>
    </w:p>
    <w:p>
      <w:pPr>
        <w:pStyle w:val="Heading2"/>
        <w:spacing w:before="240" w:after="80"/>
      </w:pPr>
      <w:r>
        <w:rPr>
          <w:b/>
          <w:bCs/>
          <w:color w:val="16213e"/>
          <w:sz w:val="24"/>
          <w:szCs w:val="24"/>
        </w:rPr>
        <w:t xml:space="preserve">9. Gambling Responsibility</w:t>
      </w:r>
    </w:p>
    <w:p>
      <w:pPr>
        <w:spacing w:after="160"/>
      </w:pPr>
      <w:r>
        <w:rPr>
          <w:sz w:val="22"/>
          <w:szCs w:val="22"/>
        </w:rPr>
        <w:t xml:space="preserve">FootPredict strongly encourages responsible gambling. If you or someone you know has a gambling problem:</w:t>
      </w:r>
    </w:p>
    <w:p>
      <w:pPr>
        <w:pStyle w:val="ListParagraph"/>
        <w:numPr>
          <w:ilvl w:val="0"/>
          <w:numId w:val="2"/>
        </w:numPr>
        <w:spacing w:after="80"/>
      </w:pPr>
      <w:r>
        <w:rPr>
          <w:sz w:val="22"/>
          <w:szCs w:val="22"/>
        </w:rPr>
        <w:t xml:space="preserve">Set strict personal limits on time and money spent</w:t>
      </w:r>
    </w:p>
    <w:p>
      <w:pPr>
        <w:pStyle w:val="ListParagraph"/>
        <w:numPr>
          <w:ilvl w:val="0"/>
          <w:numId w:val="2"/>
        </w:numPr>
        <w:spacing w:after="80"/>
      </w:pPr>
      <w:r>
        <w:rPr>
          <w:sz w:val="22"/>
          <w:szCs w:val="22"/>
        </w:rPr>
        <w:t xml:space="preserve">Never gamble with money you cannot afford to lose</w:t>
      </w:r>
    </w:p>
    <w:p>
      <w:pPr>
        <w:pStyle w:val="ListParagraph"/>
        <w:numPr>
          <w:ilvl w:val="0"/>
          <w:numId w:val="2"/>
        </w:numPr>
        <w:spacing w:after="80"/>
      </w:pPr>
      <w:r>
        <w:rPr>
          <w:sz w:val="22"/>
          <w:szCs w:val="22"/>
        </w:rPr>
        <w:t xml:space="preserve">Seek help from national gambling helplines in your country</w:t>
      </w:r>
    </w:p>
    <w:p>
      <w:pPr>
        <w:spacing w:after="160"/>
      </w:pPr>
      <w:r>
        <w:rPr>
          <w:sz w:val="22"/>
          <w:szCs w:val="22"/>
        </w:rPr>
        <w:t xml:space="preserve">FootPredict is not responsible for any gambling-related harm resulting from use of the application.</w:t>
      </w:r>
    </w:p>
    <w:p>
      <w:pPr>
        <w:pStyle w:val="Heading2"/>
        <w:spacing w:before="240" w:after="80"/>
      </w:pPr>
      <w:r>
        <w:rPr>
          <w:b/>
          <w:bCs/>
          <w:color w:val="16213e"/>
          <w:sz w:val="24"/>
          <w:szCs w:val="24"/>
        </w:rPr>
        <w:t xml:space="preserve">10. Modifications to Service</w:t>
      </w:r>
    </w:p>
    <w:p>
      <w:pPr>
        <w:spacing w:after="160"/>
      </w:pPr>
      <w:r>
        <w:rPr>
          <w:sz w:val="22"/>
          <w:szCs w:val="22"/>
        </w:rPr>
        <w:t xml:space="preserve">We reserve the right to modify, suspend, or discontinue any part of the service at any time, with or without notice. We may also update these Terms of Service at any time. Continued use of the app after changes constitutes acceptance of the new terms.</w:t>
      </w:r>
    </w:p>
    <w:p>
      <w:pPr>
        <w:pStyle w:val="Heading2"/>
        <w:spacing w:before="240" w:after="80"/>
      </w:pPr>
      <w:r>
        <w:rPr>
          <w:b/>
          <w:bCs/>
          <w:color w:val="16213e"/>
          <w:sz w:val="24"/>
          <w:szCs w:val="24"/>
        </w:rPr>
        <w:t xml:space="preserve">11. Governing Law</w:t>
      </w:r>
    </w:p>
    <w:p>
      <w:pPr>
        <w:spacing w:after="160"/>
      </w:pPr>
      <w:r>
        <w:rPr>
          <w:sz w:val="22"/>
          <w:szCs w:val="22"/>
        </w:rPr>
        <w:t xml:space="preserve">These Terms of Service shall be governed by the laws of Algeria. Any disputes shall be resolved through good-faith negotiation. If resolution cannot be reached, disputes shall be submitted to the competent courts of Algeria.</w:t>
      </w:r>
    </w:p>
    <w:p>
      <w:pPr>
        <w:pStyle w:val="Heading2"/>
        <w:spacing w:before="240" w:after="80"/>
      </w:pPr>
      <w:r>
        <w:rPr>
          <w:b/>
          <w:bCs/>
          <w:color w:val="16213e"/>
          <w:sz w:val="24"/>
          <w:szCs w:val="24"/>
        </w:rPr>
        <w:t xml:space="preserve">12. Contact</w:t>
      </w:r>
    </w:p>
    <w:p>
      <w:pPr>
        <w:spacing w:after="160"/>
      </w:pPr>
      <w:r>
        <w:rPr>
          <w:sz w:val="22"/>
          <w:szCs w:val="22"/>
        </w:rPr>
        <w:t xml:space="preserve">For any questions regarding these Terms of Service, please contact us at:</w:t>
      </w:r>
    </w:p>
    <w:p>
      <w:pPr>
        <w:spacing w:after="160"/>
      </w:pPr>
      <w:r>
        <w:rPr>
          <w:b/>
          <w:bCs/>
          <w:sz w:val="22"/>
          <w:szCs w:val="22"/>
        </w:rPr>
        <w:t xml:space="preserve">mahiedinebelkacemi@gmail.com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2026-03-24T23:54:33.215Z</dcterms:created>
  <dcterms:modified xsi:type="dcterms:W3CDTF">2026-03-24T23:54:33.215Z</dcterms:modified>
</cp:coreProperties>
</file>

<file path=docProps/custom.xml><?xml version="1.0" encoding="utf-8"?>
<Properties xmlns="http://schemas.openxmlformats.org/officeDocument/2006/custom-properties" xmlns:vt="http://schemas.openxmlformats.org/officeDocument/2006/docPropsVTypes"/>
</file>