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wpif5hybxy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- 13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MOVING AVERAGE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9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pkylpexthf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STRENGTH INDEX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RSI is 69.33, it is neutral so we can hold.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s5kvtfp84j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- 15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fejlz5am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Indicator-Based Trading Report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ajfutox6f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 Observation</w:t>
      </w:r>
    </w:p>
    <w:tbl>
      <w:tblPr>
        <w:tblStyle w:val="Table1"/>
        <w:tblW w:w="4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285"/>
        <w:tblGridChange w:id="0">
          <w:tblGrid>
            <w:gridCol w:w="1695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ETHUREUM (ETHUSD)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 Hour (1H)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Price Position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Above 50 SMA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SMA Direction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Upward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Current RSI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55.43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RSI Zone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Neutral (30–70)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8i4hphb08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Trading Decision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1.5408685717211"/>
        <w:gridCol w:w="7583.970942451902"/>
        <w:tblGridChange w:id="0">
          <w:tblGrid>
            <w:gridCol w:w="1441.5408685717211"/>
            <w:gridCol w:w="7583.97094245190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Trade Executed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Trade Type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Long (Buy)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Price is above 50 SMA, indicating an upward trend, while the RSI remains in the neutral zone, suggesting balanced momentum without an overbought condition.</w:t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4r0delw1ul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c30vkajiw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Trade Details</w:t>
      </w:r>
    </w:p>
    <w:tbl>
      <w:tblPr>
        <w:tblStyle w:val="Table3"/>
        <w:tblW w:w="3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1665"/>
        <w:tblGridChange w:id="0">
          <w:tblGrid>
            <w:gridCol w:w="2190"/>
            <w:gridCol w:w="1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Entry Price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2,739.254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Exit Price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2,737.346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Realized Profit/Loss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highlight w:val="white"/>
                <w:rtl w:val="0"/>
              </w:rPr>
              <w:t xml:space="preserve">+292.36</w:t>
            </w:r>
            <w:r w:rsidDel="00000000" w:rsidR="00000000" w:rsidRPr="00000000">
              <w:rPr>
                <w:rtl w:val="0"/>
              </w:rPr>
              <w:t xml:space="preserve">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Trade Outcome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