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Scenarios – PrestaShop Demo Manual Testing Project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Scenario ID</w:t>
            </w:r>
          </w:p>
        </w:tc>
        <w:tc>
          <w:tcPr>
            <w:tcW w:type="dxa" w:w="4320"/>
          </w:tcPr>
          <w:p>
            <w:r>
              <w:t>Test Scenario Description</w:t>
            </w:r>
          </w:p>
        </w:tc>
      </w:tr>
      <w:tr>
        <w:tc>
          <w:tcPr>
            <w:tcW w:type="dxa" w:w="4320"/>
          </w:tcPr>
          <w:p>
            <w:r>
              <w:t>TS01</w:t>
            </w:r>
          </w:p>
        </w:tc>
        <w:tc>
          <w:tcPr>
            <w:tcW w:type="dxa" w:w="4320"/>
          </w:tcPr>
          <w:p>
            <w:r>
              <w:t>Verify user can register a new account successfully.</w:t>
            </w:r>
          </w:p>
        </w:tc>
      </w:tr>
      <w:tr>
        <w:tc>
          <w:tcPr>
            <w:tcW w:type="dxa" w:w="4320"/>
          </w:tcPr>
          <w:p>
            <w:r>
              <w:t>TS02</w:t>
            </w:r>
          </w:p>
        </w:tc>
        <w:tc>
          <w:tcPr>
            <w:tcW w:type="dxa" w:w="4320"/>
          </w:tcPr>
          <w:p>
            <w:r>
              <w:t>Verify user can log in with valid credentials.</w:t>
            </w:r>
          </w:p>
        </w:tc>
      </w:tr>
      <w:tr>
        <w:tc>
          <w:tcPr>
            <w:tcW w:type="dxa" w:w="4320"/>
          </w:tcPr>
          <w:p>
            <w:r>
              <w:t>TS03</w:t>
            </w:r>
          </w:p>
        </w:tc>
        <w:tc>
          <w:tcPr>
            <w:tcW w:type="dxa" w:w="4320"/>
          </w:tcPr>
          <w:p>
            <w:r>
              <w:t>Verify the search functionality returns correct results.</w:t>
            </w:r>
          </w:p>
        </w:tc>
      </w:tr>
      <w:tr>
        <w:tc>
          <w:tcPr>
            <w:tcW w:type="dxa" w:w="4320"/>
          </w:tcPr>
          <w:p>
            <w:r>
              <w:t>TS04</w:t>
            </w:r>
          </w:p>
        </w:tc>
        <w:tc>
          <w:tcPr>
            <w:tcW w:type="dxa" w:w="4320"/>
          </w:tcPr>
          <w:p>
            <w:r>
              <w:t>Verify product filters (e.g., category, size, color) work as expected.</w:t>
            </w:r>
          </w:p>
        </w:tc>
      </w:tr>
      <w:tr>
        <w:tc>
          <w:tcPr>
            <w:tcW w:type="dxa" w:w="4320"/>
          </w:tcPr>
          <w:p>
            <w:r>
              <w:t>TS05</w:t>
            </w:r>
          </w:p>
        </w:tc>
        <w:tc>
          <w:tcPr>
            <w:tcW w:type="dxa" w:w="4320"/>
          </w:tcPr>
          <w:p>
            <w:r>
              <w:t>Verify product details page displays correct information.</w:t>
            </w:r>
          </w:p>
        </w:tc>
      </w:tr>
      <w:tr>
        <w:tc>
          <w:tcPr>
            <w:tcW w:type="dxa" w:w="4320"/>
          </w:tcPr>
          <w:p>
            <w:r>
              <w:t>TS06</w:t>
            </w:r>
          </w:p>
        </w:tc>
        <w:tc>
          <w:tcPr>
            <w:tcW w:type="dxa" w:w="4320"/>
          </w:tcPr>
          <w:p>
            <w:r>
              <w:t>Verify user can add a product to the shopping cart.</w:t>
            </w:r>
          </w:p>
        </w:tc>
      </w:tr>
      <w:tr>
        <w:tc>
          <w:tcPr>
            <w:tcW w:type="dxa" w:w="4320"/>
          </w:tcPr>
          <w:p>
            <w:r>
              <w:t>TS07</w:t>
            </w:r>
          </w:p>
        </w:tc>
        <w:tc>
          <w:tcPr>
            <w:tcW w:type="dxa" w:w="4320"/>
          </w:tcPr>
          <w:p>
            <w:r>
              <w:t>Verify user can update item quantity in the cart.</w:t>
            </w:r>
          </w:p>
        </w:tc>
      </w:tr>
      <w:tr>
        <w:tc>
          <w:tcPr>
            <w:tcW w:type="dxa" w:w="4320"/>
          </w:tcPr>
          <w:p>
            <w:r>
              <w:t>TS08</w:t>
            </w:r>
          </w:p>
        </w:tc>
        <w:tc>
          <w:tcPr>
            <w:tcW w:type="dxa" w:w="4320"/>
          </w:tcPr>
          <w:p>
            <w:r>
              <w:t>Verify user can remove a product from the cart.</w:t>
            </w:r>
          </w:p>
        </w:tc>
      </w:tr>
      <w:tr>
        <w:tc>
          <w:tcPr>
            <w:tcW w:type="dxa" w:w="4320"/>
          </w:tcPr>
          <w:p>
            <w:r>
              <w:t>TS09</w:t>
            </w:r>
          </w:p>
        </w:tc>
        <w:tc>
          <w:tcPr>
            <w:tcW w:type="dxa" w:w="4320"/>
          </w:tcPr>
          <w:p>
            <w:r>
              <w:t>Verify guest user can place an order without registration.</w:t>
            </w:r>
          </w:p>
        </w:tc>
      </w:tr>
      <w:tr>
        <w:tc>
          <w:tcPr>
            <w:tcW w:type="dxa" w:w="4320"/>
          </w:tcPr>
          <w:p>
            <w:r>
              <w:t>TS10</w:t>
            </w:r>
          </w:p>
        </w:tc>
        <w:tc>
          <w:tcPr>
            <w:tcW w:type="dxa" w:w="4320"/>
          </w:tcPr>
          <w:p>
            <w:r>
              <w:t>Verify registered user can place an order successfully.</w:t>
            </w:r>
          </w:p>
        </w:tc>
      </w:tr>
      <w:tr>
        <w:tc>
          <w:tcPr>
            <w:tcW w:type="dxa" w:w="4320"/>
          </w:tcPr>
          <w:p>
            <w:r>
              <w:t>TS11</w:t>
            </w:r>
          </w:p>
        </w:tc>
        <w:tc>
          <w:tcPr>
            <w:tcW w:type="dxa" w:w="4320"/>
          </w:tcPr>
          <w:p>
            <w:r>
              <w:t>Verify the order confirmation page displays the correct summary.</w:t>
            </w:r>
          </w:p>
        </w:tc>
      </w:tr>
      <w:tr>
        <w:tc>
          <w:tcPr>
            <w:tcW w:type="dxa" w:w="4320"/>
          </w:tcPr>
          <w:p>
            <w:r>
              <w:t>TS12</w:t>
            </w:r>
          </w:p>
        </w:tc>
        <w:tc>
          <w:tcPr>
            <w:tcW w:type="dxa" w:w="4320"/>
          </w:tcPr>
          <w:p>
            <w:r>
              <w:t>Verify proper error messages are displayed for invalid inputs (e.g., empty fields, wrong format).</w:t>
            </w:r>
          </w:p>
        </w:tc>
      </w:tr>
      <w:tr>
        <w:tc>
          <w:tcPr>
            <w:tcW w:type="dxa" w:w="4320"/>
          </w:tcPr>
          <w:p>
            <w:r>
              <w:t>TS13</w:t>
            </w:r>
          </w:p>
        </w:tc>
        <w:tc>
          <w:tcPr>
            <w:tcW w:type="dxa" w:w="4320"/>
          </w:tcPr>
          <w:p>
            <w:r>
              <w:t>Verify the site layout and responsiveness across Chrome and Firefox.</w:t>
            </w:r>
          </w:p>
        </w:tc>
      </w:tr>
      <w:tr>
        <w:tc>
          <w:tcPr>
            <w:tcW w:type="dxa" w:w="4320"/>
          </w:tcPr>
          <w:p>
            <w:r>
              <w:t>TS14</w:t>
            </w:r>
          </w:p>
        </w:tc>
        <w:tc>
          <w:tcPr>
            <w:tcW w:type="dxa" w:w="4320"/>
          </w:tcPr>
          <w:p>
            <w:r>
              <w:t>Verify user can subscribe to the newsletter.</w:t>
            </w:r>
          </w:p>
        </w:tc>
      </w:tr>
      <w:tr>
        <w:tc>
          <w:tcPr>
            <w:tcW w:type="dxa" w:w="4320"/>
          </w:tcPr>
          <w:p>
            <w:r>
              <w:t>TS15</w:t>
            </w:r>
          </w:p>
        </w:tc>
        <w:tc>
          <w:tcPr>
            <w:tcW w:type="dxa" w:w="4320"/>
          </w:tcPr>
          <w:p>
            <w:r>
              <w:t>Verify the contact form submission functionality.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