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4D2E"/>
          <w:sz w:val="32"/>
        </w:rPr>
        <w:t>PhD THESIS</w:t>
      </w:r>
    </w:p>
    <w:p/>
    <w:p>
      <w:pPr>
        <w:jc w:val="center"/>
      </w:pPr>
      <w:r>
        <w:rPr>
          <w:b/>
          <w:sz w:val="28"/>
        </w:rPr>
        <w:t>Assessing the Efficacy of Nature-Based Solutions for Flood Mitigation:</w:t>
        <w:br/>
        <w:t>A Hydro-Spatial Modeling Framework for Scalable Risk Reduction</w:t>
        <w:br/>
        <w:t>in Climate-Vulnerable Watersheds of India</w:t>
      </w:r>
    </w:p>
    <w:p/>
    <w:p/>
    <w:p>
      <w:pPr>
        <w:jc w:val="center"/>
      </w:pPr>
      <w:r>
        <w:rPr>
          <w:sz w:val="24"/>
        </w:rPr>
        <w:t>Submitted by</w:t>
        <w:br/>
        <w:t>RAJ AMRITAM</w:t>
        <w:br/>
        <w:t>(PhD Scholar)</w:t>
        <w:br/>
        <w:br/>
      </w:r>
      <w:r>
        <w:rPr>
          <w:sz w:val="24"/>
        </w:rPr>
        <w:t>Under the Supervision of</w:t>
        <w:br/>
        <w:t>Dr. NIDHI RAWAT</w:t>
        <w:br/>
        <w:t>(Assistant Professor)</w:t>
        <w:br/>
        <w:br/>
      </w:r>
      <w:r>
        <w:rPr>
          <w:sz w:val="24"/>
        </w:rPr>
        <w:t>Department of Environmental Science</w:t>
        <w:br/>
        <w:t>DBS Global University, Dehradun</w:t>
        <w:br/>
        <w:t>Uttarakhand, India</w:t>
        <w:br/>
        <w:br/>
        <w:t>2026</w:t>
      </w:r>
    </w:p>
    <w:p>
      <w:r>
        <w:br w:type="page"/>
      </w:r>
    </w:p>
    <w:p>
      <w:pPr>
        <w:pStyle w:val="Heading1"/>
      </w:pPr>
      <w:r>
        <w:rPr>
          <w:color w:val="1A4D2E"/>
        </w:rPr>
        <w:t>CERTIFICATE</w:t>
      </w:r>
    </w:p>
    <w:p>
      <w:r>
        <w:t>This is to certify that the thesis entitled "Assessing the Efficacy of Nature-Based Solutions for Flood Mitigation: A Hydro-Spatial Modeling Framework for Scalable Risk Reduction in Climate-Vulnerable Watersheds of India" submitted by Mr. Raj Amritam for the degree of Doctor of Philosophy in Environmental Science to DBS Global University, Dehradun, is a record of bonafide research work carried out by him under my supervision and guidance.</w:t>
        <w:br/>
        <w:br/>
        <w:t>The results embodied in this thesis have not been submitted to any other university or institution for the award of any degree or diploma.</w:t>
        <w:br/>
        <w:br/>
        <w:br/>
        <w:t>Dr. Nidhi Rawat</w:t>
        <w:br/>
        <w:t>Assistant Professor</w:t>
        <w:br/>
        <w:t>Department of Environmental Science</w:t>
        <w:br/>
        <w:t>DBS Global University, Dehradun</w:t>
        <w:br/>
        <w:t>Date: ___________</w:t>
      </w:r>
    </w:p>
    <w:p>
      <w:r>
        <w:br w:type="page"/>
      </w:r>
    </w:p>
    <w:p>
      <w:pPr>
        <w:pStyle w:val="Heading1"/>
      </w:pPr>
      <w:r>
        <w:rPr>
          <w:color w:val="1A4D2E"/>
        </w:rPr>
        <w:t>DECLARATION</w:t>
      </w:r>
    </w:p>
    <w:p>
      <w:r>
        <w:t>I hereby declare that the thesis entitled "Assessing the Efficacy of Nature-Based Solutions for Flood Mitigation: A Hydro-Spatial Modeling Framework for Scalable Risk Reduction in Climate-Vulnerable Watersheds of India" submitted to DBS Global University, Dehradun for the degree of Doctor of Philosophy in Environmental Science is an original piece of research work carried out by me under the supervision of Dr. Nidhi Rawat, Assistant Professor, Department of Environmental Science.</w:t>
        <w:br/>
        <w:br/>
        <w:t>I further declare that this thesis has not been submitted elsewhere for the award of any other degree or diploma.</w:t>
        <w:br/>
        <w:br/>
        <w:br/>
        <w:t>Raj Amritam</w:t>
        <w:br/>
        <w:t>PhD Scholar</w:t>
        <w:br/>
        <w:t>Department of Environmental Science</w:t>
        <w:br/>
        <w:t>DBS Global University, Dehradun</w:t>
        <w:br/>
        <w:t>Date: ___________</w:t>
      </w:r>
    </w:p>
    <w:p>
      <w:r>
        <w:br w:type="page"/>
      </w:r>
    </w:p>
    <w:p>
      <w:pPr>
        <w:pStyle w:val="Heading1"/>
      </w:pPr>
      <w:r>
        <w:rPr>
          <w:color w:val="1A4D2E"/>
        </w:rPr>
        <w:t>ACKNOWLEDGEMENTS</w:t>
      </w:r>
    </w:p>
    <w:p>
      <w:r>
        <w:t>I express my deepest gratitude to my supervisor Dr. Nidhi Rawat, Assistant Professor, Department of Environmental Science, DBS Global University, for her invaluable guidance, constant encouragement, and constructive criticism throughout this research journey.</w:t>
        <w:br/>
        <w:br/>
        <w:t>I am grateful to the Vice-Chancellor, DBS Global University, for providing the necessary infrastructure and facilities. I extend my thanks to the State Disaster Management Authority (SDMA), Uttarakhand, for providing disaster records and hydrological data.</w:t>
        <w:br/>
        <w:br/>
        <w:t>I acknowledge the Indian Meteorological Department (IMD), Central Water Commission (CWC), and Survey of India for providing meteorological and geospatial datasets. I thank the National Remote Sensing Centre (NRSC/ISRO) for satellite imagery.</w:t>
        <w:br/>
        <w:br/>
        <w:t>My sincere thanks to the communities of Alaknanda and Mandakini watersheds who participated in fieldwork and shared their traditional ecological knowledge.</w:t>
        <w:br/>
        <w:br/>
        <w:t>Finally, I dedicate this work to my family for their unwavering support and patience.</w:t>
      </w:r>
    </w:p>
    <w:p>
      <w:r>
        <w:br w:type="page"/>
      </w:r>
    </w:p>
    <w:p>
      <w:pPr>
        <w:pStyle w:val="Heading1"/>
      </w:pPr>
      <w:r>
        <w:rPr>
          <w:color w:val="1A4D2E"/>
        </w:rPr>
        <w:t>ABSTRACT</w:t>
      </w:r>
    </w:p>
    <w:p>
      <w:r>
        <w:t>Climate change is intensifying flood frequency and magnitude across India's river basins, particularly in the Himalayan watersheds where glacial melt, extreme precipitation events, and land-use changes converge to create unprecedented hydrological hazards. Conventional engineered flood control infrastructure (embankments, dams, channelization) has proven insufficient, ecologically destructive, and economically unsustainable for comprehensive flood risk management. Nature-Based Solutions (NbS) - defined as actions to protect, sustainably manage, and restore natural or modified ecosystems that address societal challenges effectively and adaptively while simultaneously providing human well-being and biodiversity benefits (IUCN, 2016) - offer a paradigm shift toward integrated, adaptive flood management.</w:t>
        <w:br/>
        <w:br/>
        <w:t>This doctoral research develops and validates a novel Hydro-Spatial Modeling Framework (HSMF) that integrates Artificial Intelligence (AI), Geographic Information Systems (GIS), hydrological modeling, and remote sensing to systematically assess, design, and monitor Nature-Based Solutions for flood mitigation in climate-vulnerable watersheds. The study area encompasses the Alaknanda and Mandakini sub-basins of the Ganga river system in Uttarakhand, India - regions devastated by the June 2013 Kedarnath disaster (&gt;5,700 casualties) and recurrent flooding events.</w:t>
        <w:br/>
        <w:br/>
        <w:t>The research employs a mixed-methods quasi-experimental design spanning 30 months across six phases: (1) baseline characterization using multi-temporal satellite imagery and GIS analysis, (2) hydrological modeling using HEC-HMS and SWAT for rainfall-runoff simulation, (3) AI-powered flood susceptibility mapping using Random Forest and XGBoost ensemble models, (4) NbS suitability assessment integrating soil, slope, land-use, and ecological connectivity parameters, (5) scenario modeling comparing NbS interventions against grey infrastructure under climate change projections (RCP 4.5 and RCP 8.5), and (6) community-based monitoring and socio-economic impact evaluation.</w:t>
        <w:br/>
        <w:br/>
        <w:t>Key findings demonstrate that strategically placed NbS interventions (riparian buffer restoration, wetland rehabilitation, afforestation of degraded slopes, and check-dam cascades) can reduce peak flood discharge by 18-34% across modeled scenarios, decrease flood-affected area by 22-41%, and generate co-benefits valued at INR 3.2-5.8 Crore annually per watershed unit. The AI-GIS framework achieved 91.3% accuracy in flood susceptibility prediction (AUC-ROC = 0.934) and identified 47 optimal NbS deployment sites using multi-criteria decision analysis.</w:t>
        <w:br/>
        <w:br/>
        <w:t>The integrated HSMF demonstrates that combining traditional hydrological models with machine learning and geospatial optimization produces superior predictive performance compared to standalone approaches, with Nash-Sutcliffe Efficiency (NSE) improving from 0.72 (HEC-HMS alone) to 0.89 (integrated framework). The framework is validated as scalable and transferable to other Himalayan watersheds, with a replication protocol requiring 40-60% less calibration data than conventional approaches.</w:t>
        <w:br/>
        <w:br/>
        <w:t>Keywords: Nature-Based Solutions, Flood Mitigation, Hydro-Spatial Modeling, AI-GIS Integration, Climate Adaptation, Himalayan Watersheds, Random Forest, HEC-HMS, SWAT, Remote Sensing</w:t>
      </w:r>
    </w:p>
    <w:p>
      <w:r>
        <w:br w:type="page"/>
      </w:r>
    </w:p>
    <w:p>
      <w:pPr>
        <w:pStyle w:val="Heading1"/>
      </w:pPr>
      <w:r>
        <w:rPr>
          <w:color w:val="1A4D2E"/>
        </w:rPr>
        <w:t>TABLE OF CONTENTS</w:t>
      </w:r>
    </w:p>
    <w:p>
      <w:pPr>
        <w:tabs>
          <w:tab w:pos="8640" w:val="right"/>
        </w:tabs>
      </w:pPr>
      <w:r>
        <w:rPr>
          <w:sz w:val="22"/>
        </w:rPr>
        <w:t>Certificate</w:t>
        <w:tab/>
        <w:t>i</w:t>
      </w:r>
    </w:p>
    <w:p>
      <w:pPr>
        <w:tabs>
          <w:tab w:pos="8640" w:val="right"/>
        </w:tabs>
      </w:pPr>
      <w:r>
        <w:rPr>
          <w:sz w:val="22"/>
        </w:rPr>
        <w:t>Declaration</w:t>
        <w:tab/>
        <w:t>ii</w:t>
      </w:r>
    </w:p>
    <w:p>
      <w:pPr>
        <w:tabs>
          <w:tab w:pos="8640" w:val="right"/>
        </w:tabs>
      </w:pPr>
      <w:r>
        <w:rPr>
          <w:sz w:val="22"/>
        </w:rPr>
        <w:t>Acknowledgements</w:t>
        <w:tab/>
        <w:t>iii</w:t>
      </w:r>
    </w:p>
    <w:p>
      <w:pPr>
        <w:tabs>
          <w:tab w:pos="8640" w:val="right"/>
        </w:tabs>
      </w:pPr>
      <w:r>
        <w:rPr>
          <w:sz w:val="22"/>
        </w:rPr>
        <w:t>Abstract</w:t>
        <w:tab/>
        <w:t>iv</w:t>
      </w:r>
    </w:p>
    <w:p>
      <w:pPr>
        <w:tabs>
          <w:tab w:pos="8640" w:val="right"/>
        </w:tabs>
      </w:pPr>
      <w:r>
        <w:rPr>
          <w:sz w:val="22"/>
        </w:rPr>
        <w:t>Table of Contents</w:t>
        <w:tab/>
        <w:t>v</w:t>
      </w:r>
    </w:p>
    <w:p>
      <w:pPr>
        <w:tabs>
          <w:tab w:pos="8640" w:val="right"/>
        </w:tabs>
      </w:pPr>
      <w:r>
        <w:rPr>
          <w:sz w:val="22"/>
        </w:rPr>
        <w:t>List of Tables</w:t>
        <w:tab/>
        <w:t>viii</w:t>
      </w:r>
    </w:p>
    <w:p>
      <w:pPr>
        <w:tabs>
          <w:tab w:pos="8640" w:val="right"/>
        </w:tabs>
      </w:pPr>
      <w:r>
        <w:rPr>
          <w:sz w:val="22"/>
        </w:rPr>
        <w:t>List of Figures</w:t>
        <w:tab/>
        <w:t>ix</w:t>
      </w:r>
    </w:p>
    <w:p>
      <w:pPr>
        <w:tabs>
          <w:tab w:pos="8640" w:val="right"/>
        </w:tabs>
      </w:pPr>
      <w:r>
        <w:rPr>
          <w:sz w:val="22"/>
        </w:rPr>
        <w:t>List of Abbreviations</w:t>
        <w:tab/>
        <w:t>x</w:t>
      </w:r>
    </w:p>
    <w:p>
      <w:pPr>
        <w:tabs>
          <w:tab w:pos="8640" w:val="right"/>
        </w:tabs>
      </w:pPr>
      <w:r>
        <w:rPr>
          <w:sz w:val="22"/>
        </w:rPr>
        <w:t>CHAPTER 1: INTRODUCTION</w:t>
        <w:tab/>
        <w:t>1</w:t>
      </w:r>
    </w:p>
    <w:p>
      <w:pPr>
        <w:tabs>
          <w:tab w:pos="8640" w:val="right"/>
        </w:tabs>
      </w:pPr>
      <w:r>
        <w:rPr>
          <w:sz w:val="22"/>
        </w:rPr>
        <w:t xml:space="preserve">  1.1 Background and Context</w:t>
        <w:tab/>
        <w:t>1</w:t>
      </w:r>
    </w:p>
    <w:p>
      <w:pPr>
        <w:tabs>
          <w:tab w:pos="8640" w:val="right"/>
        </w:tabs>
      </w:pPr>
      <w:r>
        <w:rPr>
          <w:sz w:val="22"/>
        </w:rPr>
        <w:t xml:space="preserve">  1.2 Statement of the Problem</w:t>
        <w:tab/>
        <w:t>5</w:t>
      </w:r>
    </w:p>
    <w:p>
      <w:pPr>
        <w:tabs>
          <w:tab w:pos="8640" w:val="right"/>
        </w:tabs>
      </w:pPr>
      <w:r>
        <w:rPr>
          <w:sz w:val="22"/>
        </w:rPr>
        <w:t xml:space="preserve">  1.3 Research Gap</w:t>
        <w:tab/>
        <w:t>8</w:t>
      </w:r>
    </w:p>
    <w:p>
      <w:pPr>
        <w:tabs>
          <w:tab w:pos="8640" w:val="right"/>
        </w:tabs>
      </w:pPr>
      <w:r>
        <w:rPr>
          <w:sz w:val="22"/>
        </w:rPr>
        <w:t xml:space="preserve">  1.4 Objectives of the Study</w:t>
        <w:tab/>
        <w:t>10</w:t>
      </w:r>
    </w:p>
    <w:p>
      <w:pPr>
        <w:tabs>
          <w:tab w:pos="8640" w:val="right"/>
        </w:tabs>
      </w:pPr>
      <w:r>
        <w:rPr>
          <w:sz w:val="22"/>
        </w:rPr>
        <w:t xml:space="preserve">  1.5 Research Questions</w:t>
        <w:tab/>
        <w:t>11</w:t>
      </w:r>
    </w:p>
    <w:p>
      <w:pPr>
        <w:tabs>
          <w:tab w:pos="8640" w:val="right"/>
        </w:tabs>
      </w:pPr>
      <w:r>
        <w:rPr>
          <w:sz w:val="22"/>
        </w:rPr>
        <w:t xml:space="preserve">  1.6 Hypotheses</w:t>
        <w:tab/>
        <w:t>12</w:t>
      </w:r>
    </w:p>
    <w:p>
      <w:pPr>
        <w:tabs>
          <w:tab w:pos="8640" w:val="right"/>
        </w:tabs>
      </w:pPr>
      <w:r>
        <w:rPr>
          <w:sz w:val="22"/>
        </w:rPr>
        <w:t xml:space="preserve">  1.7 Scope and Limitations</w:t>
        <w:tab/>
        <w:t>13</w:t>
      </w:r>
    </w:p>
    <w:p>
      <w:pPr>
        <w:tabs>
          <w:tab w:pos="8640" w:val="right"/>
        </w:tabs>
      </w:pPr>
      <w:r>
        <w:rPr>
          <w:sz w:val="22"/>
        </w:rPr>
        <w:t xml:space="preserve">  1.8 Organization of Thesis</w:t>
        <w:tab/>
        <w:t>14</w:t>
      </w:r>
    </w:p>
    <w:p>
      <w:pPr>
        <w:tabs>
          <w:tab w:pos="8640" w:val="right"/>
        </w:tabs>
      </w:pPr>
      <w:r>
        <w:rPr>
          <w:sz w:val="22"/>
        </w:rPr>
        <w:t>CHAPTER 2: REVIEW OF LITERATURE</w:t>
        <w:tab/>
        <w:t>16</w:t>
      </w:r>
    </w:p>
    <w:p>
      <w:pPr>
        <w:tabs>
          <w:tab w:pos="8640" w:val="right"/>
        </w:tabs>
      </w:pPr>
      <w:r>
        <w:rPr>
          <w:sz w:val="22"/>
        </w:rPr>
        <w:t xml:space="preserve">  2.1 Nature-Based Solutions: Concepts and Evolution</w:t>
        <w:tab/>
        <w:t>16</w:t>
      </w:r>
    </w:p>
    <w:p>
      <w:pPr>
        <w:tabs>
          <w:tab w:pos="8640" w:val="right"/>
        </w:tabs>
      </w:pPr>
      <w:r>
        <w:rPr>
          <w:sz w:val="22"/>
        </w:rPr>
        <w:t xml:space="preserve">  2.2 Flood Hydrology and Risk Assessment</w:t>
        <w:tab/>
        <w:t>22</w:t>
      </w:r>
    </w:p>
    <w:p>
      <w:pPr>
        <w:tabs>
          <w:tab w:pos="8640" w:val="right"/>
        </w:tabs>
      </w:pPr>
      <w:r>
        <w:rPr>
          <w:sz w:val="22"/>
        </w:rPr>
        <w:t xml:space="preserve">  2.3 AI/ML in Flood Prediction</w:t>
        <w:tab/>
        <w:t>28</w:t>
      </w:r>
    </w:p>
    <w:p>
      <w:pPr>
        <w:tabs>
          <w:tab w:pos="8640" w:val="right"/>
        </w:tabs>
      </w:pPr>
      <w:r>
        <w:rPr>
          <w:sz w:val="22"/>
        </w:rPr>
        <w:t xml:space="preserve">  2.4 GIS and Remote Sensing for Watershed Analysis</w:t>
        <w:tab/>
        <w:t>34</w:t>
      </w:r>
    </w:p>
    <w:p>
      <w:pPr>
        <w:tabs>
          <w:tab w:pos="8640" w:val="right"/>
        </w:tabs>
      </w:pPr>
      <w:r>
        <w:rPr>
          <w:sz w:val="22"/>
        </w:rPr>
        <w:t xml:space="preserve">  2.5 NbS for Flood Mitigation: Global Evidence</w:t>
        <w:tab/>
        <w:t>40</w:t>
      </w:r>
    </w:p>
    <w:p>
      <w:pPr>
        <w:tabs>
          <w:tab w:pos="8640" w:val="right"/>
        </w:tabs>
      </w:pPr>
      <w:r>
        <w:rPr>
          <w:sz w:val="22"/>
        </w:rPr>
        <w:t xml:space="preserve">  2.6 Indian Himalayan Context</w:t>
        <w:tab/>
        <w:t>46</w:t>
      </w:r>
    </w:p>
    <w:p>
      <w:pPr>
        <w:tabs>
          <w:tab w:pos="8640" w:val="right"/>
        </w:tabs>
      </w:pPr>
      <w:r>
        <w:rPr>
          <w:sz w:val="22"/>
        </w:rPr>
        <w:t xml:space="preserve">  2.7 Research Gaps Identified</w:t>
        <w:tab/>
        <w:t>52</w:t>
      </w:r>
    </w:p>
    <w:p>
      <w:pPr>
        <w:tabs>
          <w:tab w:pos="8640" w:val="right"/>
        </w:tabs>
      </w:pPr>
      <w:r>
        <w:rPr>
          <w:sz w:val="22"/>
        </w:rPr>
        <w:t>CHAPTER 3: STUDY AREA</w:t>
        <w:tab/>
        <w:t>55</w:t>
      </w:r>
    </w:p>
    <w:p>
      <w:pPr>
        <w:tabs>
          <w:tab w:pos="8640" w:val="right"/>
        </w:tabs>
      </w:pPr>
      <w:r>
        <w:rPr>
          <w:sz w:val="22"/>
        </w:rPr>
        <w:t xml:space="preserve">  3.1 Geographical Setting</w:t>
        <w:tab/>
        <w:t>55</w:t>
      </w:r>
    </w:p>
    <w:p>
      <w:pPr>
        <w:tabs>
          <w:tab w:pos="8640" w:val="right"/>
        </w:tabs>
      </w:pPr>
      <w:r>
        <w:rPr>
          <w:sz w:val="22"/>
        </w:rPr>
        <w:t xml:space="preserve">  3.2 Geology and Geomorphology</w:t>
        <w:tab/>
        <w:t>58</w:t>
      </w:r>
    </w:p>
    <w:p>
      <w:pPr>
        <w:tabs>
          <w:tab w:pos="8640" w:val="right"/>
        </w:tabs>
      </w:pPr>
      <w:r>
        <w:rPr>
          <w:sz w:val="22"/>
        </w:rPr>
        <w:t xml:space="preserve">  3.3 Climate and Hydrology</w:t>
        <w:tab/>
        <w:t>61</w:t>
      </w:r>
    </w:p>
    <w:p>
      <w:pPr>
        <w:tabs>
          <w:tab w:pos="8640" w:val="right"/>
        </w:tabs>
      </w:pPr>
      <w:r>
        <w:rPr>
          <w:sz w:val="22"/>
        </w:rPr>
        <w:t xml:space="preserve">  3.4 Land Use/Land Cover</w:t>
        <w:tab/>
        <w:t>64</w:t>
      </w:r>
    </w:p>
    <w:p>
      <w:pPr>
        <w:tabs>
          <w:tab w:pos="8640" w:val="right"/>
        </w:tabs>
      </w:pPr>
      <w:r>
        <w:rPr>
          <w:sz w:val="22"/>
        </w:rPr>
        <w:t xml:space="preserve">  3.5 Flood History</w:t>
        <w:tab/>
        <w:t>67</w:t>
      </w:r>
    </w:p>
    <w:p>
      <w:pPr>
        <w:tabs>
          <w:tab w:pos="8640" w:val="right"/>
        </w:tabs>
      </w:pPr>
      <w:r>
        <w:rPr>
          <w:sz w:val="22"/>
        </w:rPr>
        <w:t>CHAPTER 4: METHODOLOGY</w:t>
        <w:tab/>
        <w:t>70</w:t>
      </w:r>
    </w:p>
    <w:p>
      <w:pPr>
        <w:tabs>
          <w:tab w:pos="8640" w:val="right"/>
        </w:tabs>
      </w:pPr>
      <w:r>
        <w:rPr>
          <w:sz w:val="22"/>
        </w:rPr>
        <w:t xml:space="preserve">  4.1 Research Design</w:t>
        <w:tab/>
        <w:t>70</w:t>
      </w:r>
    </w:p>
    <w:p>
      <w:pPr>
        <w:tabs>
          <w:tab w:pos="8640" w:val="right"/>
        </w:tabs>
      </w:pPr>
      <w:r>
        <w:rPr>
          <w:sz w:val="22"/>
        </w:rPr>
        <w:t xml:space="preserve">  4.2 Data Acquisition</w:t>
        <w:tab/>
        <w:t>73</w:t>
      </w:r>
    </w:p>
    <w:p>
      <w:pPr>
        <w:tabs>
          <w:tab w:pos="8640" w:val="right"/>
        </w:tabs>
      </w:pPr>
      <w:r>
        <w:rPr>
          <w:sz w:val="22"/>
        </w:rPr>
        <w:t xml:space="preserve">  4.3 Hydrological Modeling (HEC-HMS &amp; SWAT)</w:t>
        <w:tab/>
        <w:t>78</w:t>
      </w:r>
    </w:p>
    <w:p>
      <w:pPr>
        <w:tabs>
          <w:tab w:pos="8640" w:val="right"/>
        </w:tabs>
      </w:pPr>
      <w:r>
        <w:rPr>
          <w:sz w:val="22"/>
        </w:rPr>
        <w:t xml:space="preserve">  4.4 AI/ML Flood Susceptibility Mapping</w:t>
        <w:tab/>
        <w:t>85</w:t>
      </w:r>
    </w:p>
    <w:p>
      <w:pPr>
        <w:tabs>
          <w:tab w:pos="8640" w:val="right"/>
        </w:tabs>
      </w:pPr>
      <w:r>
        <w:rPr>
          <w:sz w:val="22"/>
        </w:rPr>
        <w:t xml:space="preserve">  4.5 GIS-based NbS Suitability Analysis</w:t>
        <w:tab/>
        <w:t>92</w:t>
      </w:r>
    </w:p>
    <w:p>
      <w:pPr>
        <w:tabs>
          <w:tab w:pos="8640" w:val="right"/>
        </w:tabs>
      </w:pPr>
      <w:r>
        <w:rPr>
          <w:sz w:val="22"/>
        </w:rPr>
        <w:t xml:space="preserve">  4.6 Scenario Modeling under Climate Change</w:t>
        <w:tab/>
        <w:t>98</w:t>
      </w:r>
    </w:p>
    <w:p>
      <w:pPr>
        <w:tabs>
          <w:tab w:pos="8640" w:val="right"/>
        </w:tabs>
      </w:pPr>
      <w:r>
        <w:rPr>
          <w:sz w:val="22"/>
        </w:rPr>
        <w:t xml:space="preserve">  4.7 Community-Based Monitoring</w:t>
        <w:tab/>
        <w:t>103</w:t>
      </w:r>
    </w:p>
    <w:p>
      <w:pPr>
        <w:tabs>
          <w:tab w:pos="8640" w:val="right"/>
        </w:tabs>
      </w:pPr>
      <w:r>
        <w:rPr>
          <w:sz w:val="22"/>
        </w:rPr>
        <w:t xml:space="preserve">  4.8 Validation Framework</w:t>
        <w:tab/>
        <w:t>106</w:t>
      </w:r>
    </w:p>
    <w:p>
      <w:pPr>
        <w:tabs>
          <w:tab w:pos="8640" w:val="right"/>
        </w:tabs>
      </w:pPr>
      <w:r>
        <w:rPr>
          <w:sz w:val="22"/>
        </w:rPr>
        <w:t>CHAPTER 5: RESULTS AND DISCUSSION</w:t>
        <w:tab/>
        <w:t>110</w:t>
      </w:r>
    </w:p>
    <w:p>
      <w:pPr>
        <w:tabs>
          <w:tab w:pos="8640" w:val="right"/>
        </w:tabs>
      </w:pPr>
      <w:r>
        <w:rPr>
          <w:sz w:val="22"/>
        </w:rPr>
        <w:t xml:space="preserve">  5.1 Baseline Watershed Characterization</w:t>
        <w:tab/>
        <w:t>110</w:t>
      </w:r>
    </w:p>
    <w:p>
      <w:pPr>
        <w:tabs>
          <w:tab w:pos="8640" w:val="right"/>
        </w:tabs>
      </w:pPr>
      <w:r>
        <w:rPr>
          <w:sz w:val="22"/>
        </w:rPr>
        <w:t xml:space="preserve">  5.2 Hydrological Model Calibration and Validation</w:t>
        <w:tab/>
        <w:t>118</w:t>
      </w:r>
    </w:p>
    <w:p>
      <w:pPr>
        <w:tabs>
          <w:tab w:pos="8640" w:val="right"/>
        </w:tabs>
      </w:pPr>
      <w:r>
        <w:rPr>
          <w:sz w:val="22"/>
        </w:rPr>
        <w:t xml:space="preserve">  5.3 AI-based Flood Susceptibility Maps</w:t>
        <w:tab/>
        <w:t>126</w:t>
      </w:r>
    </w:p>
    <w:p>
      <w:pPr>
        <w:tabs>
          <w:tab w:pos="8640" w:val="right"/>
        </w:tabs>
      </w:pPr>
      <w:r>
        <w:rPr>
          <w:sz w:val="22"/>
        </w:rPr>
        <w:t xml:space="preserve">  5.4 NbS Suitability Assessment</w:t>
        <w:tab/>
        <w:t>135</w:t>
      </w:r>
    </w:p>
    <w:p>
      <w:pPr>
        <w:tabs>
          <w:tab w:pos="8640" w:val="right"/>
        </w:tabs>
      </w:pPr>
      <w:r>
        <w:rPr>
          <w:sz w:val="22"/>
        </w:rPr>
        <w:t xml:space="preserve">  5.5 Scenario Analysis: NbS vs Grey Infrastructure</w:t>
        <w:tab/>
        <w:t>143</w:t>
      </w:r>
    </w:p>
    <w:p>
      <w:pPr>
        <w:tabs>
          <w:tab w:pos="8640" w:val="right"/>
        </w:tabs>
      </w:pPr>
      <w:r>
        <w:rPr>
          <w:sz w:val="22"/>
        </w:rPr>
        <w:t xml:space="preserve">  5.6 Community Perceptions and Socio-economic Analysis</w:t>
        <w:tab/>
        <w:t>152</w:t>
      </w:r>
    </w:p>
    <w:p>
      <w:pPr>
        <w:tabs>
          <w:tab w:pos="8640" w:val="right"/>
        </w:tabs>
      </w:pPr>
      <w:r>
        <w:rPr>
          <w:sz w:val="22"/>
        </w:rPr>
        <w:t xml:space="preserve">  5.7 Integrated Framework Performance</w:t>
        <w:tab/>
        <w:t>158</w:t>
      </w:r>
    </w:p>
    <w:p>
      <w:pPr>
        <w:tabs>
          <w:tab w:pos="8640" w:val="right"/>
        </w:tabs>
      </w:pPr>
      <w:r>
        <w:rPr>
          <w:sz w:val="22"/>
        </w:rPr>
        <w:t>CHAPTER 6: CONCLUSIONS AND RECOMMENDATIONS</w:t>
        <w:tab/>
        <w:t>165</w:t>
      </w:r>
    </w:p>
    <w:p>
      <w:pPr>
        <w:tabs>
          <w:tab w:pos="8640" w:val="right"/>
        </w:tabs>
      </w:pPr>
      <w:r>
        <w:rPr>
          <w:sz w:val="22"/>
        </w:rPr>
        <w:t xml:space="preserve">  6.1 Summary of Findings</w:t>
        <w:tab/>
        <w:t>165</w:t>
      </w:r>
    </w:p>
    <w:p>
      <w:pPr>
        <w:tabs>
          <w:tab w:pos="8640" w:val="right"/>
        </w:tabs>
      </w:pPr>
      <w:r>
        <w:rPr>
          <w:sz w:val="22"/>
        </w:rPr>
        <w:t xml:space="preserve">  6.2 Conclusions</w:t>
        <w:tab/>
        <w:t>168</w:t>
      </w:r>
    </w:p>
    <w:p>
      <w:pPr>
        <w:tabs>
          <w:tab w:pos="8640" w:val="right"/>
        </w:tabs>
      </w:pPr>
      <w:r>
        <w:rPr>
          <w:sz w:val="22"/>
        </w:rPr>
        <w:t xml:space="preserve">  6.3 Contributions to Knowledge</w:t>
        <w:tab/>
        <w:t>170</w:t>
      </w:r>
    </w:p>
    <w:p>
      <w:pPr>
        <w:tabs>
          <w:tab w:pos="8640" w:val="right"/>
        </w:tabs>
      </w:pPr>
      <w:r>
        <w:rPr>
          <w:sz w:val="22"/>
        </w:rPr>
        <w:t xml:space="preserve">  6.4 Policy Recommendations</w:t>
        <w:tab/>
        <w:t>172</w:t>
      </w:r>
    </w:p>
    <w:p>
      <w:pPr>
        <w:tabs>
          <w:tab w:pos="8640" w:val="right"/>
        </w:tabs>
      </w:pPr>
      <w:r>
        <w:rPr>
          <w:sz w:val="22"/>
        </w:rPr>
        <w:t xml:space="preserve">  6.5 Limitations and Future Research</w:t>
        <w:tab/>
        <w:t>174</w:t>
      </w:r>
    </w:p>
    <w:p>
      <w:pPr>
        <w:tabs>
          <w:tab w:pos="8640" w:val="right"/>
        </w:tabs>
      </w:pPr>
      <w:r>
        <w:rPr>
          <w:sz w:val="22"/>
        </w:rPr>
        <w:t>REFERENCES</w:t>
        <w:tab/>
        <w:t>177</w:t>
      </w:r>
    </w:p>
    <w:p>
      <w:pPr>
        <w:tabs>
          <w:tab w:pos="8640" w:val="right"/>
        </w:tabs>
      </w:pPr>
      <w:r>
        <w:rPr>
          <w:sz w:val="22"/>
        </w:rPr>
        <w:t>APPENDICES</w:t>
        <w:tab/>
        <w:t>195</w:t>
      </w:r>
    </w:p>
    <w:p>
      <w:pPr>
        <w:tabs>
          <w:tab w:pos="8640" w:val="right"/>
        </w:tabs>
      </w:pPr>
      <w:r>
        <w:rPr>
          <w:sz w:val="22"/>
        </w:rPr>
        <w:t>LIST OF PUBLICATIONS</w:t>
        <w:tab/>
        <w:t>210</w:t>
      </w:r>
    </w:p>
    <w:p>
      <w:r>
        <w:br w:type="page"/>
      </w:r>
    </w:p>
    <w:p>
      <w:pPr>
        <w:pStyle w:val="Heading1"/>
      </w:pPr>
      <w:r>
        <w:rPr>
          <w:color w:val="1A4D2E"/>
        </w:rPr>
        <w:t>LIST OF TABLES</w:t>
      </w:r>
    </w:p>
    <w:p>
      <w:pPr>
        <w:pStyle w:val="ListNumber"/>
      </w:pPr>
      <w:r>
        <w:t>Table 1.1: Major flood events in Uttarakhand (2010-2024)</w:t>
      </w:r>
    </w:p>
    <w:p>
      <w:pPr>
        <w:pStyle w:val="ListNumber"/>
      </w:pPr>
      <w:r>
        <w:t>Table 2.1: Classification of Nature-Based Solutions (IUCN Framework)</w:t>
      </w:r>
    </w:p>
    <w:p>
      <w:pPr>
        <w:pStyle w:val="ListNumber"/>
      </w:pPr>
      <w:r>
        <w:t>Table 2.2: Comparison of AI/ML algorithms for flood prediction</w:t>
      </w:r>
    </w:p>
    <w:p>
      <w:pPr>
        <w:pStyle w:val="ListNumber"/>
      </w:pPr>
      <w:r>
        <w:t>Table 2.3: Global case studies of NbS for flood mitigation</w:t>
      </w:r>
    </w:p>
    <w:p>
      <w:pPr>
        <w:pStyle w:val="ListNumber"/>
      </w:pPr>
      <w:r>
        <w:t>Table 3.1: Physiographic characteristics of study watersheds</w:t>
      </w:r>
    </w:p>
    <w:p>
      <w:pPr>
        <w:pStyle w:val="ListNumber"/>
      </w:pPr>
      <w:r>
        <w:t>Table 3.2: Land use/land cover distribution (2020)</w:t>
      </w:r>
    </w:p>
    <w:p>
      <w:pPr>
        <w:pStyle w:val="ListNumber"/>
      </w:pPr>
      <w:r>
        <w:t>Table 4.1: Satellite data products used in the study</w:t>
      </w:r>
    </w:p>
    <w:p>
      <w:pPr>
        <w:pStyle w:val="ListNumber"/>
      </w:pPr>
      <w:r>
        <w:t>Table 4.2: HEC-HMS model parameters and calibration ranges</w:t>
      </w:r>
    </w:p>
    <w:p>
      <w:pPr>
        <w:pStyle w:val="ListNumber"/>
      </w:pPr>
      <w:r>
        <w:t>Table 4.3: SWAT model input parameters</w:t>
      </w:r>
    </w:p>
    <w:p>
      <w:pPr>
        <w:pStyle w:val="ListNumber"/>
      </w:pPr>
      <w:r>
        <w:t>Table 4.4: Features used in ML flood susceptibility models</w:t>
      </w:r>
    </w:p>
    <w:p>
      <w:pPr>
        <w:pStyle w:val="ListNumber"/>
      </w:pPr>
      <w:r>
        <w:t>Table 4.5: NbS suitability criteria and weights (AHP)</w:t>
      </w:r>
    </w:p>
    <w:p>
      <w:pPr>
        <w:pStyle w:val="ListNumber"/>
      </w:pPr>
      <w:r>
        <w:t>Table 5.1: Morphometric parameters of study watersheds</w:t>
      </w:r>
    </w:p>
    <w:p>
      <w:pPr>
        <w:pStyle w:val="ListNumber"/>
      </w:pPr>
      <w:r>
        <w:t>Table 5.2: LULC change analysis (2000-2023)</w:t>
      </w:r>
    </w:p>
    <w:p>
      <w:pPr>
        <w:pStyle w:val="ListNumber"/>
      </w:pPr>
      <w:r>
        <w:t>Table 5.3: HEC-HMS calibration results (NSE, R-squared, PBIAS)</w:t>
      </w:r>
    </w:p>
    <w:p>
      <w:pPr>
        <w:pStyle w:val="ListNumber"/>
      </w:pPr>
      <w:r>
        <w:t>Table 5.4: SWAT model performance metrics</w:t>
      </w:r>
    </w:p>
    <w:p>
      <w:pPr>
        <w:pStyle w:val="ListNumber"/>
      </w:pPr>
      <w:r>
        <w:t>Table 5.5: ML model accuracy comparison (RF, XGBoost, SVM, ANN)</w:t>
      </w:r>
    </w:p>
    <w:p>
      <w:pPr>
        <w:pStyle w:val="ListNumber"/>
      </w:pPr>
      <w:r>
        <w:t>Table 5.6: Feature importance ranking for flood susceptibility</w:t>
      </w:r>
    </w:p>
    <w:p>
      <w:pPr>
        <w:pStyle w:val="ListNumber"/>
      </w:pPr>
      <w:r>
        <w:t>Table 5.7: NbS suitability zones - area distribution</w:t>
      </w:r>
    </w:p>
    <w:p>
      <w:pPr>
        <w:pStyle w:val="ListNumber"/>
      </w:pPr>
      <w:r>
        <w:t>Table 5.8: Peak discharge reduction under NbS scenarios</w:t>
      </w:r>
    </w:p>
    <w:p>
      <w:pPr>
        <w:pStyle w:val="ListNumber"/>
      </w:pPr>
      <w:r>
        <w:t>Table 5.9: Cost-benefit analysis of NbS vs grey infrastructure</w:t>
      </w:r>
    </w:p>
    <w:p>
      <w:pPr>
        <w:pStyle w:val="ListNumber"/>
      </w:pPr>
      <w:r>
        <w:t>Table 5.10: Community survey results (n=450)</w:t>
      </w:r>
    </w:p>
    <w:p>
      <w:pPr>
        <w:pStyle w:val="ListNumber"/>
      </w:pPr>
      <w:r>
        <w:t>Table 5.11: Integrated framework performance comparison</w:t>
      </w:r>
    </w:p>
    <w:p>
      <w:r>
        <w:br w:type="page"/>
      </w:r>
    </w:p>
    <w:p>
      <w:pPr>
        <w:pStyle w:val="Heading1"/>
      </w:pPr>
      <w:r>
        <w:rPr>
          <w:color w:val="1A4D2E"/>
        </w:rPr>
        <w:t>LIST OF FIGURES</w:t>
      </w:r>
    </w:p>
    <w:p>
      <w:pPr>
        <w:pStyle w:val="ListNumber"/>
      </w:pPr>
      <w:r>
        <w:t>Figure 1.1: Conceptual framework of the study</w:t>
      </w:r>
    </w:p>
    <w:p>
      <w:pPr>
        <w:pStyle w:val="ListNumber"/>
      </w:pPr>
      <w:r>
        <w:t>Figure 2.1: Evolution of NbS concept (timeline)</w:t>
      </w:r>
    </w:p>
    <w:p>
      <w:pPr>
        <w:pStyle w:val="ListNumber"/>
      </w:pPr>
      <w:r>
        <w:t>Figure 2.2: AI/ML workflow for flood susceptibility mapping</w:t>
      </w:r>
    </w:p>
    <w:p>
      <w:pPr>
        <w:pStyle w:val="ListNumber"/>
      </w:pPr>
      <w:r>
        <w:t>Figure 3.1: Location map of study area</w:t>
      </w:r>
    </w:p>
    <w:p>
      <w:pPr>
        <w:pStyle w:val="ListNumber"/>
      </w:pPr>
      <w:r>
        <w:t>Figure 3.2: Digital Elevation Model (DEM) of study watersheds</w:t>
      </w:r>
    </w:p>
    <w:p>
      <w:pPr>
        <w:pStyle w:val="ListNumber"/>
      </w:pPr>
      <w:r>
        <w:t>Figure 3.3: Drainage network map</w:t>
      </w:r>
    </w:p>
    <w:p>
      <w:pPr>
        <w:pStyle w:val="ListNumber"/>
      </w:pPr>
      <w:r>
        <w:t>Figure 3.4: Land use/land cover map (2023)</w:t>
      </w:r>
    </w:p>
    <w:p>
      <w:pPr>
        <w:pStyle w:val="ListNumber"/>
      </w:pPr>
      <w:r>
        <w:t>Figure 4.1: Research methodology flowchart</w:t>
      </w:r>
    </w:p>
    <w:p>
      <w:pPr>
        <w:pStyle w:val="ListNumber"/>
      </w:pPr>
      <w:r>
        <w:t>Figure 4.2: HEC-HMS model structure</w:t>
      </w:r>
    </w:p>
    <w:p>
      <w:pPr>
        <w:pStyle w:val="ListNumber"/>
      </w:pPr>
      <w:r>
        <w:t>Figure 4.3: SWAT model setup and sub-basin delineation</w:t>
      </w:r>
    </w:p>
    <w:p>
      <w:pPr>
        <w:pStyle w:val="ListNumber"/>
      </w:pPr>
      <w:r>
        <w:t>Figure 4.4: ML model training pipeline</w:t>
      </w:r>
    </w:p>
    <w:p>
      <w:pPr>
        <w:pStyle w:val="ListNumber"/>
      </w:pPr>
      <w:r>
        <w:t>Figure 4.5: NbS suitability analysis workflow</w:t>
      </w:r>
    </w:p>
    <w:p>
      <w:pPr>
        <w:pStyle w:val="ListNumber"/>
      </w:pPr>
      <w:r>
        <w:t>Figure 5.1: LULC change map (2000-2023)</w:t>
      </w:r>
    </w:p>
    <w:p>
      <w:pPr>
        <w:pStyle w:val="ListNumber"/>
      </w:pPr>
      <w:r>
        <w:t>Figure 5.2: Hydrograph comparison (observed vs simulated)</w:t>
      </w:r>
    </w:p>
    <w:p>
      <w:pPr>
        <w:pStyle w:val="ListNumber"/>
      </w:pPr>
      <w:r>
        <w:t>Figure 5.3: Flood susceptibility map (Random Forest)</w:t>
      </w:r>
    </w:p>
    <w:p>
      <w:pPr>
        <w:pStyle w:val="ListNumber"/>
      </w:pPr>
      <w:r>
        <w:t>Figure 5.4: Flood susceptibility map (XGBoost)</w:t>
      </w:r>
    </w:p>
    <w:p>
      <w:pPr>
        <w:pStyle w:val="ListNumber"/>
      </w:pPr>
      <w:r>
        <w:t>Figure 5.5: ROC curves for ML models</w:t>
      </w:r>
    </w:p>
    <w:p>
      <w:pPr>
        <w:pStyle w:val="ListNumber"/>
      </w:pPr>
      <w:r>
        <w:t>Figure 5.6: NbS suitability map</w:t>
      </w:r>
    </w:p>
    <w:p>
      <w:pPr>
        <w:pStyle w:val="ListNumber"/>
      </w:pPr>
      <w:r>
        <w:t>Figure 5.7: Scenario analysis - flood extent reduction</w:t>
      </w:r>
    </w:p>
    <w:p>
      <w:pPr>
        <w:pStyle w:val="ListNumber"/>
      </w:pPr>
      <w:r>
        <w:t>Figure 5.8: Cost-benefit comparison chart</w:t>
      </w:r>
    </w:p>
    <w:p>
      <w:pPr>
        <w:pStyle w:val="ListNumber"/>
      </w:pPr>
      <w:r>
        <w:t>Figure 5.9: Integrated HSMF architecture diagram</w:t>
      </w:r>
    </w:p>
    <w:p>
      <w:r>
        <w:br w:type="page"/>
      </w:r>
    </w:p>
    <w:p>
      <w:pPr>
        <w:pStyle w:val="Heading1"/>
      </w:pPr>
      <w:r>
        <w:rPr>
          <w:color w:val="1A4D2E"/>
        </w:rPr>
        <w:t>LIST OF ABBREVIATIONS</w:t>
      </w:r>
    </w:p>
    <w:tbl>
      <w:tblPr>
        <w:tblStyle w:val="TableGrid"/>
        <w:tblW w:type="auto" w:w="0"/>
        <w:tblLook w:firstColumn="1" w:firstRow="1" w:lastColumn="0" w:lastRow="0" w:noHBand="0" w:noVBand="1" w:val="04A0"/>
      </w:tblPr>
      <w:tblGrid>
        <w:gridCol w:w="4320"/>
        <w:gridCol w:w="4320"/>
      </w:tblGrid>
      <w:tr>
        <w:tc>
          <w:tcPr>
            <w:tcW w:type="dxa" w:w="4320"/>
            <w:shd w:fill="1a4d2e" w:val="clear"/>
          </w:tcPr>
          <w:p>
            <w:r>
              <w:rPr>
                <w:b/>
                <w:color w:val="FFFFFF"/>
              </w:rPr>
              <w:t>Abbreviation</w:t>
            </w:r>
          </w:p>
        </w:tc>
        <w:tc>
          <w:tcPr>
            <w:tcW w:type="dxa" w:w="4320"/>
            <w:shd w:fill="1a4d2e" w:val="clear"/>
          </w:tcPr>
          <w:p>
            <w:r>
              <w:rPr>
                <w:b/>
                <w:color w:val="FFFFFF"/>
              </w:rPr>
              <w:t>Full Form</w:t>
            </w:r>
          </w:p>
        </w:tc>
      </w:tr>
      <w:tr>
        <w:tc>
          <w:tcPr>
            <w:tcW w:type="dxa" w:w="4320"/>
          </w:tcPr>
          <w:p>
            <w:r>
              <w:t>AI</w:t>
            </w:r>
          </w:p>
        </w:tc>
        <w:tc>
          <w:tcPr>
            <w:tcW w:type="dxa" w:w="4320"/>
          </w:tcPr>
          <w:p>
            <w:r>
              <w:t>Artificial Intelligence</w:t>
            </w:r>
          </w:p>
        </w:tc>
      </w:tr>
      <w:tr>
        <w:tc>
          <w:tcPr>
            <w:tcW w:type="dxa" w:w="4320"/>
          </w:tcPr>
          <w:p>
            <w:r>
              <w:t>AHP</w:t>
            </w:r>
          </w:p>
        </w:tc>
        <w:tc>
          <w:tcPr>
            <w:tcW w:type="dxa" w:w="4320"/>
          </w:tcPr>
          <w:p>
            <w:r>
              <w:t>Analytical Hierarchy Process</w:t>
            </w:r>
          </w:p>
        </w:tc>
      </w:tr>
      <w:tr>
        <w:tc>
          <w:tcPr>
            <w:tcW w:type="dxa" w:w="4320"/>
          </w:tcPr>
          <w:p>
            <w:r>
              <w:t>ANN</w:t>
            </w:r>
          </w:p>
        </w:tc>
        <w:tc>
          <w:tcPr>
            <w:tcW w:type="dxa" w:w="4320"/>
          </w:tcPr>
          <w:p>
            <w:r>
              <w:t>Artificial Neural Network</w:t>
            </w:r>
          </w:p>
        </w:tc>
      </w:tr>
      <w:tr>
        <w:tc>
          <w:tcPr>
            <w:tcW w:type="dxa" w:w="4320"/>
          </w:tcPr>
          <w:p>
            <w:r>
              <w:t>AUC-ROC</w:t>
            </w:r>
          </w:p>
        </w:tc>
        <w:tc>
          <w:tcPr>
            <w:tcW w:type="dxa" w:w="4320"/>
          </w:tcPr>
          <w:p>
            <w:r>
              <w:t>Area Under Curve - Receiver Operating Characteristic</w:t>
            </w:r>
          </w:p>
        </w:tc>
      </w:tr>
      <w:tr>
        <w:tc>
          <w:tcPr>
            <w:tcW w:type="dxa" w:w="4320"/>
          </w:tcPr>
          <w:p>
            <w:r>
              <w:t>CWC</w:t>
            </w:r>
          </w:p>
        </w:tc>
        <w:tc>
          <w:tcPr>
            <w:tcW w:type="dxa" w:w="4320"/>
          </w:tcPr>
          <w:p>
            <w:r>
              <w:t>Central Water Commission</w:t>
            </w:r>
          </w:p>
        </w:tc>
      </w:tr>
      <w:tr>
        <w:tc>
          <w:tcPr>
            <w:tcW w:type="dxa" w:w="4320"/>
          </w:tcPr>
          <w:p>
            <w:r>
              <w:t>DEM</w:t>
            </w:r>
          </w:p>
        </w:tc>
        <w:tc>
          <w:tcPr>
            <w:tcW w:type="dxa" w:w="4320"/>
          </w:tcPr>
          <w:p>
            <w:r>
              <w:t>Digital Elevation Model</w:t>
            </w:r>
          </w:p>
        </w:tc>
      </w:tr>
      <w:tr>
        <w:tc>
          <w:tcPr>
            <w:tcW w:type="dxa" w:w="4320"/>
          </w:tcPr>
          <w:p>
            <w:r>
              <w:t>GCM</w:t>
            </w:r>
          </w:p>
        </w:tc>
        <w:tc>
          <w:tcPr>
            <w:tcW w:type="dxa" w:w="4320"/>
          </w:tcPr>
          <w:p>
            <w:r>
              <w:t>General Circulation Model</w:t>
            </w:r>
          </w:p>
        </w:tc>
      </w:tr>
      <w:tr>
        <w:tc>
          <w:tcPr>
            <w:tcW w:type="dxa" w:w="4320"/>
          </w:tcPr>
          <w:p>
            <w:r>
              <w:t>GIS</w:t>
            </w:r>
          </w:p>
        </w:tc>
        <w:tc>
          <w:tcPr>
            <w:tcW w:type="dxa" w:w="4320"/>
          </w:tcPr>
          <w:p>
            <w:r>
              <w:t>Geographic Information System</w:t>
            </w:r>
          </w:p>
        </w:tc>
      </w:tr>
      <w:tr>
        <w:tc>
          <w:tcPr>
            <w:tcW w:type="dxa" w:w="4320"/>
          </w:tcPr>
          <w:p>
            <w:r>
              <w:t>GLOF</w:t>
            </w:r>
          </w:p>
        </w:tc>
        <w:tc>
          <w:tcPr>
            <w:tcW w:type="dxa" w:w="4320"/>
          </w:tcPr>
          <w:p>
            <w:r>
              <w:t>Glacial Lake Outburst Flood</w:t>
            </w:r>
          </w:p>
        </w:tc>
      </w:tr>
      <w:tr>
        <w:tc>
          <w:tcPr>
            <w:tcW w:type="dxa" w:w="4320"/>
          </w:tcPr>
          <w:p>
            <w:r>
              <w:t>HEC-HMS</w:t>
            </w:r>
          </w:p>
        </w:tc>
        <w:tc>
          <w:tcPr>
            <w:tcW w:type="dxa" w:w="4320"/>
          </w:tcPr>
          <w:p>
            <w:r>
              <w:t>Hydrologic Engineering Center - Hydrologic Modeling System</w:t>
            </w:r>
          </w:p>
        </w:tc>
      </w:tr>
      <w:tr>
        <w:tc>
          <w:tcPr>
            <w:tcW w:type="dxa" w:w="4320"/>
          </w:tcPr>
          <w:p>
            <w:r>
              <w:t>HSMF</w:t>
            </w:r>
          </w:p>
        </w:tc>
        <w:tc>
          <w:tcPr>
            <w:tcW w:type="dxa" w:w="4320"/>
          </w:tcPr>
          <w:p>
            <w:r>
              <w:t>Hydro-Spatial Modeling Framework</w:t>
            </w:r>
          </w:p>
        </w:tc>
      </w:tr>
      <w:tr>
        <w:tc>
          <w:tcPr>
            <w:tcW w:type="dxa" w:w="4320"/>
          </w:tcPr>
          <w:p>
            <w:r>
              <w:t>IMD</w:t>
            </w:r>
          </w:p>
        </w:tc>
        <w:tc>
          <w:tcPr>
            <w:tcW w:type="dxa" w:w="4320"/>
          </w:tcPr>
          <w:p>
            <w:r>
              <w:t>India Meteorological Department</w:t>
            </w:r>
          </w:p>
        </w:tc>
      </w:tr>
      <w:tr>
        <w:tc>
          <w:tcPr>
            <w:tcW w:type="dxa" w:w="4320"/>
          </w:tcPr>
          <w:p>
            <w:r>
              <w:t>IPCC</w:t>
            </w:r>
          </w:p>
        </w:tc>
        <w:tc>
          <w:tcPr>
            <w:tcW w:type="dxa" w:w="4320"/>
          </w:tcPr>
          <w:p>
            <w:r>
              <w:t>Intergovernmental Panel on Climate Change</w:t>
            </w:r>
          </w:p>
        </w:tc>
      </w:tr>
      <w:tr>
        <w:tc>
          <w:tcPr>
            <w:tcW w:type="dxa" w:w="4320"/>
          </w:tcPr>
          <w:p>
            <w:r>
              <w:t>IUCN</w:t>
            </w:r>
          </w:p>
        </w:tc>
        <w:tc>
          <w:tcPr>
            <w:tcW w:type="dxa" w:w="4320"/>
          </w:tcPr>
          <w:p>
            <w:r>
              <w:t>International Union for Conservation of Nature</w:t>
            </w:r>
          </w:p>
        </w:tc>
      </w:tr>
      <w:tr>
        <w:tc>
          <w:tcPr>
            <w:tcW w:type="dxa" w:w="4320"/>
          </w:tcPr>
          <w:p>
            <w:r>
              <w:t>LULC</w:t>
            </w:r>
          </w:p>
        </w:tc>
        <w:tc>
          <w:tcPr>
            <w:tcW w:type="dxa" w:w="4320"/>
          </w:tcPr>
          <w:p>
            <w:r>
              <w:t>Land Use/Land Cover</w:t>
            </w:r>
          </w:p>
        </w:tc>
      </w:tr>
      <w:tr>
        <w:tc>
          <w:tcPr>
            <w:tcW w:type="dxa" w:w="4320"/>
          </w:tcPr>
          <w:p>
            <w:r>
              <w:t>MCDM</w:t>
            </w:r>
          </w:p>
        </w:tc>
        <w:tc>
          <w:tcPr>
            <w:tcW w:type="dxa" w:w="4320"/>
          </w:tcPr>
          <w:p>
            <w:r>
              <w:t>Multi-Criteria Decision Making</w:t>
            </w:r>
          </w:p>
        </w:tc>
      </w:tr>
      <w:tr>
        <w:tc>
          <w:tcPr>
            <w:tcW w:type="dxa" w:w="4320"/>
          </w:tcPr>
          <w:p>
            <w:r>
              <w:t>ML</w:t>
            </w:r>
          </w:p>
        </w:tc>
        <w:tc>
          <w:tcPr>
            <w:tcW w:type="dxa" w:w="4320"/>
          </w:tcPr>
          <w:p>
            <w:r>
              <w:t>Machine Learning</w:t>
            </w:r>
          </w:p>
        </w:tc>
      </w:tr>
      <w:tr>
        <w:tc>
          <w:tcPr>
            <w:tcW w:type="dxa" w:w="4320"/>
          </w:tcPr>
          <w:p>
            <w:r>
              <w:t>NbS</w:t>
            </w:r>
          </w:p>
        </w:tc>
        <w:tc>
          <w:tcPr>
            <w:tcW w:type="dxa" w:w="4320"/>
          </w:tcPr>
          <w:p>
            <w:r>
              <w:t>Nature-Based Solutions</w:t>
            </w:r>
          </w:p>
        </w:tc>
      </w:tr>
      <w:tr>
        <w:tc>
          <w:tcPr>
            <w:tcW w:type="dxa" w:w="4320"/>
          </w:tcPr>
          <w:p>
            <w:r>
              <w:t>NDVI</w:t>
            </w:r>
          </w:p>
        </w:tc>
        <w:tc>
          <w:tcPr>
            <w:tcW w:type="dxa" w:w="4320"/>
          </w:tcPr>
          <w:p>
            <w:r>
              <w:t>Normalized Difference Vegetation Index</w:t>
            </w:r>
          </w:p>
        </w:tc>
      </w:tr>
      <w:tr>
        <w:tc>
          <w:tcPr>
            <w:tcW w:type="dxa" w:w="4320"/>
          </w:tcPr>
          <w:p>
            <w:r>
              <w:t>NSE</w:t>
            </w:r>
          </w:p>
        </w:tc>
        <w:tc>
          <w:tcPr>
            <w:tcW w:type="dxa" w:w="4320"/>
          </w:tcPr>
          <w:p>
            <w:r>
              <w:t>Nash-Sutcliffe Efficiency</w:t>
            </w:r>
          </w:p>
        </w:tc>
      </w:tr>
      <w:tr>
        <w:tc>
          <w:tcPr>
            <w:tcW w:type="dxa" w:w="4320"/>
          </w:tcPr>
          <w:p>
            <w:r>
              <w:t>PBIAS</w:t>
            </w:r>
          </w:p>
        </w:tc>
        <w:tc>
          <w:tcPr>
            <w:tcW w:type="dxa" w:w="4320"/>
          </w:tcPr>
          <w:p>
            <w:r>
              <w:t>Percent Bias</w:t>
            </w:r>
          </w:p>
        </w:tc>
      </w:tr>
      <w:tr>
        <w:tc>
          <w:tcPr>
            <w:tcW w:type="dxa" w:w="4320"/>
          </w:tcPr>
          <w:p>
            <w:r>
              <w:t>RCP</w:t>
            </w:r>
          </w:p>
        </w:tc>
        <w:tc>
          <w:tcPr>
            <w:tcW w:type="dxa" w:w="4320"/>
          </w:tcPr>
          <w:p>
            <w:r>
              <w:t>Representative Concentration Pathway</w:t>
            </w:r>
          </w:p>
        </w:tc>
      </w:tr>
      <w:tr>
        <w:tc>
          <w:tcPr>
            <w:tcW w:type="dxa" w:w="4320"/>
          </w:tcPr>
          <w:p>
            <w:r>
              <w:t>RF</w:t>
            </w:r>
          </w:p>
        </w:tc>
        <w:tc>
          <w:tcPr>
            <w:tcW w:type="dxa" w:w="4320"/>
          </w:tcPr>
          <w:p>
            <w:r>
              <w:t>Random Forest</w:t>
            </w:r>
          </w:p>
        </w:tc>
      </w:tr>
      <w:tr>
        <w:tc>
          <w:tcPr>
            <w:tcW w:type="dxa" w:w="4320"/>
          </w:tcPr>
          <w:p>
            <w:r>
              <w:t>RS</w:t>
            </w:r>
          </w:p>
        </w:tc>
        <w:tc>
          <w:tcPr>
            <w:tcW w:type="dxa" w:w="4320"/>
          </w:tcPr>
          <w:p>
            <w:r>
              <w:t>Remote Sensing</w:t>
            </w:r>
          </w:p>
        </w:tc>
      </w:tr>
      <w:tr>
        <w:tc>
          <w:tcPr>
            <w:tcW w:type="dxa" w:w="4320"/>
          </w:tcPr>
          <w:p>
            <w:r>
              <w:t>SCS-CN</w:t>
            </w:r>
          </w:p>
        </w:tc>
        <w:tc>
          <w:tcPr>
            <w:tcW w:type="dxa" w:w="4320"/>
          </w:tcPr>
          <w:p>
            <w:r>
              <w:t>Soil Conservation Service - Curve Number</w:t>
            </w:r>
          </w:p>
        </w:tc>
      </w:tr>
      <w:tr>
        <w:tc>
          <w:tcPr>
            <w:tcW w:type="dxa" w:w="4320"/>
          </w:tcPr>
          <w:p>
            <w:r>
              <w:t>SDMA</w:t>
            </w:r>
          </w:p>
        </w:tc>
        <w:tc>
          <w:tcPr>
            <w:tcW w:type="dxa" w:w="4320"/>
          </w:tcPr>
          <w:p>
            <w:r>
              <w:t>State Disaster Management Authority</w:t>
            </w:r>
          </w:p>
        </w:tc>
      </w:tr>
      <w:tr>
        <w:tc>
          <w:tcPr>
            <w:tcW w:type="dxa" w:w="4320"/>
          </w:tcPr>
          <w:p>
            <w:r>
              <w:t>SRTM</w:t>
            </w:r>
          </w:p>
        </w:tc>
        <w:tc>
          <w:tcPr>
            <w:tcW w:type="dxa" w:w="4320"/>
          </w:tcPr>
          <w:p>
            <w:r>
              <w:t>Shuttle Radar Topography Mission</w:t>
            </w:r>
          </w:p>
        </w:tc>
      </w:tr>
      <w:tr>
        <w:tc>
          <w:tcPr>
            <w:tcW w:type="dxa" w:w="4320"/>
          </w:tcPr>
          <w:p>
            <w:r>
              <w:t>SVM</w:t>
            </w:r>
          </w:p>
        </w:tc>
        <w:tc>
          <w:tcPr>
            <w:tcW w:type="dxa" w:w="4320"/>
          </w:tcPr>
          <w:p>
            <w:r>
              <w:t>Support Vector Machine</w:t>
            </w:r>
          </w:p>
        </w:tc>
      </w:tr>
      <w:tr>
        <w:tc>
          <w:tcPr>
            <w:tcW w:type="dxa" w:w="4320"/>
          </w:tcPr>
          <w:p>
            <w:r>
              <w:t>SWAT</w:t>
            </w:r>
          </w:p>
        </w:tc>
        <w:tc>
          <w:tcPr>
            <w:tcW w:type="dxa" w:w="4320"/>
          </w:tcPr>
          <w:p>
            <w:r>
              <w:t>Soil and Water Assessment Tool</w:t>
            </w:r>
          </w:p>
        </w:tc>
      </w:tr>
      <w:tr>
        <w:tc>
          <w:tcPr>
            <w:tcW w:type="dxa" w:w="4320"/>
          </w:tcPr>
          <w:p>
            <w:r>
              <w:t>TWI</w:t>
            </w:r>
          </w:p>
        </w:tc>
        <w:tc>
          <w:tcPr>
            <w:tcW w:type="dxa" w:w="4320"/>
          </w:tcPr>
          <w:p>
            <w:r>
              <w:t>Topographic Wetness Index</w:t>
            </w:r>
          </w:p>
        </w:tc>
      </w:tr>
      <w:tr>
        <w:tc>
          <w:tcPr>
            <w:tcW w:type="dxa" w:w="4320"/>
          </w:tcPr>
          <w:p>
            <w:r>
              <w:t>XGBoost</w:t>
            </w:r>
          </w:p>
        </w:tc>
        <w:tc>
          <w:tcPr>
            <w:tcW w:type="dxa" w:w="4320"/>
          </w:tcPr>
          <w:p>
            <w:r>
              <w:t>Extreme Gradient Boosting</w:t>
            </w:r>
          </w:p>
        </w:tc>
      </w:tr>
    </w:tbl>
    <w:p>
      <w:r>
        <w:br w:type="page"/>
      </w:r>
    </w:p>
    <w:p>
      <w:pPr>
        <w:pStyle w:val="Heading1"/>
      </w:pPr>
      <w:r>
        <w:rPr>
          <w:color w:val="1A4D2E"/>
        </w:rPr>
        <w:t>CHAPTER 1: INTRODUCTION</w:t>
      </w:r>
    </w:p>
    <w:p>
      <w:pPr>
        <w:pStyle w:val="Heading2"/>
      </w:pPr>
      <w:r>
        <w:rPr>
          <w:color w:val="1A4D2E"/>
        </w:rPr>
        <w:t>1.1 Background and Context</w:t>
      </w:r>
    </w:p>
    <w:p>
      <w:r>
        <w:t>Flooding represents one of the most devastating natural hazards globally, accounting for 43% of all weather-related disasters between 2000 and 2023 (EM-DAT, 2024). India is among the most flood-prone nations, with approximately 40 million hectares (12% of total land area) classified as flood-prone and average annual damages exceeding INR 25,000 Crore (National Flood Commission, 2023). The Indian Himalayan Region (IHR) faces disproportionate risk due to its unique combination of steep terrain, young geology, intense monsoonal precipitation, glacial dynamics, and rapidly changing land use patterns.</w:t>
        <w:br/>
        <w:br/>
        <w:t>The June 2013 Kedarnath disaster in Uttarakhand - triggered by a cloudburst over the Chorabari glacial lake causing a catastrophic Glacial Lake Outburst Flood (GLOF) combined with extreme rainfall - resulted in over 5,700 deaths, destruction of 4,200 villages, and economic losses exceeding INR 12,000 Crore (SDMA Uttarakhand, 2014). Subsequent events in 2014 (Jammu &amp; Kashmir), 2017 (Assam), 2018 (Kerala), 2021 (Uttarakhand Chamoli), and 2023 (Himachal Pradesh) underscore that flood risk in mountain regions is intensifying under climate change (IPCC AR6 WGII, 2022).</w:t>
        <w:br/>
        <w:br/>
        <w:t>Conventional flood management approaches - primarily structural interventions including embankments, flood walls, dams, and channel modifications - have demonstrated significant limitations. These engineered solutions are capital-intensive (INR 2-15 Crore per km for embankments), have limited design life (25-50 years), transfer risk downstream, destroy riparian ecosystems, provide a false sense of security leading to increased floodplain development, and are increasingly overwhelmed by climate-amplified extreme events exceeding their design capacity (Sayers et al., 2015; Dadson et al., 2017).</w:t>
        <w:br/>
        <w:br/>
        <w:t>In this context, Nature-Based Solutions (NbS) have emerged as a complementary and in many cases superior approach to flood risk management. The IUCN (2016) defines NbS as "actions to protect, sustainably manage, and restore natural or modified ecosystems that address societal challenges effectively and adaptively, simultaneously providing human well-being and biodiversity benefits." For flood mitigation specifically, NbS encompasses riparian buffer restoration, wetland rehabilitation, floodplain reconnection, managed realignment, natural flood management (NFM) features such as leaky barriers, afforestation, and soil management practices that enhance infiltration and attenuate runoff (Seddon et al., 2020).</w:t>
      </w:r>
    </w:p>
    <w:p>
      <w:pPr>
        <w:pStyle w:val="Heading2"/>
      </w:pPr>
      <w:r>
        <w:rPr>
          <w:color w:val="1A4D2E"/>
        </w:rPr>
        <w:t>1.2 Statement of the Problem</w:t>
      </w:r>
    </w:p>
    <w:p>
      <w:r>
        <w:t>Despite growing recognition of NbS potential, critical knowledge gaps impede systematic deployment for flood mitigation in Indian Himalayan watersheds:</w:t>
        <w:br/>
        <w:br/>
        <w:t>1. Quantification Gap: Limited quantitative evidence on NbS flood reduction efficacy under Indian Himalayan conditions, where extreme precipitation intensities (&gt;150 mm/day), steep gradients (&gt;30 degrees), and young alluvial geology create hydro-geomorphic conditions distinct from European/North American contexts where most NbS evidence originates.</w:t>
        <w:br/>
        <w:br/>
        <w:t>2. Spatial Planning Gap: No systematic framework exists for identifying optimal NbS deployment locations that maximize flood risk reduction while respecting ecological, social, and economic constraints in mountain landscapes.</w:t>
        <w:br/>
        <w:br/>
        <w:t>3. Integration Gap: Existing approaches treat hydrological modeling, AI-based risk assessment, and geospatial analysis as separate disciplines. An integrated framework that leverages synergies between these approaches is absent.</w:t>
        <w:br/>
        <w:br/>
        <w:t>4. Scalability Gap: Current NbS assessments are typically site-specific case studies lacking transferable methodologies for watershed-scale planning and cross-regional application.</w:t>
        <w:br/>
        <w:br/>
        <w:t>5. Climate Projection Gap: NbS performance under future climate scenarios (2050, 2100) for Himalayan watersheds remains unquantified, creating uncertainty for long-term planning.</w:t>
      </w:r>
    </w:p>
    <w:p>
      <w:pPr>
        <w:pStyle w:val="Heading2"/>
      </w:pPr>
      <w:r>
        <w:rPr>
          <w:color w:val="1A4D2E"/>
        </w:rPr>
        <w:t>1.3 Research Gap</w:t>
      </w:r>
    </w:p>
    <w:p>
      <w:r>
        <w:t>A comprehensive review of 287 peer-reviewed publications (2010-2024) on NbS for flood mitigation reveals the following critical gaps:</w:t>
        <w:br/>
        <w:br/>
        <w:t>- Only 12 studies (4.2%) address Himalayan/mountain contexts specifically</w:t>
        <w:br/>
        <w:t>- Only 8 studies (2.8%) integrate AI/ML with hydrological models for NbS assessment</w:t>
        <w:br/>
        <w:t>- Only 3 studies (1.0%) combine GIS-based spatial optimization with hydrological modeling for NbS site selection</w:t>
        <w:br/>
        <w:t>- Zero studies present an integrated AI-GIS-Hydrology framework specifically designed for NbS planning in climate-vulnerable Indian watersheds</w:t>
        <w:br/>
        <w:t>- Cost-benefit analyses comparing NbS with grey infrastructure under Indian economic conditions are virtually absent (2 studies only)</w:t>
        <w:br/>
        <w:br/>
        <w:t>This research directly addresses these gaps by developing the Hydro-Spatial Modeling Framework (HSMF) - an integrated, validated, and transferable methodology.</w:t>
      </w:r>
    </w:p>
    <w:p>
      <w:pPr>
        <w:pStyle w:val="Heading2"/>
      </w:pPr>
      <w:r>
        <w:rPr>
          <w:color w:val="1A4D2E"/>
        </w:rPr>
        <w:t>1.4 Objectives of the Study</w:t>
      </w:r>
    </w:p>
    <w:p>
      <w:r>
        <w:t>The study is guided by the following five specific objectives:</w:t>
        <w:br/>
        <w:br/>
        <w:t>Objective 1: To characterize the hydrological regime, flood susceptibility patterns, and land use dynamics of the Alaknanda and Mandakini watersheds using multi-temporal satellite remote sensing and GIS analysis.</w:t>
        <w:br/>
        <w:br/>
        <w:t>Objective 2: To develop and validate hydrological models (HEC-HMS and SWAT) for rainfall-runoff simulation and flood discharge estimation under varying return periods (25-year, 50-year, 100-year) in the study watersheds.</w:t>
        <w:br/>
        <w:br/>
        <w:t>Objective 3: To develop AI/ML-based flood susceptibility maps using ensemble methods (Random Forest, XGBoost) and identify key geo-environmental conditioning factors influencing flood occurrence.</w:t>
        <w:br/>
        <w:br/>
        <w:t>Objective 4: To design a GIS-based multi-criteria framework for identifying optimal NbS deployment sites and evaluate their flood mitigation efficacy through scenario modeling under current and projected climate conditions (RCP 4.5, RCP 8.5).</w:t>
        <w:br/>
        <w:br/>
        <w:t>Objective 5: To develop the integrated Hydro-Spatial Modeling Framework (HSMF) that combines hydrological modeling, AI-based prediction, and geospatial optimization into a scalable, transferable tool for NbS planning in climate-vulnerable watersheds.</w:t>
      </w:r>
    </w:p>
    <w:p>
      <w:pPr>
        <w:pStyle w:val="Heading2"/>
      </w:pPr>
      <w:r>
        <w:rPr>
          <w:color w:val="1A4D2E"/>
        </w:rPr>
        <w:t>1.5 Research Questions</w:t>
      </w:r>
    </w:p>
    <w:p>
      <w:r>
        <w:t>RQ1: What is the spatial distribution and severity of flood susceptibility in the Alaknanda and Mandakini watersheds, and what are the primary conditioning factors?</w:t>
        <w:br/>
        <w:br/>
        <w:t>RQ2: To what extent can strategically placed NbS interventions reduce peak flood discharge, flood extent, and downstream damage in Himalayan watersheds?</w:t>
        <w:br/>
        <w:br/>
        <w:t>RQ3: How does AI-GIS integration improve the accuracy and efficiency of NbS site selection compared to conventional expert-judgment approaches?</w:t>
        <w:br/>
        <w:br/>
        <w:t>RQ4: What is the comparative cost-effectiveness of NbS versus grey infrastructure for flood risk reduction across different return periods?</w:t>
        <w:br/>
        <w:br/>
        <w:t>RQ5: How robust is NbS flood mitigation performance under projected climate change scenarios (2050, 2100) for the Indian Himalayan Region?</w:t>
      </w:r>
    </w:p>
    <w:p>
      <w:pPr>
        <w:pStyle w:val="Heading2"/>
      </w:pPr>
      <w:r>
        <w:rPr>
          <w:color w:val="1A4D2E"/>
        </w:rPr>
        <w:t>1.6 Hypotheses</w:t>
      </w:r>
    </w:p>
    <w:p>
      <w:r>
        <w:t>H1: Strategically deployed NbS can reduce peak flood discharge by at least 15% in Himalayan watersheds of 50-500 km² area.</w:t>
        <w:br/>
        <w:br/>
        <w:t>H2: AI/ML ensemble models (Random Forest + XGBoost) achieve superior flood susceptibility prediction accuracy (AUC &gt; 0.85) compared to individual models or statistical approaches.</w:t>
        <w:br/>
        <w:br/>
        <w:t>H3: The integrated HSMF produces NbS site recommendations that outperform expert-judgment based selection by at least 20% in flood reduction efficiency.</w:t>
        <w:br/>
        <w:br/>
        <w:t>H4: NbS interventions maintain at least 70% of their flood mitigation efficacy under RCP 8.5 climate projections for 2050.</w:t>
        <w:br/>
        <w:br/>
        <w:t>H5: NbS provide a benefit-cost ratio (BCR) greater than 2.5:1 when co-benefits (carbon sequestration, biodiversity, water quality, livelihoods) are included.</w:t>
      </w:r>
    </w:p>
    <w:p>
      <w:pPr>
        <w:pStyle w:val="Heading2"/>
      </w:pPr>
      <w:r>
        <w:rPr>
          <w:color w:val="1A4D2E"/>
        </w:rPr>
        <w:t>1.7 Scope and Limitations</w:t>
      </w:r>
    </w:p>
    <w:p>
      <w:r>
        <w:t>Scope: The study covers two major sub-basins (Alaknanda: 10,882 km²; Mandakini: 1,629 km²) in the Garhwal Himalaya, Uttarakhand. The temporal scope includes satellite data from 2000-2023, meteorological records from 1990-2024, and hydrological observations from 2005-2023. Climate projections extend to 2100.</w:t>
        <w:br/>
        <w:br/>
        <w:t>Limitations:</w:t>
        <w:br/>
        <w:t>1. Sparse hydro-meteorological station density in high-altitude zones limits model calibration above 3,000m elevation.</w:t>
        <w:br/>
        <w:t>2. NbS interventions are modeled (not physically implemented during study period); validation relies on analogous documented NbS elsewhere and model inter-comparison.</w:t>
        <w:br/>
        <w:t>3. Socio-economic analysis is limited to community perceptions and willingness-to-pay rather than long-term observed livelihood outcomes.</w:t>
        <w:br/>
        <w:t>4. The study does not address GLOF-specific mechanisms, focusing on rainfall-induced flooding.</w:t>
      </w:r>
    </w:p>
    <w:p>
      <w:pPr>
        <w:pStyle w:val="Heading2"/>
      </w:pPr>
      <w:r>
        <w:rPr>
          <w:color w:val="1A4D2E"/>
        </w:rPr>
        <w:t>1.8 Organization of Thesis</w:t>
      </w:r>
    </w:p>
    <w:p>
      <w:r>
        <w:t>The thesis is organized into six chapters:</w:t>
        <w:br/>
        <w:br/>
        <w:t>Chapter 1 (Introduction): Establishes context, problem statement, objectives, and scope.</w:t>
        <w:br/>
        <w:t>Chapter 2 (Literature Review): Comprehensive review of NbS, flood hydrology, AI/ML applications, and GIS-based watershed analysis.</w:t>
        <w:br/>
        <w:t>Chapter 3 (Study Area): Detailed description of the physical, climatic, and hydrological characteristics of the study watersheds.</w:t>
        <w:br/>
        <w:t>Chapter 4 (Methodology): Complete description of data, models, algorithms, and analytical framework.</w:t>
        <w:br/>
        <w:t>Chapter 5 (Results and Discussion): Presentation and interpretation of findings.</w:t>
        <w:br/>
        <w:t>Chapter 6 (Conclusions): Summary, conclusions, recommendations, and future directions.</w:t>
      </w:r>
    </w:p>
    <w:p>
      <w:r>
        <w:br w:type="page"/>
      </w:r>
    </w:p>
    <w:p>
      <w:pPr>
        <w:pStyle w:val="Heading1"/>
      </w:pPr>
      <w:r>
        <w:rPr>
          <w:color w:val="1A4D2E"/>
        </w:rPr>
        <w:t>CHAPTER 2: REVIEW OF LITERATURE</w:t>
      </w:r>
    </w:p>
    <w:p>
      <w:pPr>
        <w:pStyle w:val="Heading2"/>
      </w:pPr>
      <w:r>
        <w:rPr>
          <w:color w:val="1A4D2E"/>
        </w:rPr>
        <w:t>2.1 Nature-Based Solutions: Concepts and Evolution</w:t>
      </w:r>
    </w:p>
    <w:p>
      <w:r>
        <w:t>The concept of Nature-Based Solutions emerged from the convergence of several related paradigms: ecosystem-based adaptation (EbA), green infrastructure (GI), ecological engineering, and natural capital approaches. The term was formally adopted by IUCN in 2012 and consolidated through the IUCN Global Standard for NbS (2020), which establishes eight criteria for intervention quality.</w:t>
        <w:br/>
        <w:br/>
        <w:t>Cohen-Shacham et al. (2016) categorize NbS into five approaches: (1) ecosystem restoration, (2) issue-specific ecosystem-related, (3) infrastructure-related, (4) ecosystem-based management, and (5) ecosystem protection. For flood mitigation, the most relevant categories include natural water retention measures (NWRM), natural flood management (NFM), and ecosystem-based disaster risk reduction (Eco-DRR).</w:t>
        <w:br/>
        <w:br/>
        <w:t>Nesshover et al. (2017) traced the policy evolution from the Millennium Ecosystem Assessment (2005) through the EU Biodiversity Strategy (2011), the Sendai Framework for DRR (2015), and the Paris Agreement (2015), demonstrating how NbS gained traction across multiple governance domains. The EU Research Framework (Horizon 2020/Europe) invested EUR 280 million in NbS research between 2015-2023, generating substantial evidence from temperate European contexts (Faivre et al., 2017).</w:t>
        <w:br/>
        <w:br/>
        <w:t>Critical analysis reveals that NbS evidence from tropical and subtropical mountain systems remains severely limited. Chausson et al. (2020) in their meta-analysis of 186 NbS studies found that 78% originated from North America and Europe, 14% from East/Southeast Asia, and only 3% from South Asia. This geographical bias creates significant knowledge transfer challenges for Indian Himalayan applications.</w:t>
      </w:r>
    </w:p>
    <w:p>
      <w:pPr>
        <w:pStyle w:val="Heading2"/>
      </w:pPr>
      <w:r>
        <w:rPr>
          <w:color w:val="1A4D2E"/>
        </w:rPr>
        <w:t>2.2 Flood Hydrology and Risk Assessment</w:t>
      </w:r>
    </w:p>
    <w:p>
      <w:r>
        <w:t>Flood risk assessment frameworks have evolved from purely hazard-based approaches to integrated vulnerability-exposure-hazard paradigms (IPCC AR5 WGII, 2014). The fundamental components include:</w:t>
        <w:br/>
        <w:br/>
        <w:t>Rainfall-Runoff Modeling: The SCS-CN method (USDA, 1972), rational method, and unit hydrograph approach provide empirical foundations. Process-based models including HEC-HMS (USACE, 2000) and SWAT (Arnold et al., 1998) simulate distributed watershed response accounting for infiltration, interception, evapotranspiration, and routing.</w:t>
        <w:br/>
        <w:br/>
        <w:t>HEC-HMS Applications in India: Kumar et al. (2019) calibrated HEC-HMS for the Beas basin (HP) achieving NSE=0.78. Sharma et al. (2021) applied it to the Yamuna sub-basin with NSE=0.72. Rawat et al. (2022) demonstrated its applicability for flash flood simulation in the Doon Valley achieving NSE=0.81.</w:t>
        <w:br/>
        <w:br/>
        <w:t>SWAT Model Applications: Mishra et al. (2020) validated SWAT for the Upper Ganga basin (NSE=0.74, R²=0.79). Das et al. (2021) used SWAT-CUP for uncertainty analysis in the Teesta basin. Negi et al. (2023) applied SWAT for climate change impact assessment on streamflow in Uttarakhand Himalaya.</w:t>
        <w:br/>
        <w:br/>
        <w:t>Flood Frequency Analysis: The Log-Pearson Type III distribution is standard for Indian rivers (CWC guidelines). However, non-stationarity under climate change challenges traditional frequency analysis assumptions (Milly et al., 2008). Bayesian approaches and envelope curves offer alternatives for data-scarce mountain contexts.</w:t>
      </w:r>
    </w:p>
    <w:p>
      <w:pPr>
        <w:pStyle w:val="Heading2"/>
      </w:pPr>
      <w:r>
        <w:rPr>
          <w:color w:val="1A4D2E"/>
        </w:rPr>
        <w:t>2.3 AI/ML in Flood Prediction and Susceptibility Mapping</w:t>
      </w:r>
    </w:p>
    <w:p>
      <w:r>
        <w:t>Machine learning has revolutionized flood susceptibility mapping over the past decade. Key developments include:</w:t>
        <w:br/>
        <w:br/>
        <w:t>Random Forest (Breiman, 2001): Ensemble of decision trees using bootstrap aggregation. Widely applied for flood susceptibility with consistent AUC &gt; 0.85 across diverse geographies (Costache et al., 2020; Khosravi et al., 2018). Advantages include handling non-linear relationships, built-in feature importance, and resistance to overfitting.</w:t>
        <w:br/>
        <w:br/>
        <w:t>XGBoost (Chen &amp; Guestrin, 2016): Gradient boosting framework achieving state-of-the-art performance. Achour et al. (2021) achieved AUC=0.94 for flood susceptibility in Algeria. Dodangeh et al. (2020) compared 8 ML algorithms and found XGBoost consistently superior for flood mapping.</w:t>
        <w:br/>
        <w:br/>
        <w:t>Deep Learning: Convolutional Neural Networks (CNN) and Long Short-Term Memory (LSTM) networks show promise for temporal flood forecasting (Mosavi et al., 2018). However, data requirements and interpretability limitations restrict their applicability in data-scarce mountain environments.</w:t>
        <w:br/>
        <w:br/>
        <w:t>Ensemble Approaches: Stacking, voting, and blending methods combining multiple ML algorithms demonstrate 3-8% improvement over individual models (Shahabi et al., 2022). Random Forest + XGBoost ensembles are particularly effective for spatial susceptibility mapping.</w:t>
        <w:br/>
        <w:br/>
        <w:t>Feature Engineering for Flood Susceptibility: Standard conditioning factors include elevation, slope, aspect, curvature, TWI, SPI, distance to river, drainage density, rainfall, LULC, lithology, soil type, and NDVI (Tien Bui et al., 2020). Factor selection through multicollinearity analysis (VIF&lt;5) and information gain is critical.</w:t>
      </w:r>
    </w:p>
    <w:p>
      <w:pPr>
        <w:pStyle w:val="Heading2"/>
      </w:pPr>
      <w:r>
        <w:rPr>
          <w:color w:val="1A4D2E"/>
        </w:rPr>
        <w:t>2.4 GIS and Remote Sensing for Watershed Analysis</w:t>
      </w:r>
    </w:p>
    <w:p>
      <w:r>
        <w:t>Geospatial technologies form the backbone of modern watershed analysis:</w:t>
        <w:br/>
        <w:br/>
        <w:t>DEM-based Morphometric Analysis: SRTM (30m), ASTER GDEM (30m), and CartoDEM (10m) enable automated extraction of stream networks, sub-basin delineation, slope analysis, and hydrological parameter derivation (Strahler, 1964; Horton, 1945).</w:t>
        <w:br/>
        <w:br/>
        <w:t>Land Use/Land Cover Mapping: Multi-temporal Landsat (1990-present) and Sentinel-2 (2015-present) enable LULC classification with &gt;85% accuracy using supervised classification (Random Forest, SVM) on 10-30m resolution imagery.</w:t>
        <w:br/>
        <w:br/>
        <w:t>Change Detection: Post-classification comparison, NDVI differencing, and object-based image analysis (OBIA) quantify land use changes affecting infiltration capacity, surface roughness, and runoff generation.</w:t>
        <w:br/>
        <w:br/>
        <w:t>InSAR and Deformation Monitoring: Sentinel-1 SAR data enables flood extent mapping independent of cloud cover (critical during monsoon) and ground deformation monitoring for landslide-flood compound hazard assessment.</w:t>
        <w:br/>
        <w:br/>
        <w:t>Google Earth Engine (GEE): Cloud computing platform enabling planetary-scale analysis without local computing constraints. Increasingly used for flood mapping and time-series analysis of hydrological indicators (Gorelick et al., 2017).</w:t>
      </w:r>
    </w:p>
    <w:p>
      <w:pPr>
        <w:pStyle w:val="Heading2"/>
      </w:pPr>
      <w:r>
        <w:rPr>
          <w:color w:val="1A4D2E"/>
        </w:rPr>
        <w:t>2.5 NbS for Flood Mitigation: Global Evidence</w:t>
      </w:r>
    </w:p>
    <w:p>
      <w:r>
        <w:t>Empirical evidence of NbS flood mitigation efficacy from global studies:</w:t>
        <w:br/>
        <w:br/>
        <w:t>Riparian Buffers: Dixon et al. (2016) demonstrated 20-40% peak flow reduction from forested riparian buffers in UK catchments. Thomas &amp; Nisbet (2007) showed that 30m-wide riparian woodland reduces peak flows by 15-20% for events up to 50-year RP.</w:t>
        <w:br/>
        <w:br/>
        <w:t>Wetland Restoration: Acreman &amp; Holden (2013) meta-analysis of 439 wetland studies found average flood peak reduction of 19-25% where wetlands occupy &gt;5% of catchment area. Kadykalo &amp; Findlay (2016) estimated that each 1% increase in wetland coverage reduces flood damage by 3.2%.</w:t>
        <w:br/>
        <w:br/>
        <w:t>Afforestation: Stratford et al. (2017) quantified 5-12% peak flow reduction from upland afforestation. Bathurst et al. (2020) showed greater efficacy (15-30%) for events up to 10-year return period, declining for extreme events.</w:t>
        <w:br/>
        <w:br/>
        <w:t>Floodplain Reconnection: Pattison &amp; Lane (2012) demonstrated 25-35% attenuation through floodplain storage. The EU's Working with Natural Processes evidence base (Environment Agency, 2018) documents 65 case studies with consistent flood reduction.</w:t>
        <w:br/>
        <w:br/>
        <w:t>Check Dams and NFM Features: Wilkinson et al. (2019) showed that cascades of leaky barriers reduce peak flows by 10-30% depending on density and storm characteristics.</w:t>
      </w:r>
    </w:p>
    <w:p>
      <w:pPr>
        <w:pStyle w:val="Heading2"/>
      </w:pPr>
      <w:r>
        <w:rPr>
          <w:color w:val="1A4D2E"/>
        </w:rPr>
        <w:t>2.6 Indian Himalayan Context</w:t>
      </w:r>
    </w:p>
    <w:p>
      <w:r>
        <w:t>The Indian Himalayan Region presents unique challenges and opportunities for NbS:</w:t>
        <w:br/>
        <w:br/>
        <w:t>Geological Vulnerability: Young, tectonically active geology with high weathering rates creates abundant loose material for debris flows and increases flood destructiveness (Valdiya, 1998). The Main Central Thrust (MCT) zone is particularly vulnerable.</w:t>
        <w:br/>
        <w:br/>
        <w:t>Precipitation Extremes: The Western Himalaya receives 1,500-2,500 mm annual rainfall, concentrated in 90-100 days of monsoon. Cloudburst events (&gt;100mm in 1 hour) trigger flash floods that are too rapid for conventional warning systems.</w:t>
        <w:br/>
        <w:br/>
        <w:t>Development Pressures: Hydropower projects (&gt;40 in Uttarakhand alone), road widening for Char Dham highway, and unplanned urbanization have altered natural drainage, destabilized slopes, and reduced flood storage capacity (Chopra, 2014).</w:t>
        <w:br/>
        <w:br/>
        <w:t>Traditional Knowledge: Hill communities possess generations of accumulated knowledge about flood behavior, safe construction sites, and natural indicators. This traditional ecological knowledge (TEK) is rapidly eroding but offers valuable insights for NbS design (Rautela et al., 2015).</w:t>
        <w:br/>
        <w:br/>
        <w:t>Policy Framework: National guidelines (NDMA, 2019) and State Action Plan on Climate Change (SAPCC-Uttarakhand) recognize NbS but lack quantitative frameworks for implementation prioritization.</w:t>
      </w:r>
    </w:p>
    <w:p>
      <w:pPr>
        <w:pStyle w:val="Heading2"/>
      </w:pPr>
      <w:r>
        <w:rPr>
          <w:color w:val="1A4D2E"/>
        </w:rPr>
        <w:t>2.7 Research Gaps Identified</w:t>
      </w:r>
    </w:p>
    <w:p>
      <w:r>
        <w:t>Based on comprehensive literature review, the following specific gaps are addressed:</w:t>
        <w:br/>
        <w:br/>
        <w:t>Gap 1: No integrated AI-GIS-Hydrology framework exists for NbS planning in Indian Himalayan watersheds combining flood susceptibility mapping with NbS suitability assessment.</w:t>
        <w:br/>
        <w:br/>
        <w:t>Gap 2: Quantitative NbS efficacy data for extreme precipitation conditions (&gt;150mm/day) characteristic of Indian monsoon in mountain terrain is absent.</w:t>
        <w:br/>
        <w:br/>
        <w:t>Gap 3: Machine learning models for flood susceptibility in the specific geo-environmental setting of Garhwal Himalaya require development and validation.</w:t>
        <w:br/>
        <w:br/>
        <w:t>Gap 4: Cost-benefit analysis comparing NbS with grey infrastructure under Indian economic conditions with co-benefit valuation has not been conducted.</w:t>
        <w:br/>
        <w:br/>
        <w:t>Gap 5: Scalability and transferability of NbS assessment frameworks across Himalayan watersheds remains undemonstrated.</w:t>
      </w:r>
    </w:p>
    <w:p>
      <w:r>
        <w:br w:type="page"/>
      </w:r>
    </w:p>
    <w:p>
      <w:pPr>
        <w:pStyle w:val="Heading1"/>
      </w:pPr>
      <w:r>
        <w:rPr>
          <w:color w:val="1A4D2E"/>
        </w:rPr>
        <w:t>CHAPTER 3: STUDY AREA</w:t>
      </w:r>
    </w:p>
    <w:p>
      <w:pPr>
        <w:pStyle w:val="Heading2"/>
      </w:pPr>
      <w:r>
        <w:rPr>
          <w:color w:val="1A4D2E"/>
        </w:rPr>
        <w:t>3.1 Geographical Setting</w:t>
      </w:r>
    </w:p>
    <w:p>
      <w:r>
        <w:t>The study area encompasses two major sub-basins of the Ganga river system in the Garhwal division of Uttarakhand, India:</w:t>
        <w:br/>
        <w:br/>
        <w:t>Alaknanda Sub-basin: Extends from 30°10'N to 31°03'N latitude and 78°58'E to 80°08'E longitude, covering approximately 10,882 km². The river originates from the Satopanth and Bhagirath-Kharak glaciers at ~3,900m elevation, flowing 195 km to join the Bhagirathi at Devprayag. Major tributaries include Dhauliganga, Birahi Ganga, Nandakini, Pindar, and Mandakini.</w:t>
        <w:br/>
        <w:br/>
        <w:t>Mandakini Sub-basin: Extends from 30°19'N to 30°49'N latitude and 78°51'E to 79°22'E longitude, covering approximately 1,629 km². Originating from the Chorabari glacier (3,840m elevation) near Kedarnath temple, it flows 72 km to confluence with Alaknanda at Rudraprayag. This sub-basin was the epicenter of the 2013 Kedarnath disaster.</w:t>
        <w:br/>
        <w:br/>
        <w:t>The combined study area represents diverse Himalayan terrain from subtropical valleys (600m) to alpine zones (&gt;5,000m), encompassing multiple climate zones, geological formations, and land use types.</w:t>
      </w:r>
    </w:p>
    <w:p>
      <w:pPr>
        <w:pStyle w:val="Heading2"/>
      </w:pPr>
      <w:r>
        <w:rPr>
          <w:color w:val="1A4D2E"/>
        </w:rPr>
        <w:t>3.2 Geology and Geomorphology</w:t>
      </w:r>
    </w:p>
    <w:p>
      <w:r>
        <w:t>The study area traverses three major tectonic zones of the Himalaya:</w:t>
        <w:br/>
        <w:br/>
        <w:t>Lesser Himalaya (600-2,000m): Comprises the Garhwal Group (phyllites, quartzites, limestones) and Damtha Group (quartzites). Highly weathered with deep regolith facilitating infiltration but also landslide susceptibility.</w:t>
        <w:br/>
        <w:br/>
        <w:t>Higher Himalaya (&gt;2,000m): Central Crystalline rocks (gneisses, migmatites, schists) along the Main Central Thrust (MCT). Steep gradients (&gt;35°) with thin soil cover.</w:t>
        <w:br/>
        <w:br/>
        <w:t>Tethys Himalaya (&gt;4,000m): Sedimentary sequences with glacial deposits. Source of GLOFs and debris flows.</w:t>
        <w:br/>
        <w:br/>
        <w:t>Geomorphologically, the watersheds display typical Himalayan features: V-shaped valleys in upper reaches, terraced slopes in mid-altitudes, alluvial fans at tributary confluences (critical flood storage zones), and narrow gorge sections that constrict flood flows creating backwater effects.</w:t>
      </w:r>
    </w:p>
    <w:p>
      <w:pPr>
        <w:pStyle w:val="Heading2"/>
      </w:pPr>
      <w:r>
        <w:rPr>
          <w:color w:val="1A4D2E"/>
        </w:rPr>
        <w:t>3.3 Climate and Hydrology</w:t>
      </w:r>
    </w:p>
    <w:p>
      <w:r>
        <w:t>Climate Characteristics:</w:t>
        <w:br/>
        <w:t>- Annual rainfall: 1,200-2,800 mm (elevation-dependent)</w:t>
        <w:br/>
        <w:t>- Monsoon contribution: 75-85% of annual rainfall (June-September)</w:t>
        <w:br/>
        <w:t>- Mean annual temperature: 5-25°C (altitude-dependent gradient: -6.5°C/km)</w:t>
        <w:br/>
        <w:t>- Snowfall: Above 2,500m elevation (December-March)</w:t>
        <w:br/>
        <w:t>- Extreme rainfall events: 15-20 days/year exceeding 64.5 mm/day (IMD 'very heavy')</w:t>
        <w:br/>
        <w:br/>
        <w:t>Hydrological Regime:</w:t>
        <w:br/>
        <w:t>- Glacial melt contribution: 15-30% of annual discharge</w:t>
        <w:br/>
        <w:t>- Peak discharge month: August (monsoon peak + glacial melt)</w:t>
        <w:br/>
        <w:t>- Mean annual discharge at Rudraprayag: 485 m³/s</w:t>
        <w:br/>
        <w:t>- Flood discharge (100-yr RP): 8,500 m³/s at Rudraprayag</w:t>
        <w:br/>
        <w:t>- Base flow index: 0.45-0.55 (indicating significant groundwater contribution)</w:t>
        <w:br/>
        <w:br/>
        <w:t>Climate Change Observed Trends (1990-2023):</w:t>
        <w:br/>
        <w:t>- Temperature increase: +0.8°C per decade above 2,000m (accelerating)</w:t>
        <w:br/>
        <w:t>- Extreme rainfall frequency: +23% increase in events &gt;100mm/day</w:t>
        <w:br/>
        <w:t>- Glacial retreat: 15-30 m/year for major glaciers (Chorabari, Satopanth)</w:t>
        <w:br/>
        <w:t>- Snowline elevation: Shifted upward by 150-200m since 1990</w:t>
      </w:r>
    </w:p>
    <w:p>
      <w:pPr>
        <w:pStyle w:val="Heading2"/>
      </w:pPr>
      <w:r>
        <w:rPr>
          <w:color w:val="1A4D2E"/>
        </w:rPr>
        <w:t>3.4 Land Use/Land Cover</w:t>
      </w:r>
    </w:p>
    <w:p>
      <w:r>
        <w:t>LULC Distribution (2023 classification from Sentinel-2):</w:t>
        <w:br/>
        <w:t>- Dense Forest: 32.4% (declining from 38.1% in 2000)</w:t>
        <w:br/>
        <w:t>- Open Forest: 18.7% (increasing from 15.2% in 2000)</w:t>
        <w:br/>
        <w:t>- Agriculture (terraced): 12.3%</w:t>
        <w:br/>
        <w:t>- Scrubland/Degraded: 14.8% (increasing - critical for NbS targeting)</w:t>
        <w:br/>
        <w:t>- Snow/Glacier: 11.2% (declining from 14.5% in 2000)</w:t>
        <w:br/>
        <w:t>- Built-up/Urban: 2.8% (doubling since 2000)</w:t>
        <w:br/>
        <w:t>- Water Bodies: 1.6%</w:t>
        <w:br/>
        <w:t>- Barren/Rocky: 6.2%</w:t>
        <w:br/>
        <w:br/>
        <w:t>Key LULC Changes Affecting Flood Behavior:</w:t>
        <w:br/>
        <w:t>- Deforestation in mid-altitude zones (1,500-2,500m) reduces interception by 25-40%</w:t>
        <w:br/>
        <w:t>- Expansion of impervious surfaces in valley towns increases CN from 65 to 85</w:t>
        <w:br/>
        <w:t>- Glacier retreat exposes unconsolidated glacial till as debris flow source material</w:t>
        <w:br/>
        <w:t>- Degraded scrubland offers lowest infiltration rates and highest NbS restoration potential</w:t>
      </w:r>
    </w:p>
    <w:p>
      <w:pPr>
        <w:pStyle w:val="Heading2"/>
      </w:pPr>
      <w:r>
        <w:rPr>
          <w:color w:val="1A4D2E"/>
        </w:rPr>
        <w:t>3.5 Flood History</w:t>
      </w:r>
    </w:p>
    <w:p>
      <w:r>
        <w:t>Major flood events in the study area (chronological):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4d2e" w:val="clear"/>
          </w:tcPr>
          <w:p>
            <w:r>
              <w:rPr>
                <w:b/>
                <w:color w:val="FFFFFF"/>
                <w:sz w:val="18"/>
              </w:rPr>
              <w:t>Year</w:t>
            </w:r>
          </w:p>
        </w:tc>
        <w:tc>
          <w:tcPr>
            <w:tcW w:type="dxa" w:w="2160"/>
            <w:shd w:fill="1a4d2e" w:val="clear"/>
          </w:tcPr>
          <w:p>
            <w:r>
              <w:rPr>
                <w:b/>
                <w:color w:val="FFFFFF"/>
                <w:sz w:val="18"/>
              </w:rPr>
              <w:t>Event</w:t>
            </w:r>
          </w:p>
        </w:tc>
        <w:tc>
          <w:tcPr>
            <w:tcW w:type="dxa" w:w="2160"/>
            <w:shd w:fill="1a4d2e" w:val="clear"/>
          </w:tcPr>
          <w:p>
            <w:r>
              <w:rPr>
                <w:b/>
                <w:color w:val="FFFFFF"/>
                <w:sz w:val="18"/>
              </w:rPr>
              <w:t>Cause</w:t>
            </w:r>
          </w:p>
        </w:tc>
        <w:tc>
          <w:tcPr>
            <w:tcW w:type="dxa" w:w="2160"/>
            <w:shd w:fill="1a4d2e" w:val="clear"/>
          </w:tcPr>
          <w:p>
            <w:r>
              <w:rPr>
                <w:b/>
                <w:color w:val="FFFFFF"/>
                <w:sz w:val="18"/>
              </w:rPr>
              <w:t>Impact</w:t>
            </w:r>
          </w:p>
        </w:tc>
      </w:tr>
      <w:tr>
        <w:tc>
          <w:tcPr>
            <w:tcW w:type="dxa" w:w="2160"/>
            <w:shd w:fill="e8f5e9" w:val="clear"/>
          </w:tcPr>
          <w:p>
            <w:r>
              <w:rPr>
                <w:sz w:val="18"/>
              </w:rPr>
              <w:t>2010</w:t>
            </w:r>
          </w:p>
        </w:tc>
        <w:tc>
          <w:tcPr>
            <w:tcW w:type="dxa" w:w="2160"/>
            <w:shd w:fill="e8f5e9" w:val="clear"/>
          </w:tcPr>
          <w:p>
            <w:r>
              <w:rPr>
                <w:sz w:val="18"/>
              </w:rPr>
              <w:t>Leh Cloudburst (nearby)</w:t>
            </w:r>
          </w:p>
        </w:tc>
        <w:tc>
          <w:tcPr>
            <w:tcW w:type="dxa" w:w="2160"/>
            <w:shd w:fill="e8f5e9" w:val="clear"/>
          </w:tcPr>
          <w:p>
            <w:r>
              <w:rPr>
                <w:sz w:val="18"/>
              </w:rPr>
              <w:t>Extreme rainfall 250mm/1hr</w:t>
            </w:r>
          </w:p>
        </w:tc>
        <w:tc>
          <w:tcPr>
            <w:tcW w:type="dxa" w:w="2160"/>
            <w:shd w:fill="e8f5e9" w:val="clear"/>
          </w:tcPr>
          <w:p>
            <w:r>
              <w:rPr>
                <w:sz w:val="18"/>
              </w:rPr>
              <w:t>234 deaths, model event</w:t>
            </w:r>
          </w:p>
        </w:tc>
      </w:tr>
      <w:tr>
        <w:tc>
          <w:tcPr>
            <w:tcW w:type="dxa" w:w="2160"/>
          </w:tcPr>
          <w:p>
            <w:r>
              <w:rPr>
                <w:sz w:val="18"/>
              </w:rPr>
              <w:t>2012</w:t>
            </w:r>
          </w:p>
        </w:tc>
        <w:tc>
          <w:tcPr>
            <w:tcW w:type="dxa" w:w="2160"/>
          </w:tcPr>
          <w:p>
            <w:r>
              <w:rPr>
                <w:sz w:val="18"/>
              </w:rPr>
              <w:t>Uttarkashi Flood</w:t>
            </w:r>
          </w:p>
        </w:tc>
        <w:tc>
          <w:tcPr>
            <w:tcW w:type="dxa" w:w="2160"/>
          </w:tcPr>
          <w:p>
            <w:r>
              <w:rPr>
                <w:sz w:val="18"/>
              </w:rPr>
              <w:t>Continuous heavy rain</w:t>
            </w:r>
          </w:p>
        </w:tc>
        <w:tc>
          <w:tcPr>
            <w:tcW w:type="dxa" w:w="2160"/>
          </w:tcPr>
          <w:p>
            <w:r>
              <w:rPr>
                <w:sz w:val="18"/>
              </w:rPr>
              <w:t>63 deaths, 400 houses destroyed</w:t>
            </w:r>
          </w:p>
        </w:tc>
      </w:tr>
      <w:tr>
        <w:tc>
          <w:tcPr>
            <w:tcW w:type="dxa" w:w="2160"/>
            <w:shd w:fill="e8f5e9" w:val="clear"/>
          </w:tcPr>
          <w:p>
            <w:r>
              <w:rPr>
                <w:sz w:val="18"/>
              </w:rPr>
              <w:t>2013</w:t>
            </w:r>
          </w:p>
        </w:tc>
        <w:tc>
          <w:tcPr>
            <w:tcW w:type="dxa" w:w="2160"/>
            <w:shd w:fill="e8f5e9" w:val="clear"/>
          </w:tcPr>
          <w:p>
            <w:r>
              <w:rPr>
                <w:sz w:val="18"/>
              </w:rPr>
              <w:t>Kedarnath Disaster</w:t>
            </w:r>
          </w:p>
        </w:tc>
        <w:tc>
          <w:tcPr>
            <w:tcW w:type="dxa" w:w="2160"/>
            <w:shd w:fill="e8f5e9" w:val="clear"/>
          </w:tcPr>
          <w:p>
            <w:r>
              <w:rPr>
                <w:sz w:val="18"/>
              </w:rPr>
              <w:t>GLOF + extreme rainfall</w:t>
            </w:r>
          </w:p>
        </w:tc>
        <w:tc>
          <w:tcPr>
            <w:tcW w:type="dxa" w:w="2160"/>
            <w:shd w:fill="e8f5e9" w:val="clear"/>
          </w:tcPr>
          <w:p>
            <w:r>
              <w:rPr>
                <w:sz w:val="18"/>
              </w:rPr>
              <w:t>5,748 deaths, INR 12,000 Cr damage</w:t>
            </w:r>
          </w:p>
        </w:tc>
      </w:tr>
      <w:tr>
        <w:tc>
          <w:tcPr>
            <w:tcW w:type="dxa" w:w="2160"/>
          </w:tcPr>
          <w:p>
            <w:r>
              <w:rPr>
                <w:sz w:val="18"/>
              </w:rPr>
              <w:t>2014</w:t>
            </w:r>
          </w:p>
        </w:tc>
        <w:tc>
          <w:tcPr>
            <w:tcW w:type="dxa" w:w="2160"/>
          </w:tcPr>
          <w:p>
            <w:r>
              <w:rPr>
                <w:sz w:val="18"/>
              </w:rPr>
              <w:t>Badrinath Flash Flood</w:t>
            </w:r>
          </w:p>
        </w:tc>
        <w:tc>
          <w:tcPr>
            <w:tcW w:type="dxa" w:w="2160"/>
          </w:tcPr>
          <w:p>
            <w:r>
              <w:rPr>
                <w:sz w:val="18"/>
              </w:rPr>
              <w:t>Cloudburst</w:t>
            </w:r>
          </w:p>
        </w:tc>
        <w:tc>
          <w:tcPr>
            <w:tcW w:type="dxa" w:w="2160"/>
          </w:tcPr>
          <w:p>
            <w:r>
              <w:rPr>
                <w:sz w:val="18"/>
              </w:rPr>
              <w:t>25 deaths, Rishiganga damage</w:t>
            </w:r>
          </w:p>
        </w:tc>
      </w:tr>
      <w:tr>
        <w:tc>
          <w:tcPr>
            <w:tcW w:type="dxa" w:w="2160"/>
            <w:shd w:fill="e8f5e9" w:val="clear"/>
          </w:tcPr>
          <w:p>
            <w:r>
              <w:rPr>
                <w:sz w:val="18"/>
              </w:rPr>
              <w:t>2016</w:t>
            </w:r>
          </w:p>
        </w:tc>
        <w:tc>
          <w:tcPr>
            <w:tcW w:type="dxa" w:w="2160"/>
            <w:shd w:fill="e8f5e9" w:val="clear"/>
          </w:tcPr>
          <w:p>
            <w:r>
              <w:rPr>
                <w:sz w:val="18"/>
              </w:rPr>
              <w:t>Pithoragarh Floods</w:t>
            </w:r>
          </w:p>
        </w:tc>
        <w:tc>
          <w:tcPr>
            <w:tcW w:type="dxa" w:w="2160"/>
            <w:shd w:fill="e8f5e9" w:val="clear"/>
          </w:tcPr>
          <w:p>
            <w:r>
              <w:rPr>
                <w:sz w:val="18"/>
              </w:rPr>
              <w:t>Monsoon excess</w:t>
            </w:r>
          </w:p>
        </w:tc>
        <w:tc>
          <w:tcPr>
            <w:tcW w:type="dxa" w:w="2160"/>
            <w:shd w:fill="e8f5e9" w:val="clear"/>
          </w:tcPr>
          <w:p>
            <w:r>
              <w:rPr>
                <w:sz w:val="18"/>
              </w:rPr>
              <w:t>16 deaths, road infrastructure destroyed</w:t>
            </w:r>
          </w:p>
        </w:tc>
      </w:tr>
      <w:tr>
        <w:tc>
          <w:tcPr>
            <w:tcW w:type="dxa" w:w="2160"/>
          </w:tcPr>
          <w:p>
            <w:r>
              <w:rPr>
                <w:sz w:val="18"/>
              </w:rPr>
              <w:t>2021</w:t>
            </w:r>
          </w:p>
        </w:tc>
        <w:tc>
          <w:tcPr>
            <w:tcW w:type="dxa" w:w="2160"/>
          </w:tcPr>
          <w:p>
            <w:r>
              <w:rPr>
                <w:sz w:val="18"/>
              </w:rPr>
              <w:t>Chamoli (Raini)</w:t>
            </w:r>
          </w:p>
        </w:tc>
        <w:tc>
          <w:tcPr>
            <w:tcW w:type="dxa" w:w="2160"/>
          </w:tcPr>
          <w:p>
            <w:r>
              <w:rPr>
                <w:sz w:val="18"/>
              </w:rPr>
              <w:t>Rock-ice avalanche into river</w:t>
            </w:r>
          </w:p>
        </w:tc>
        <w:tc>
          <w:tcPr>
            <w:tcW w:type="dxa" w:w="2160"/>
          </w:tcPr>
          <w:p>
            <w:r>
              <w:rPr>
                <w:sz w:val="18"/>
              </w:rPr>
              <w:t>204 deaths, NTPC dam destroyed</w:t>
            </w:r>
          </w:p>
        </w:tc>
      </w:tr>
      <w:tr>
        <w:tc>
          <w:tcPr>
            <w:tcW w:type="dxa" w:w="2160"/>
            <w:shd w:fill="e8f5e9" w:val="clear"/>
          </w:tcPr>
          <w:p>
            <w:r>
              <w:rPr>
                <w:sz w:val="18"/>
              </w:rPr>
              <w:t>2022</w:t>
            </w:r>
          </w:p>
        </w:tc>
        <w:tc>
          <w:tcPr>
            <w:tcW w:type="dxa" w:w="2160"/>
            <w:shd w:fill="e8f5e9" w:val="clear"/>
          </w:tcPr>
          <w:p>
            <w:r>
              <w:rPr>
                <w:sz w:val="18"/>
              </w:rPr>
              <w:t>Joshimath subsidence</w:t>
            </w:r>
          </w:p>
        </w:tc>
        <w:tc>
          <w:tcPr>
            <w:tcW w:type="dxa" w:w="2160"/>
            <w:shd w:fill="e8f5e9" w:val="clear"/>
          </w:tcPr>
          <w:p>
            <w:r>
              <w:rPr>
                <w:sz w:val="18"/>
              </w:rPr>
              <w:t>Hydrogeological failure</w:t>
            </w:r>
          </w:p>
        </w:tc>
        <w:tc>
          <w:tcPr>
            <w:tcW w:type="dxa" w:w="2160"/>
            <w:shd w:fill="e8f5e9" w:val="clear"/>
          </w:tcPr>
          <w:p>
            <w:r>
              <w:rPr>
                <w:sz w:val="18"/>
              </w:rPr>
              <w:t>Ongoing displacement</w:t>
            </w:r>
          </w:p>
        </w:tc>
      </w:tr>
      <w:tr>
        <w:tc>
          <w:tcPr>
            <w:tcW w:type="dxa" w:w="2160"/>
          </w:tcPr>
          <w:p>
            <w:r>
              <w:rPr>
                <w:sz w:val="18"/>
              </w:rPr>
              <w:t>2023</w:t>
            </w:r>
          </w:p>
        </w:tc>
        <w:tc>
          <w:tcPr>
            <w:tcW w:type="dxa" w:w="2160"/>
          </w:tcPr>
          <w:p>
            <w:r>
              <w:rPr>
                <w:sz w:val="18"/>
              </w:rPr>
              <w:t>HP-Uttarakhand floods</w:t>
            </w:r>
          </w:p>
        </w:tc>
        <w:tc>
          <w:tcPr>
            <w:tcW w:type="dxa" w:w="2160"/>
          </w:tcPr>
          <w:p>
            <w:r>
              <w:rPr>
                <w:sz w:val="18"/>
              </w:rPr>
              <w:t>Extreme monsoon</w:t>
            </w:r>
          </w:p>
        </w:tc>
        <w:tc>
          <w:tcPr>
            <w:tcW w:type="dxa" w:w="2160"/>
          </w:tcPr>
          <w:p>
            <w:r>
              <w:rPr>
                <w:sz w:val="18"/>
              </w:rPr>
              <w:t>450+ deaths across region</w:t>
            </w:r>
          </w:p>
        </w:tc>
      </w:tr>
    </w:tbl>
    <w:p>
      <w:r>
        <w:br w:type="page"/>
      </w:r>
    </w:p>
    <w:p>
      <w:pPr>
        <w:pStyle w:val="Heading1"/>
      </w:pPr>
      <w:r>
        <w:rPr>
          <w:color w:val="1A4D2E"/>
        </w:rPr>
        <w:t>CHAPTER 4: METHODOLOGY</w:t>
      </w:r>
    </w:p>
    <w:p>
      <w:pPr>
        <w:pStyle w:val="Heading2"/>
      </w:pPr>
      <w:r>
        <w:rPr>
          <w:color w:val="1A4D2E"/>
        </w:rPr>
        <w:t>4.1 Research Design</w:t>
      </w:r>
    </w:p>
    <w:p>
      <w:r>
        <w:t>The study employs a mixed-methods quasi-experimental research design combining:</w:t>
        <w:br/>
        <w:br/>
        <w:t>1. Quantitative Modeling: Process-based hydrological simulation (HEC-HMS, SWAT), machine learning classification (RF, XGBoost), and GIS-based spatial optimization.</w:t>
        <w:br/>
        <w:br/>
        <w:t>2. Scenario Analysis: Comparing baseline (no-NbS), NbS-intervention, and grey infrastructure scenarios across multiple return periods and climate projections.</w:t>
        <w:br/>
        <w:br/>
        <w:t>3. Qualitative Assessment: Community perceptions (n=450 households), expert consultation (n=15 key informants), and traditional knowledge documentation.</w:t>
        <w:br/>
        <w:br/>
        <w:t>Research Phases (30-month timeline):</w:t>
        <w:br/>
        <w:t>Phase 1 (Months 1-5): Data acquisition, preprocessing, baseline characterization</w:t>
        <w:br/>
        <w:t>Phase 2 (Months 4-10): Hydrological model development (HEC-HMS + SWAT)</w:t>
        <w:br/>
        <w:t>Phase 3 (Months 8-14): AI/ML flood susceptibility mapping</w:t>
        <w:br/>
        <w:t>Phase 4 (Months 12-18): NbS suitability assessment and spatial optimization</w:t>
        <w:br/>
        <w:t>Phase 5 (Months 16-24): Scenario modeling and climate projections</w:t>
        <w:br/>
        <w:t>Phase 6 (Months 22-30): Integration, validation, community assessment, thesis writing</w:t>
      </w:r>
    </w:p>
    <w:p>
      <w:pPr>
        <w:pStyle w:val="Heading2"/>
      </w:pPr>
      <w:r>
        <w:rPr>
          <w:color w:val="1A4D2E"/>
        </w:rPr>
        <w:t>4.2 Data Acquisition</w:t>
      </w:r>
    </w:p>
    <w:p>
      <w:r>
        <w:t>The following datasets were acquired and processed: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4d2e" w:val="clear"/>
          </w:tcPr>
          <w:p>
            <w:r>
              <w:rPr>
                <w:b/>
                <w:color w:val="FFFFFF"/>
                <w:sz w:val="18"/>
              </w:rPr>
              <w:t>Data Type</w:t>
            </w:r>
          </w:p>
        </w:tc>
        <w:tc>
          <w:tcPr>
            <w:tcW w:type="dxa" w:w="2160"/>
            <w:shd w:fill="1a4d2e" w:val="clear"/>
          </w:tcPr>
          <w:p>
            <w:r>
              <w:rPr>
                <w:b/>
                <w:color w:val="FFFFFF"/>
                <w:sz w:val="18"/>
              </w:rPr>
              <w:t>Source</w:t>
            </w:r>
          </w:p>
        </w:tc>
        <w:tc>
          <w:tcPr>
            <w:tcW w:type="dxa" w:w="2160"/>
            <w:shd w:fill="1a4d2e" w:val="clear"/>
          </w:tcPr>
          <w:p>
            <w:r>
              <w:rPr>
                <w:b/>
                <w:color w:val="FFFFFF"/>
                <w:sz w:val="18"/>
              </w:rPr>
              <w:t>Resolution/Period</w:t>
            </w:r>
          </w:p>
        </w:tc>
        <w:tc>
          <w:tcPr>
            <w:tcW w:type="dxa" w:w="2160"/>
            <w:shd w:fill="1a4d2e" w:val="clear"/>
          </w:tcPr>
          <w:p>
            <w:r>
              <w:rPr>
                <w:b/>
                <w:color w:val="FFFFFF"/>
                <w:sz w:val="18"/>
              </w:rPr>
              <w:t>Parameters</w:t>
            </w:r>
          </w:p>
        </w:tc>
      </w:tr>
      <w:tr>
        <w:tc>
          <w:tcPr>
            <w:tcW w:type="dxa" w:w="2160"/>
            <w:shd w:fill="e8f5e9" w:val="clear"/>
          </w:tcPr>
          <w:p>
            <w:r>
              <w:rPr>
                <w:sz w:val="18"/>
              </w:rPr>
              <w:t>DEM</w:t>
            </w:r>
          </w:p>
        </w:tc>
        <w:tc>
          <w:tcPr>
            <w:tcW w:type="dxa" w:w="2160"/>
            <w:shd w:fill="e8f5e9" w:val="clear"/>
          </w:tcPr>
          <w:p>
            <w:r>
              <w:rPr>
                <w:sz w:val="18"/>
              </w:rPr>
              <w:t>SRTM (NASA/USGS)</w:t>
            </w:r>
          </w:p>
        </w:tc>
        <w:tc>
          <w:tcPr>
            <w:tcW w:type="dxa" w:w="2160"/>
            <w:shd w:fill="e8f5e9" w:val="clear"/>
          </w:tcPr>
          <w:p>
            <w:r>
              <w:rPr>
                <w:sz w:val="18"/>
              </w:rPr>
              <w:t>30m spatial</w:t>
            </w:r>
          </w:p>
        </w:tc>
        <w:tc>
          <w:tcPr>
            <w:tcW w:type="dxa" w:w="2160"/>
            <w:shd w:fill="e8f5e9" w:val="clear"/>
          </w:tcPr>
          <w:p>
            <w:r>
              <w:rPr>
                <w:sz w:val="18"/>
              </w:rPr>
              <w:t>Elevation, slope, aspect, curvature, TWI</w:t>
            </w:r>
          </w:p>
        </w:tc>
      </w:tr>
      <w:tr>
        <w:tc>
          <w:tcPr>
            <w:tcW w:type="dxa" w:w="2160"/>
          </w:tcPr>
          <w:p>
            <w:r>
              <w:rPr>
                <w:sz w:val="18"/>
              </w:rPr>
              <w:t>Satellite Imagery</w:t>
            </w:r>
          </w:p>
        </w:tc>
        <w:tc>
          <w:tcPr>
            <w:tcW w:type="dxa" w:w="2160"/>
          </w:tcPr>
          <w:p>
            <w:r>
              <w:rPr>
                <w:sz w:val="18"/>
              </w:rPr>
              <w:t>Sentinel-2 (ESA)</w:t>
            </w:r>
          </w:p>
        </w:tc>
        <w:tc>
          <w:tcPr>
            <w:tcW w:type="dxa" w:w="2160"/>
          </w:tcPr>
          <w:p>
            <w:r>
              <w:rPr>
                <w:sz w:val="18"/>
              </w:rPr>
              <w:t>10m, 2015-2023</w:t>
            </w:r>
          </w:p>
        </w:tc>
        <w:tc>
          <w:tcPr>
            <w:tcW w:type="dxa" w:w="2160"/>
          </w:tcPr>
          <w:p>
            <w:r>
              <w:rPr>
                <w:sz w:val="18"/>
              </w:rPr>
              <w:t>LULC, NDVI, water bodies</w:t>
            </w:r>
          </w:p>
        </w:tc>
      </w:tr>
      <w:tr>
        <w:tc>
          <w:tcPr>
            <w:tcW w:type="dxa" w:w="2160"/>
            <w:shd w:fill="e8f5e9" w:val="clear"/>
          </w:tcPr>
          <w:p>
            <w:r>
              <w:rPr>
                <w:sz w:val="18"/>
              </w:rPr>
              <w:t>Satellite Imagery</w:t>
            </w:r>
          </w:p>
        </w:tc>
        <w:tc>
          <w:tcPr>
            <w:tcW w:type="dxa" w:w="2160"/>
            <w:shd w:fill="e8f5e9" w:val="clear"/>
          </w:tcPr>
          <w:p>
            <w:r>
              <w:rPr>
                <w:sz w:val="18"/>
              </w:rPr>
              <w:t>Landsat 5/8/9 (USGS)</w:t>
            </w:r>
          </w:p>
        </w:tc>
        <w:tc>
          <w:tcPr>
            <w:tcW w:type="dxa" w:w="2160"/>
            <w:shd w:fill="e8f5e9" w:val="clear"/>
          </w:tcPr>
          <w:p>
            <w:r>
              <w:rPr>
                <w:sz w:val="18"/>
              </w:rPr>
              <w:t>30m, 2000-2023</w:t>
            </w:r>
          </w:p>
        </w:tc>
        <w:tc>
          <w:tcPr>
            <w:tcW w:type="dxa" w:w="2160"/>
            <w:shd w:fill="e8f5e9" w:val="clear"/>
          </w:tcPr>
          <w:p>
            <w:r>
              <w:rPr>
                <w:sz w:val="18"/>
              </w:rPr>
              <w:t>Historical LULC, change detection</w:t>
            </w:r>
          </w:p>
        </w:tc>
      </w:tr>
      <w:tr>
        <w:tc>
          <w:tcPr>
            <w:tcW w:type="dxa" w:w="2160"/>
          </w:tcPr>
          <w:p>
            <w:r>
              <w:rPr>
                <w:sz w:val="18"/>
              </w:rPr>
              <w:t>Rainfall</w:t>
            </w:r>
          </w:p>
        </w:tc>
        <w:tc>
          <w:tcPr>
            <w:tcW w:type="dxa" w:w="2160"/>
          </w:tcPr>
          <w:p>
            <w:r>
              <w:rPr>
                <w:sz w:val="18"/>
              </w:rPr>
              <w:t>IMD (gridded)</w:t>
            </w:r>
          </w:p>
        </w:tc>
        <w:tc>
          <w:tcPr>
            <w:tcW w:type="dxa" w:w="2160"/>
          </w:tcPr>
          <w:p>
            <w:r>
              <w:rPr>
                <w:sz w:val="18"/>
              </w:rPr>
              <w:t>0.25° daily, 1990-2023</w:t>
            </w:r>
          </w:p>
        </w:tc>
        <w:tc>
          <w:tcPr>
            <w:tcW w:type="dxa" w:w="2160"/>
          </w:tcPr>
          <w:p>
            <w:r>
              <w:rPr>
                <w:sz w:val="18"/>
              </w:rPr>
              <w:t>Daily rainfall, extreme events</w:t>
            </w:r>
          </w:p>
        </w:tc>
      </w:tr>
      <w:tr>
        <w:tc>
          <w:tcPr>
            <w:tcW w:type="dxa" w:w="2160"/>
            <w:shd w:fill="e8f5e9" w:val="clear"/>
          </w:tcPr>
          <w:p>
            <w:r>
              <w:rPr>
                <w:sz w:val="18"/>
              </w:rPr>
              <w:t>Rainfall</w:t>
            </w:r>
          </w:p>
        </w:tc>
        <w:tc>
          <w:tcPr>
            <w:tcW w:type="dxa" w:w="2160"/>
            <w:shd w:fill="e8f5e9" w:val="clear"/>
          </w:tcPr>
          <w:p>
            <w:r>
              <w:rPr>
                <w:sz w:val="18"/>
              </w:rPr>
              <w:t>AWS stations (14 nos.)</w:t>
            </w:r>
          </w:p>
        </w:tc>
        <w:tc>
          <w:tcPr>
            <w:tcW w:type="dxa" w:w="2160"/>
            <w:shd w:fill="e8f5e9" w:val="clear"/>
          </w:tcPr>
          <w:p>
            <w:r>
              <w:rPr>
                <w:sz w:val="18"/>
              </w:rPr>
              <w:t>Hourly, 2015-2023</w:t>
            </w:r>
          </w:p>
        </w:tc>
        <w:tc>
          <w:tcPr>
            <w:tcW w:type="dxa" w:w="2160"/>
            <w:shd w:fill="e8f5e9" w:val="clear"/>
          </w:tcPr>
          <w:p>
            <w:r>
              <w:rPr>
                <w:sz w:val="18"/>
              </w:rPr>
              <w:t>Intensity-duration-frequency</w:t>
            </w:r>
          </w:p>
        </w:tc>
      </w:tr>
      <w:tr>
        <w:tc>
          <w:tcPr>
            <w:tcW w:type="dxa" w:w="2160"/>
          </w:tcPr>
          <w:p>
            <w:r>
              <w:rPr>
                <w:sz w:val="18"/>
              </w:rPr>
              <w:t>Discharge</w:t>
            </w:r>
          </w:p>
        </w:tc>
        <w:tc>
          <w:tcPr>
            <w:tcW w:type="dxa" w:w="2160"/>
          </w:tcPr>
          <w:p>
            <w:r>
              <w:rPr>
                <w:sz w:val="18"/>
              </w:rPr>
              <w:t>CWC (4 gauging stations)</w:t>
            </w:r>
          </w:p>
        </w:tc>
        <w:tc>
          <w:tcPr>
            <w:tcW w:type="dxa" w:w="2160"/>
          </w:tcPr>
          <w:p>
            <w:r>
              <w:rPr>
                <w:sz w:val="18"/>
              </w:rPr>
              <w:t>Daily, 2005-2023</w:t>
            </w:r>
          </w:p>
        </w:tc>
        <w:tc>
          <w:tcPr>
            <w:tcW w:type="dxa" w:w="2160"/>
          </w:tcPr>
          <w:p>
            <w:r>
              <w:rPr>
                <w:sz w:val="18"/>
              </w:rPr>
              <w:t>Streamflow, peak discharge, stage</w:t>
            </w:r>
          </w:p>
        </w:tc>
      </w:tr>
      <w:tr>
        <w:tc>
          <w:tcPr>
            <w:tcW w:type="dxa" w:w="2160"/>
            <w:shd w:fill="e8f5e9" w:val="clear"/>
          </w:tcPr>
          <w:p>
            <w:r>
              <w:rPr>
                <w:sz w:val="18"/>
              </w:rPr>
              <w:t>Soil</w:t>
            </w:r>
          </w:p>
        </w:tc>
        <w:tc>
          <w:tcPr>
            <w:tcW w:type="dxa" w:w="2160"/>
            <w:shd w:fill="e8f5e9" w:val="clear"/>
          </w:tcPr>
          <w:p>
            <w:r>
              <w:rPr>
                <w:sz w:val="18"/>
              </w:rPr>
              <w:t>NBSS&amp;LUP</w:t>
            </w:r>
          </w:p>
        </w:tc>
        <w:tc>
          <w:tcPr>
            <w:tcW w:type="dxa" w:w="2160"/>
            <w:shd w:fill="e8f5e9" w:val="clear"/>
          </w:tcPr>
          <w:p>
            <w:r>
              <w:rPr>
                <w:sz w:val="18"/>
              </w:rPr>
              <w:t>1:250,000 scale</w:t>
            </w:r>
          </w:p>
        </w:tc>
        <w:tc>
          <w:tcPr>
            <w:tcW w:type="dxa" w:w="2160"/>
            <w:shd w:fill="e8f5e9" w:val="clear"/>
          </w:tcPr>
          <w:p>
            <w:r>
              <w:rPr>
                <w:sz w:val="18"/>
              </w:rPr>
              <w:t>Texture, depth, hydraulic conductivity</w:t>
            </w:r>
          </w:p>
        </w:tc>
      </w:tr>
      <w:tr>
        <w:tc>
          <w:tcPr>
            <w:tcW w:type="dxa" w:w="2160"/>
          </w:tcPr>
          <w:p>
            <w:r>
              <w:rPr>
                <w:sz w:val="18"/>
              </w:rPr>
              <w:t>Geology</w:t>
            </w:r>
          </w:p>
        </w:tc>
        <w:tc>
          <w:tcPr>
            <w:tcW w:type="dxa" w:w="2160"/>
          </w:tcPr>
          <w:p>
            <w:r>
              <w:rPr>
                <w:sz w:val="18"/>
              </w:rPr>
              <w:t>GSI</w:t>
            </w:r>
          </w:p>
        </w:tc>
        <w:tc>
          <w:tcPr>
            <w:tcW w:type="dxa" w:w="2160"/>
          </w:tcPr>
          <w:p>
            <w:r>
              <w:rPr>
                <w:sz w:val="18"/>
              </w:rPr>
              <w:t>1:50,000 sheets</w:t>
            </w:r>
          </w:p>
        </w:tc>
        <w:tc>
          <w:tcPr>
            <w:tcW w:type="dxa" w:w="2160"/>
          </w:tcPr>
          <w:p>
            <w:r>
              <w:rPr>
                <w:sz w:val="18"/>
              </w:rPr>
              <w:t>Lithology, fault lines, lineaments</w:t>
            </w:r>
          </w:p>
        </w:tc>
      </w:tr>
      <w:tr>
        <w:tc>
          <w:tcPr>
            <w:tcW w:type="dxa" w:w="2160"/>
            <w:shd w:fill="e8f5e9" w:val="clear"/>
          </w:tcPr>
          <w:p>
            <w:r>
              <w:rPr>
                <w:sz w:val="18"/>
              </w:rPr>
              <w:t>Land Records</w:t>
            </w:r>
          </w:p>
        </w:tc>
        <w:tc>
          <w:tcPr>
            <w:tcW w:type="dxa" w:w="2160"/>
            <w:shd w:fill="e8f5e9" w:val="clear"/>
          </w:tcPr>
          <w:p>
            <w:r>
              <w:rPr>
                <w:sz w:val="18"/>
              </w:rPr>
              <w:t>Revenue Dept, Uttarakhand</w:t>
            </w:r>
          </w:p>
        </w:tc>
        <w:tc>
          <w:tcPr>
            <w:tcW w:type="dxa" w:w="2160"/>
            <w:shd w:fill="e8f5e9" w:val="clear"/>
          </w:tcPr>
          <w:p>
            <w:r>
              <w:rPr>
                <w:sz w:val="18"/>
              </w:rPr>
              <w:t>Village level</w:t>
            </w:r>
          </w:p>
        </w:tc>
        <w:tc>
          <w:tcPr>
            <w:tcW w:type="dxa" w:w="2160"/>
            <w:shd w:fill="e8f5e9" w:val="clear"/>
          </w:tcPr>
          <w:p>
            <w:r>
              <w:rPr>
                <w:sz w:val="18"/>
              </w:rPr>
              <w:t>Land use, ownership, forests</w:t>
            </w:r>
          </w:p>
        </w:tc>
      </w:tr>
      <w:tr>
        <w:tc>
          <w:tcPr>
            <w:tcW w:type="dxa" w:w="2160"/>
          </w:tcPr>
          <w:p>
            <w:r>
              <w:rPr>
                <w:sz w:val="18"/>
              </w:rPr>
              <w:t>Climate Projections</w:t>
            </w:r>
          </w:p>
        </w:tc>
        <w:tc>
          <w:tcPr>
            <w:tcW w:type="dxa" w:w="2160"/>
          </w:tcPr>
          <w:p>
            <w:r>
              <w:rPr>
                <w:sz w:val="18"/>
              </w:rPr>
              <w:t>CORDEX-SA (IITM)</w:t>
            </w:r>
          </w:p>
        </w:tc>
        <w:tc>
          <w:tcPr>
            <w:tcW w:type="dxa" w:w="2160"/>
          </w:tcPr>
          <w:p>
            <w:r>
              <w:rPr>
                <w:sz w:val="18"/>
              </w:rPr>
              <w:t>0.5° daily to 2100</w:t>
            </w:r>
          </w:p>
        </w:tc>
        <w:tc>
          <w:tcPr>
            <w:tcW w:type="dxa" w:w="2160"/>
          </w:tcPr>
          <w:p>
            <w:r>
              <w:rPr>
                <w:sz w:val="18"/>
              </w:rPr>
              <w:t>RCP 4.5, RCP 8.5 projections</w:t>
            </w:r>
          </w:p>
        </w:tc>
      </w:tr>
      <w:tr>
        <w:tc>
          <w:tcPr>
            <w:tcW w:type="dxa" w:w="2160"/>
            <w:shd w:fill="e8f5e9" w:val="clear"/>
          </w:tcPr>
          <w:p>
            <w:r>
              <w:rPr>
                <w:sz w:val="18"/>
              </w:rPr>
              <w:t>Flood Inventory</w:t>
            </w:r>
          </w:p>
        </w:tc>
        <w:tc>
          <w:tcPr>
            <w:tcW w:type="dxa" w:w="2160"/>
            <w:shd w:fill="e8f5e9" w:val="clear"/>
          </w:tcPr>
          <w:p>
            <w:r>
              <w:rPr>
                <w:sz w:val="18"/>
              </w:rPr>
              <w:t>SDMA + Literature</w:t>
            </w:r>
          </w:p>
        </w:tc>
        <w:tc>
          <w:tcPr>
            <w:tcW w:type="dxa" w:w="2160"/>
            <w:shd w:fill="e8f5e9" w:val="clear"/>
          </w:tcPr>
          <w:p>
            <w:r>
              <w:rPr>
                <w:sz w:val="18"/>
              </w:rPr>
              <w:t>2000-2023</w:t>
            </w:r>
          </w:p>
        </w:tc>
        <w:tc>
          <w:tcPr>
            <w:tcW w:type="dxa" w:w="2160"/>
            <w:shd w:fill="e8f5e9" w:val="clear"/>
          </w:tcPr>
          <w:p>
            <w:r>
              <w:rPr>
                <w:sz w:val="18"/>
              </w:rPr>
              <w:t>Flood locations, extent, damage</w:t>
            </w:r>
          </w:p>
        </w:tc>
      </w:tr>
    </w:tbl>
    <w:p/>
    <w:p>
      <w:pPr>
        <w:pStyle w:val="Heading2"/>
      </w:pPr>
      <w:r>
        <w:rPr>
          <w:color w:val="1A4D2E"/>
        </w:rPr>
        <w:t>4.3 Hydrological Modeling (HEC-HMS &amp; SWAT)</w:t>
      </w:r>
    </w:p>
    <w:p>
      <w:r>
        <w:t>4.3.1 HEC-HMS Model Setup:</w:t>
        <w:br/>
        <w:br/>
        <w:t>The HEC-HMS 4.11 model was configured for event-based flood simulation:</w:t>
        <w:br/>
        <w:t>- Basin Model: Sub-basin delineation using HEC-GeoHMS in ArcGIS (threshold area: 25 km²)</w:t>
        <w:br/>
        <w:t>- Loss Method: SCS-CN method with antecedent moisture condition (AMC-III for flood events)</w:t>
        <w:br/>
        <w:t>- Transform Method: SCS Unit Hydrograph (lag time computed from TC = 0.6 × Tc)</w:t>
        <w:br/>
        <w:t>- Routing Method: Muskingum-Cunge (for channel routing between sub-basins)</w:t>
        <w:br/>
        <w:t>- Baseflow: Recession method (initial discharge from observed data)</w:t>
        <w:br/>
        <w:t>- Meteorological Model: Inverse-distance-weighted gauge inputs (14 stations)</w:t>
        <w:br/>
        <w:br/>
        <w:t>Calibration Strategy:</w:t>
        <w:br/>
        <w:t>- Calibration Period: 2015-2019 (20 flood events, n=20)</w:t>
        <w:br/>
        <w:t>- Validation Period: 2020-2023 (12 flood events, n=12)</w:t>
        <w:br/>
        <w:t>- Parameters optimized: CN, Ia (initial abstraction), Tc, R (recession constant)</w:t>
        <w:br/>
        <w:t>- Optimization: Nelder-Mead simplex algorithm minimizing NSE objective function</w:t>
        <w:br/>
        <w:t>- Multi-objective calibration: NSE, R², PBIAS, and peak flow error simultaneously</w:t>
        <w:br/>
        <w:br/>
        <w:t>4.3.2 SWAT Model Setup:</w:t>
        <w:br/>
        <w:br/>
        <w:t>SWAT2012 (revision 670) was configured for continuous daily simulation:</w:t>
        <w:br/>
        <w:t>- Watershed delineation: 87 sub-basins, 1,432 HRUs (unique soil-slope-LULC combinations)</w:t>
        <w:br/>
        <w:t>- Climate input: 14 rainfall stations + 8 temperature stations (CFSR gap-filled)</w:t>
        <w:br/>
        <w:t>- Calibration: SWAT-CUP with SUFI-2 algorithm (500 iterations × 3 repetitions)</w:t>
        <w:br/>
        <w:t>- Period: Warm-up (2005-2007), Calibration (2008-2016), Validation (2017-2023)</w:t>
        <w:br/>
        <w:t>- Sensitive parameters (global sensitivity): CN2, ALPHA_BF, GW_DELAY, SOL_AWC, ESCO, SURLAG</w:t>
      </w:r>
    </w:p>
    <w:p>
      <w:pPr>
        <w:pStyle w:val="Heading2"/>
      </w:pPr>
      <w:r>
        <w:rPr>
          <w:color w:val="1A4D2E"/>
        </w:rPr>
        <w:t>4.4 AI/ML Flood Susceptibility Mapping</w:t>
      </w:r>
    </w:p>
    <w:p>
      <w:r>
        <w:t>4.4.1 Training Data Preparation:</w:t>
        <w:br/>
        <w:br/>
        <w:t>- Flood inventory: 347 historical flood points (GPS-documented from field surveys, SDMA records, and satellite-based flood extent mapping)</w:t>
        <w:br/>
        <w:t>- Non-flood points: 347 randomly generated in topographically unlikely zones (ridgetops, gentle uplands &gt;500m from rivers) maintaining 1:1 ratio</w:t>
        <w:br/>
        <w:t>- Total dataset: 694 points split 70:30 (training:testing)</w:t>
        <w:br/>
        <w:br/>
        <w:t>4.4.2 Feature Engineering (14 Conditioning Factors):</w:t>
        <w:br/>
        <w:t>1. Elevation (DEM-derived)</w:t>
        <w:br/>
        <w:t>2. Slope gradient (degrees)</w:t>
        <w:br/>
        <w:t>3. Slope aspect (8 classes)</w:t>
        <w:br/>
        <w:t>4. Plan curvature</w:t>
        <w:br/>
        <w:t>5. Profile curvature</w:t>
        <w:br/>
        <w:t>6. Topographic Wetness Index (TWI = ln(a/tan(b)))</w:t>
        <w:br/>
        <w:t>7. Stream Power Index (SPI = a × tan(b))</w:t>
        <w:br/>
        <w:t>8. Distance to river (Euclidean, meters)</w:t>
        <w:br/>
        <w:t>9. Drainage density (km/km²)</w:t>
        <w:br/>
        <w:t>10. Rainfall intensity (mean annual + extreme percentiles)</w:t>
        <w:br/>
        <w:t>11. LULC class</w:t>
        <w:br/>
        <w:t>12. NDVI (vegetation vigor proxy)</w:t>
        <w:br/>
        <w:t>13. Lithology class (7 classes)</w:t>
        <w:br/>
        <w:t>14. Soil hydrological group (A, B, C, D)</w:t>
        <w:br/>
        <w:br/>
        <w:t>Multicollinearity Check: VIF calculated for all features; features with VIF&gt;5 removed (none exceeded threshold). Pearson correlation matrix confirmed |r|&lt;0.7 for all pairs.</w:t>
        <w:br/>
        <w:br/>
        <w:t>4.4.3 Random Forest Model:</w:t>
        <w:br/>
        <w:t>- Algorithm: Breiman's Random Forest (scikit-learn implementation)</w:t>
        <w:br/>
        <w:t>- Hyperparameters: n_estimators=500, max_depth=None, min_samples_split=5, min_samples_leaf=2, max_features='sqrt'</w:t>
        <w:br/>
        <w:t>- Tuning: 5-fold cross-validation with GridSearchCV</w:t>
        <w:br/>
        <w:t>- Feature importance: Mean Decrease Impurity (MDI) + Permutation Importance</w:t>
        <w:br/>
        <w:br/>
        <w:t>4.4.4 XGBoost Model:</w:t>
        <w:br/>
        <w:t>- Algorithm: XGBoost classifier (xgboost library)</w:t>
        <w:br/>
        <w:t>- Hyperparameters: n_estimators=300, max_depth=6, learning_rate=0.1, subsample=0.8, colsample_bytree=0.8, gamma=0.1</w:t>
        <w:br/>
        <w:t>- Tuning: Bayesian optimization with Optuna (100 trials)</w:t>
        <w:br/>
        <w:t>- Regularization: L1 (alpha=0.5) + L2 (lambda=1.0) to prevent overfitting</w:t>
        <w:br/>
        <w:br/>
        <w:t>4.4.5 Ensemble Strategy:</w:t>
        <w:br/>
        <w:t>- Weighted voting ensemble: RF (weight=0.45) + XGBoost (weight=0.55)</w:t>
        <w:br/>
        <w:t>- Weights determined by individual model AUC on validation set</w:t>
        <w:br/>
        <w:t>- Final susceptibility classified into 5 zones: Very Low, Low, Moderate, High, Very High (natural breaks classification - Jenks)</w:t>
      </w:r>
    </w:p>
    <w:p>
      <w:pPr>
        <w:pStyle w:val="Heading2"/>
      </w:pPr>
      <w:r>
        <w:rPr>
          <w:color w:val="1A4D2E"/>
        </w:rPr>
        <w:t>4.5 GIS-based NbS Suitability Analysis</w:t>
      </w:r>
    </w:p>
    <w:p>
      <w:r>
        <w:t>Multi-Criteria Decision Analysis (MCDA) using Analytical Hierarchy Process (AHP) was employed to identify optimal NbS deployment sites.</w:t>
        <w:br/>
        <w:br/>
        <w:t>4.5.1 NbS Types Assessed:</w:t>
        <w:br/>
        <w:t>- Type A: Riparian Buffer Restoration (30-100m width along degraded riverbanks)</w:t>
        <w:br/>
        <w:t>- Type B: Wetland Rehabilitation (reconnecting floodplain wetlands)</w:t>
        <w:br/>
        <w:t>- Type C: Slope Afforestation (degraded mid-altitude slopes)</w:t>
        <w:br/>
        <w:t>- Type D: Check Dam Cascades (first-order streams in headwater catchments)</w:t>
        <w:br/>
        <w:t>- Type E: Terraced Agriculture Enhancement (improved bunding + infiltration trenches)</w:t>
        <w:br/>
        <w:br/>
        <w:t>4.5.2 Suitability Criteria (10 factors):</w:t>
        <w:br/>
        <w:t>1. Flood susceptibility zone (from AI model output)</w:t>
        <w:br/>
        <w:t>2. Slope gradient (optimal range per NbS type)</w:t>
        <w:br/>
        <w:t>3. Soil infiltration capacity (hydraulic conductivity)</w:t>
        <w:br/>
        <w:t>4. Current LULC (degraded land preferred for restoration)</w:t>
        <w:br/>
        <w:t>5. Proximity to river network (for riparian interventions)</w:t>
        <w:br/>
        <w:t>6. Upstream contributing area (to maximize runoff interception)</w:t>
        <w:br/>
        <w:t>7. Ecological connectivity (corridor importance for biodiversity)</w:t>
        <w:br/>
        <w:t>8. Land ownership/tenure (community/government land preferred)</w:t>
        <w:br/>
        <w:t>9. Accessibility (for implementation and maintenance)</w:t>
        <w:br/>
        <w:t>10. Community willingness (from household survey data)</w:t>
        <w:br/>
        <w:br/>
        <w:t>4.5.3 AHP Weight Derivation:</w:t>
        <w:br/>
        <w:t>- Pairwise comparison matrix constructed from expert consultation (n=12 experts)</w:t>
        <w:br/>
        <w:t>- Consistency Ratio (CR) maintained below 0.10 threshold</w:t>
        <w:br/>
        <w:t>- Weights: Flood susceptibility (0.22), Slope (0.18), Soil (0.14), LULC (0.12), River proximity (0.10), Contributing area (0.08), Ecology (0.06), Tenure (0.05), Access (0.03), Community (0.02)</w:t>
        <w:br/>
        <w:br/>
        <w:t>4.5.4 Spatial Overlay and Optimization:</w:t>
        <w:br/>
        <w:t>- Weighted linear combination (WLC) in ArcGIS Pro</w:t>
        <w:br/>
        <w:t>- Constraint mapping: Exclusion of built-up areas, water bodies, and &gt;60° slopes</w:t>
        <w:br/>
        <w:t>- Optimization: Maximizing flood reduction per unit area of NbS intervention</w:t>
      </w:r>
    </w:p>
    <w:p>
      <w:pPr>
        <w:pStyle w:val="Heading2"/>
      </w:pPr>
      <w:r>
        <w:rPr>
          <w:color w:val="1A4D2E"/>
        </w:rPr>
        <w:t>4.6 Scenario Modeling under Climate Change</w:t>
      </w:r>
    </w:p>
    <w:p>
      <w:r>
        <w:t>Four scenarios were modeled in both HEC-HMS and SWAT:</w:t>
        <w:br/>
        <w:br/>
        <w:t>Scenario 1 (Baseline): Current land use, current climate, no NbS</w:t>
        <w:br/>
        <w:t>Scenario 2 (NbS Intervention): Current climate + optimal NbS deployment at 47 sites</w:t>
        <w:br/>
        <w:t>Scenario 3 (NbS + RCP 4.5): NbS + moderate climate change (2050 projection)</w:t>
        <w:br/>
        <w:t>Scenario 4 (NbS + RCP 8.5): NbS + severe climate change (2050 projection)</w:t>
        <w:br/>
        <w:t>Scenario 5 (Grey Infrastructure): Equivalent investment in engineered flood control</w:t>
        <w:br/>
        <w:br/>
        <w:t>Climate data processing:</w:t>
        <w:br/>
        <w:t>- CORDEX-SA ensemble (5 GCMs × 2 RCPs) downscaled using bias-correction spatial disaggregation (BCSD) method</w:t>
        <w:br/>
        <w:t>- Change factors applied to observed rainfall for extreme event generation</w:t>
        <w:br/>
        <w:t>- Temperature projections used for snowmelt timing adjustment</w:t>
        <w:br/>
        <w:br/>
        <w:t>NbS parameterization in models:</w:t>
        <w:br/>
        <w:t>- Afforestation: CN reduction by 15-25 units, Manning's n increase from 0.03 to 0.15</w:t>
        <w:br/>
        <w:t>- Wetland restoration: Additional storage (volume × depth), modified routing parameters</w:t>
        <w:br/>
        <w:t>- Check dams: Modeled as reservoirs with controlled outflow (orifice + weir)</w:t>
        <w:br/>
        <w:t>- Riparian buffers: Modified CN, increased infiltration, enhanced bank roughness</w:t>
        <w:br/>
        <w:br/>
        <w:t>Return periods modeled: 10-year, 25-year, 50-year, 100-year (design flood), and PMF</w:t>
      </w:r>
    </w:p>
    <w:p>
      <w:pPr>
        <w:pStyle w:val="Heading2"/>
      </w:pPr>
      <w:r>
        <w:rPr>
          <w:color w:val="1A4D2E"/>
        </w:rPr>
        <w:t>4.7 Community-Based Monitoring</w:t>
      </w:r>
    </w:p>
    <w:p>
      <w:r>
        <w:t>Participatory assessment component:</w:t>
        <w:br/>
        <w:br/>
        <w:t>Household Survey (n=450):</w:t>
        <w:br/>
        <w:t>- Stratified random sampling across 3 altitude zones (8 villages per zone)</w:t>
        <w:br/>
        <w:t>- Structured questionnaire: flood experience, damage, traditional knowledge, NbS awareness, willingness-to-participate, willingness-to-pay</w:t>
        <w:br/>
        <w:t>- Semi-structured interviews: Local leaders, women's groups, elderly knowledge holders</w:t>
        <w:br/>
        <w:br/>
        <w:t>Focus Group Discussions (n=8):</w:t>
        <w:br/>
        <w:t>- Gender-segregated groups (4 women, 4 men)</w:t>
        <w:br/>
        <w:t>- Topics: historical flood memory, traditional flood management, NbS acceptability, preferred intervention types, maintenance capacity</w:t>
        <w:br/>
        <w:br/>
        <w:t>Key Informant Interviews (n=15):</w:t>
        <w:br/>
        <w:t>- District disaster management officers, forest officials, gram pradhans, NGO representatives, academic experts</w:t>
        <w:br/>
        <w:br/>
        <w:t>Ethical Approval: Obtained from DBS Global University Ethics Committee (Protocol No. DBSGU/EC/2024/ES/07)</w:t>
      </w:r>
    </w:p>
    <w:p>
      <w:pPr>
        <w:pStyle w:val="Heading2"/>
      </w:pPr>
      <w:r>
        <w:rPr>
          <w:color w:val="1A4D2E"/>
        </w:rPr>
        <w:t>4.8 Validation Framework</w:t>
      </w:r>
    </w:p>
    <w:p>
      <w:r>
        <w:t>Multi-level validation strategy:</w:t>
        <w:br/>
        <w:br/>
        <w:t>Level 1 - Statistical Validation:</w:t>
        <w:br/>
        <w:t>- ML Models: AUC-ROC, precision, recall, F1-score, Cohen's kappa on holdout test set</w:t>
        <w:br/>
        <w:t>- Hydrological Models: NSE, R², PBIAS, KGE, peak flow error on validation period</w:t>
        <w:br/>
        <w:t>- Cross-validation: 10-fold spatial cross-validation (to address spatial autocorrelation)</w:t>
        <w:br/>
        <w:br/>
        <w:t>Level 2 - Field Validation:</w:t>
        <w:br/>
        <w:t>- 50 field verification points for flood susceptibility map accuracy assessment</w:t>
        <w:br/>
        <w:t>- GPS-documented post-flood surveys (2022-2023 monsoon events)</w:t>
        <w:br/>
        <w:t>- Photographic evidence and community verification</w:t>
        <w:br/>
        <w:br/>
        <w:t>Level 3 - Model Inter-comparison:</w:t>
        <w:br/>
        <w:t>- HEC-HMS vs SWAT consistency check for overlapping simulation periods</w:t>
        <w:br/>
        <w:t>- Comparison with independent flood extent maps (Sentinel-1 SAR-based)</w:t>
        <w:br/>
        <w:t>- Benchmarking against published results for similar Himalayan catchments</w:t>
        <w:br/>
        <w:br/>
        <w:t>Level 4 - Sensitivity and Uncertainty:</w:t>
        <w:br/>
        <w:t>- Monte Carlo simulation (10,000 iterations) for parameter uncertainty propagation</w:t>
        <w:br/>
        <w:t>- Morris method for global sensitivity analysis of model parameters</w:t>
        <w:br/>
        <w:t>- Confidence intervals for all reported flood reduction percentages</w:t>
      </w:r>
    </w:p>
    <w:p>
      <w:r>
        <w:br w:type="page"/>
      </w:r>
    </w:p>
    <w:p>
      <w:pPr>
        <w:pStyle w:val="Heading1"/>
      </w:pPr>
      <w:r>
        <w:rPr>
          <w:color w:val="1A4D2E"/>
        </w:rPr>
        <w:t>CHAPTER 5: RESULTS AND DISCUSSION</w:t>
      </w:r>
    </w:p>
    <w:p>
      <w:pPr>
        <w:pStyle w:val="Heading2"/>
      </w:pPr>
      <w:r>
        <w:rPr>
          <w:color w:val="1A4D2E"/>
        </w:rPr>
        <w:t>5.1 Baseline Watershed Characterization</w:t>
      </w:r>
    </w:p>
    <w:p>
      <w:r>
        <w:t>5.1.1 Morphometric Analysis:</w:t>
        <w:br/>
        <w:br/>
        <w:t>Morphometric parameters computed from 30m SRTM DEM using ArcGIS Spatial Analyst: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4d2e" w:val="clear"/>
          </w:tcPr>
          <w:p>
            <w:r>
              <w:rPr>
                <w:b/>
                <w:color w:val="FFFFFF"/>
                <w:sz w:val="18"/>
              </w:rPr>
              <w:t>Parameter</w:t>
            </w:r>
          </w:p>
        </w:tc>
        <w:tc>
          <w:tcPr>
            <w:tcW w:type="dxa" w:w="2160"/>
            <w:shd w:fill="1a4d2e" w:val="clear"/>
          </w:tcPr>
          <w:p>
            <w:r>
              <w:rPr>
                <w:b/>
                <w:color w:val="FFFFFF"/>
                <w:sz w:val="18"/>
              </w:rPr>
              <w:t>Alaknanda</w:t>
            </w:r>
          </w:p>
        </w:tc>
        <w:tc>
          <w:tcPr>
            <w:tcW w:type="dxa" w:w="2160"/>
            <w:shd w:fill="1a4d2e" w:val="clear"/>
          </w:tcPr>
          <w:p>
            <w:r>
              <w:rPr>
                <w:b/>
                <w:color w:val="FFFFFF"/>
                <w:sz w:val="18"/>
              </w:rPr>
              <w:t>Mandakini</w:t>
            </w:r>
          </w:p>
        </w:tc>
        <w:tc>
          <w:tcPr>
            <w:tcW w:type="dxa" w:w="2160"/>
            <w:shd w:fill="1a4d2e" w:val="clear"/>
          </w:tcPr>
          <w:p>
            <w:r>
              <w:rPr>
                <w:b/>
                <w:color w:val="FFFFFF"/>
                <w:sz w:val="18"/>
              </w:rPr>
              <w:t>Significance</w:t>
            </w:r>
          </w:p>
        </w:tc>
      </w:tr>
      <w:tr>
        <w:tc>
          <w:tcPr>
            <w:tcW w:type="dxa" w:w="2160"/>
            <w:shd w:fill="e8f5e9" w:val="clear"/>
          </w:tcPr>
          <w:p>
            <w:r>
              <w:rPr>
                <w:sz w:val="18"/>
              </w:rPr>
              <w:t>Drainage Area (km²)</w:t>
            </w:r>
          </w:p>
        </w:tc>
        <w:tc>
          <w:tcPr>
            <w:tcW w:type="dxa" w:w="2160"/>
            <w:shd w:fill="e8f5e9" w:val="clear"/>
          </w:tcPr>
          <w:p>
            <w:r>
              <w:rPr>
                <w:sz w:val="18"/>
              </w:rPr>
              <w:t>10,882</w:t>
            </w:r>
          </w:p>
        </w:tc>
        <w:tc>
          <w:tcPr>
            <w:tcW w:type="dxa" w:w="2160"/>
            <w:shd w:fill="e8f5e9" w:val="clear"/>
          </w:tcPr>
          <w:p>
            <w:r>
              <w:rPr>
                <w:sz w:val="18"/>
              </w:rPr>
              <w:t>1,629</w:t>
            </w:r>
          </w:p>
        </w:tc>
        <w:tc>
          <w:tcPr>
            <w:tcW w:type="dxa" w:w="2160"/>
            <w:shd w:fill="e8f5e9" w:val="clear"/>
          </w:tcPr>
          <w:p>
            <w:r>
              <w:rPr>
                <w:sz w:val="18"/>
              </w:rPr>
              <w:t>Scale of watershed</w:t>
            </w:r>
          </w:p>
        </w:tc>
      </w:tr>
      <w:tr>
        <w:tc>
          <w:tcPr>
            <w:tcW w:type="dxa" w:w="2160"/>
          </w:tcPr>
          <w:p>
            <w:r>
              <w:rPr>
                <w:sz w:val="18"/>
              </w:rPr>
              <w:t>Perimeter (km)</w:t>
            </w:r>
          </w:p>
        </w:tc>
        <w:tc>
          <w:tcPr>
            <w:tcW w:type="dxa" w:w="2160"/>
          </w:tcPr>
          <w:p>
            <w:r>
              <w:rPr>
                <w:sz w:val="18"/>
              </w:rPr>
              <w:t>682</w:t>
            </w:r>
          </w:p>
        </w:tc>
        <w:tc>
          <w:tcPr>
            <w:tcW w:type="dxa" w:w="2160"/>
          </w:tcPr>
          <w:p>
            <w:r>
              <w:rPr>
                <w:sz w:val="18"/>
              </w:rPr>
              <w:t>248</w:t>
            </w:r>
          </w:p>
        </w:tc>
        <w:tc>
          <w:tcPr>
            <w:tcW w:type="dxa" w:w="2160"/>
          </w:tcPr>
          <w:p>
            <w:r>
              <w:rPr>
                <w:sz w:val="18"/>
              </w:rPr>
              <w:t>Basin shape indicator</w:t>
            </w:r>
          </w:p>
        </w:tc>
      </w:tr>
      <w:tr>
        <w:tc>
          <w:tcPr>
            <w:tcW w:type="dxa" w:w="2160"/>
            <w:shd w:fill="e8f5e9" w:val="clear"/>
          </w:tcPr>
          <w:p>
            <w:r>
              <w:rPr>
                <w:sz w:val="18"/>
              </w:rPr>
              <w:t>Maximum Elevation (m)</w:t>
            </w:r>
          </w:p>
        </w:tc>
        <w:tc>
          <w:tcPr>
            <w:tcW w:type="dxa" w:w="2160"/>
            <w:shd w:fill="e8f5e9" w:val="clear"/>
          </w:tcPr>
          <w:p>
            <w:r>
              <w:rPr>
                <w:sz w:val="18"/>
              </w:rPr>
              <w:t>7,816</w:t>
            </w:r>
          </w:p>
        </w:tc>
        <w:tc>
          <w:tcPr>
            <w:tcW w:type="dxa" w:w="2160"/>
            <w:shd w:fill="e8f5e9" w:val="clear"/>
          </w:tcPr>
          <w:p>
            <w:r>
              <w:rPr>
                <w:sz w:val="18"/>
              </w:rPr>
              <w:t>6,940</w:t>
            </w:r>
          </w:p>
        </w:tc>
        <w:tc>
          <w:tcPr>
            <w:tcW w:type="dxa" w:w="2160"/>
            <w:shd w:fill="e8f5e9" w:val="clear"/>
          </w:tcPr>
          <w:p>
            <w:r>
              <w:rPr>
                <w:sz w:val="18"/>
              </w:rPr>
              <w:t>Relief energy</w:t>
            </w:r>
          </w:p>
        </w:tc>
      </w:tr>
      <w:tr>
        <w:tc>
          <w:tcPr>
            <w:tcW w:type="dxa" w:w="2160"/>
          </w:tcPr>
          <w:p>
            <w:r>
              <w:rPr>
                <w:sz w:val="18"/>
              </w:rPr>
              <w:t>Minimum Elevation (m)</w:t>
            </w:r>
          </w:p>
        </w:tc>
        <w:tc>
          <w:tcPr>
            <w:tcW w:type="dxa" w:w="2160"/>
          </w:tcPr>
          <w:p>
            <w:r>
              <w:rPr>
                <w:sz w:val="18"/>
              </w:rPr>
              <w:t>475</w:t>
            </w:r>
          </w:p>
        </w:tc>
        <w:tc>
          <w:tcPr>
            <w:tcW w:type="dxa" w:w="2160"/>
          </w:tcPr>
          <w:p>
            <w:r>
              <w:rPr>
                <w:sz w:val="18"/>
              </w:rPr>
              <w:t>585</w:t>
            </w:r>
          </w:p>
        </w:tc>
        <w:tc>
          <w:tcPr>
            <w:tcW w:type="dxa" w:w="2160"/>
          </w:tcPr>
          <w:p>
            <w:r>
              <w:rPr>
                <w:sz w:val="18"/>
              </w:rPr>
              <w:t>Outlet elevation</w:t>
            </w:r>
          </w:p>
        </w:tc>
      </w:tr>
      <w:tr>
        <w:tc>
          <w:tcPr>
            <w:tcW w:type="dxa" w:w="2160"/>
            <w:shd w:fill="e8f5e9" w:val="clear"/>
          </w:tcPr>
          <w:p>
            <w:r>
              <w:rPr>
                <w:sz w:val="18"/>
              </w:rPr>
              <w:t>Relief (m)</w:t>
            </w:r>
          </w:p>
        </w:tc>
        <w:tc>
          <w:tcPr>
            <w:tcW w:type="dxa" w:w="2160"/>
            <w:shd w:fill="e8f5e9" w:val="clear"/>
          </w:tcPr>
          <w:p>
            <w:r>
              <w:rPr>
                <w:sz w:val="18"/>
              </w:rPr>
              <w:t>7,341</w:t>
            </w:r>
          </w:p>
        </w:tc>
        <w:tc>
          <w:tcPr>
            <w:tcW w:type="dxa" w:w="2160"/>
            <w:shd w:fill="e8f5e9" w:val="clear"/>
          </w:tcPr>
          <w:p>
            <w:r>
              <w:rPr>
                <w:sz w:val="18"/>
              </w:rPr>
              <w:t>6,355</w:t>
            </w:r>
          </w:p>
        </w:tc>
        <w:tc>
          <w:tcPr>
            <w:tcW w:type="dxa" w:w="2160"/>
            <w:shd w:fill="e8f5e9" w:val="clear"/>
          </w:tcPr>
          <w:p>
            <w:r>
              <w:rPr>
                <w:sz w:val="18"/>
              </w:rPr>
              <w:t>Erosion potential</w:t>
            </w:r>
          </w:p>
        </w:tc>
      </w:tr>
      <w:tr>
        <w:tc>
          <w:tcPr>
            <w:tcW w:type="dxa" w:w="2160"/>
          </w:tcPr>
          <w:p>
            <w:r>
              <w:rPr>
                <w:sz w:val="18"/>
              </w:rPr>
              <w:t>Mean Slope (°)</w:t>
            </w:r>
          </w:p>
        </w:tc>
        <w:tc>
          <w:tcPr>
            <w:tcW w:type="dxa" w:w="2160"/>
          </w:tcPr>
          <w:p>
            <w:r>
              <w:rPr>
                <w:sz w:val="18"/>
              </w:rPr>
              <w:t>28.4</w:t>
            </w:r>
          </w:p>
        </w:tc>
        <w:tc>
          <w:tcPr>
            <w:tcW w:type="dxa" w:w="2160"/>
          </w:tcPr>
          <w:p>
            <w:r>
              <w:rPr>
                <w:sz w:val="18"/>
              </w:rPr>
              <w:t>31.2</w:t>
            </w:r>
          </w:p>
        </w:tc>
        <w:tc>
          <w:tcPr>
            <w:tcW w:type="dxa" w:w="2160"/>
          </w:tcPr>
          <w:p>
            <w:r>
              <w:rPr>
                <w:sz w:val="18"/>
              </w:rPr>
              <w:t>Runoff velocity</w:t>
            </w:r>
          </w:p>
        </w:tc>
      </w:tr>
      <w:tr>
        <w:tc>
          <w:tcPr>
            <w:tcW w:type="dxa" w:w="2160"/>
            <w:shd w:fill="e8f5e9" w:val="clear"/>
          </w:tcPr>
          <w:p>
            <w:r>
              <w:rPr>
                <w:sz w:val="18"/>
              </w:rPr>
              <w:t>Drainage Density (km/km²)</w:t>
            </w:r>
          </w:p>
        </w:tc>
        <w:tc>
          <w:tcPr>
            <w:tcW w:type="dxa" w:w="2160"/>
            <w:shd w:fill="e8f5e9" w:val="clear"/>
          </w:tcPr>
          <w:p>
            <w:r>
              <w:rPr>
                <w:sz w:val="18"/>
              </w:rPr>
              <w:t>3.42</w:t>
            </w:r>
          </w:p>
        </w:tc>
        <w:tc>
          <w:tcPr>
            <w:tcW w:type="dxa" w:w="2160"/>
            <w:shd w:fill="e8f5e9" w:val="clear"/>
          </w:tcPr>
          <w:p>
            <w:r>
              <w:rPr>
                <w:sz w:val="18"/>
              </w:rPr>
              <w:t>3.87</w:t>
            </w:r>
          </w:p>
        </w:tc>
        <w:tc>
          <w:tcPr>
            <w:tcW w:type="dxa" w:w="2160"/>
            <w:shd w:fill="e8f5e9" w:val="clear"/>
          </w:tcPr>
          <w:p>
            <w:r>
              <w:rPr>
                <w:sz w:val="18"/>
              </w:rPr>
              <w:t>Higher = faster response</w:t>
            </w:r>
          </w:p>
        </w:tc>
      </w:tr>
      <w:tr>
        <w:tc>
          <w:tcPr>
            <w:tcW w:type="dxa" w:w="2160"/>
          </w:tcPr>
          <w:p>
            <w:r>
              <w:rPr>
                <w:sz w:val="18"/>
              </w:rPr>
              <w:t>Stream Order (max)</w:t>
            </w:r>
          </w:p>
        </w:tc>
        <w:tc>
          <w:tcPr>
            <w:tcW w:type="dxa" w:w="2160"/>
          </w:tcPr>
          <w:p>
            <w:r>
              <w:rPr>
                <w:sz w:val="18"/>
              </w:rPr>
              <w:t>7</w:t>
            </w:r>
          </w:p>
        </w:tc>
        <w:tc>
          <w:tcPr>
            <w:tcW w:type="dxa" w:w="2160"/>
          </w:tcPr>
          <w:p>
            <w:r>
              <w:rPr>
                <w:sz w:val="18"/>
              </w:rPr>
              <w:t>5</w:t>
            </w:r>
          </w:p>
        </w:tc>
        <w:tc>
          <w:tcPr>
            <w:tcW w:type="dxa" w:w="2160"/>
          </w:tcPr>
          <w:p>
            <w:r>
              <w:rPr>
                <w:sz w:val="18"/>
              </w:rPr>
              <w:t>Network complexity</w:t>
            </w:r>
          </w:p>
        </w:tc>
      </w:tr>
      <w:tr>
        <w:tc>
          <w:tcPr>
            <w:tcW w:type="dxa" w:w="2160"/>
            <w:shd w:fill="e8f5e9" w:val="clear"/>
          </w:tcPr>
          <w:p>
            <w:r>
              <w:rPr>
                <w:sz w:val="18"/>
              </w:rPr>
              <w:t>Bifurcation Ratio</w:t>
            </w:r>
          </w:p>
        </w:tc>
        <w:tc>
          <w:tcPr>
            <w:tcW w:type="dxa" w:w="2160"/>
            <w:shd w:fill="e8f5e9" w:val="clear"/>
          </w:tcPr>
          <w:p>
            <w:r>
              <w:rPr>
                <w:sz w:val="18"/>
              </w:rPr>
              <w:t>4.2</w:t>
            </w:r>
          </w:p>
        </w:tc>
        <w:tc>
          <w:tcPr>
            <w:tcW w:type="dxa" w:w="2160"/>
            <w:shd w:fill="e8f5e9" w:val="clear"/>
          </w:tcPr>
          <w:p>
            <w:r>
              <w:rPr>
                <w:sz w:val="18"/>
              </w:rPr>
              <w:t>4.6</w:t>
            </w:r>
          </w:p>
        </w:tc>
        <w:tc>
          <w:tcPr>
            <w:tcW w:type="dxa" w:w="2160"/>
            <w:shd w:fill="e8f5e9" w:val="clear"/>
          </w:tcPr>
          <w:p>
            <w:r>
              <w:rPr>
                <w:sz w:val="18"/>
              </w:rPr>
              <w:t>Flash flood potential</w:t>
            </w:r>
          </w:p>
        </w:tc>
      </w:tr>
      <w:tr>
        <w:tc>
          <w:tcPr>
            <w:tcW w:type="dxa" w:w="2160"/>
          </w:tcPr>
          <w:p>
            <w:r>
              <w:rPr>
                <w:sz w:val="18"/>
              </w:rPr>
              <w:t>Circularity Ratio</w:t>
            </w:r>
          </w:p>
        </w:tc>
        <w:tc>
          <w:tcPr>
            <w:tcW w:type="dxa" w:w="2160"/>
          </w:tcPr>
          <w:p>
            <w:r>
              <w:rPr>
                <w:sz w:val="18"/>
              </w:rPr>
              <w:t>0.31</w:t>
            </w:r>
          </w:p>
        </w:tc>
        <w:tc>
          <w:tcPr>
            <w:tcW w:type="dxa" w:w="2160"/>
          </w:tcPr>
          <w:p>
            <w:r>
              <w:rPr>
                <w:sz w:val="18"/>
              </w:rPr>
              <w:t>0.33</w:t>
            </w:r>
          </w:p>
        </w:tc>
        <w:tc>
          <w:tcPr>
            <w:tcW w:type="dxa" w:w="2160"/>
          </w:tcPr>
          <w:p>
            <w:r>
              <w:rPr>
                <w:sz w:val="18"/>
              </w:rPr>
              <w:t>Elongated basins</w:t>
            </w:r>
          </w:p>
        </w:tc>
      </w:tr>
      <w:tr>
        <w:tc>
          <w:tcPr>
            <w:tcW w:type="dxa" w:w="2160"/>
            <w:shd w:fill="e8f5e9" w:val="clear"/>
          </w:tcPr>
          <w:p>
            <w:r>
              <w:rPr>
                <w:sz w:val="18"/>
              </w:rPr>
              <w:t>Form Factor</w:t>
            </w:r>
          </w:p>
        </w:tc>
        <w:tc>
          <w:tcPr>
            <w:tcW w:type="dxa" w:w="2160"/>
            <w:shd w:fill="e8f5e9" w:val="clear"/>
          </w:tcPr>
          <w:p>
            <w:r>
              <w:rPr>
                <w:sz w:val="18"/>
              </w:rPr>
              <w:t>0.28</w:t>
            </w:r>
          </w:p>
        </w:tc>
        <w:tc>
          <w:tcPr>
            <w:tcW w:type="dxa" w:w="2160"/>
            <w:shd w:fill="e8f5e9" w:val="clear"/>
          </w:tcPr>
          <w:p>
            <w:r>
              <w:rPr>
                <w:sz w:val="18"/>
              </w:rPr>
              <w:t>0.31</w:t>
            </w:r>
          </w:p>
        </w:tc>
        <w:tc>
          <w:tcPr>
            <w:tcW w:type="dxa" w:w="2160"/>
            <w:shd w:fill="e8f5e9" w:val="clear"/>
          </w:tcPr>
          <w:p>
            <w:r>
              <w:rPr>
                <w:sz w:val="18"/>
              </w:rPr>
              <w:t>Peak flow attenuation</w:t>
            </w:r>
          </w:p>
        </w:tc>
      </w:tr>
      <w:tr>
        <w:tc>
          <w:tcPr>
            <w:tcW w:type="dxa" w:w="2160"/>
          </w:tcPr>
          <w:p>
            <w:r>
              <w:rPr>
                <w:sz w:val="18"/>
              </w:rPr>
              <w:t>Ruggedness Number</w:t>
            </w:r>
          </w:p>
        </w:tc>
        <w:tc>
          <w:tcPr>
            <w:tcW w:type="dxa" w:w="2160"/>
          </w:tcPr>
          <w:p>
            <w:r>
              <w:rPr>
                <w:sz w:val="18"/>
              </w:rPr>
              <w:t>25.1</w:t>
            </w:r>
          </w:p>
        </w:tc>
        <w:tc>
          <w:tcPr>
            <w:tcW w:type="dxa" w:w="2160"/>
          </w:tcPr>
          <w:p>
            <w:r>
              <w:rPr>
                <w:sz w:val="18"/>
              </w:rPr>
              <w:t>24.6</w:t>
            </w:r>
          </w:p>
        </w:tc>
        <w:tc>
          <w:tcPr>
            <w:tcW w:type="dxa" w:w="2160"/>
          </w:tcPr>
          <w:p>
            <w:r>
              <w:rPr>
                <w:sz w:val="18"/>
              </w:rPr>
              <w:t>Erosion susceptibility</w:t>
            </w:r>
          </w:p>
        </w:tc>
      </w:tr>
    </w:tbl>
    <w:p>
      <w:r>
        <w:br/>
        <w:t>Interpretation: Both watersheds exhibit high drainage density (&gt;3.0), high bifurcation ratios (&gt;4.0), and low form factors (&lt;0.35), indicating rapid hydrological response, high peak flows, and susceptibility to flash flooding. The Mandakini sub-basin shows higher drainage density and steeper mean slope, consistent with its documented higher flash flood frequency.</w:t>
      </w:r>
    </w:p>
    <w:p>
      <w:pPr>
        <w:pStyle w:val="Heading3"/>
      </w:pPr>
      <w:r>
        <w:rPr>
          <w:color w:val="1A4D2E"/>
        </w:rPr>
        <w:t>5.1.2 Land Use/Land Cover Change Analysis (2000-2023)</w:t>
      </w:r>
    </w:p>
    <w:p>
      <w:r>
        <w:t>LULC classification was performed using Random Forest classifier on Landsat and Sentinel-2 imagery for four time periods (2000, 2010, 2015, 2023). Overall accuracy ranged from 87.3% to 92.1% with Kappa coefficients of 0.84-0.90.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a4d2e" w:val="clear"/>
          </w:tcPr>
          <w:p>
            <w:r>
              <w:rPr>
                <w:b/>
                <w:color w:val="FFFFFF"/>
                <w:sz w:val="18"/>
              </w:rPr>
              <w:t>LULC Class</w:t>
            </w:r>
          </w:p>
        </w:tc>
        <w:tc>
          <w:tcPr>
            <w:tcW w:type="dxa" w:w="1728"/>
            <w:shd w:fill="1a4d2e" w:val="clear"/>
          </w:tcPr>
          <w:p>
            <w:r>
              <w:rPr>
                <w:b/>
                <w:color w:val="FFFFFF"/>
                <w:sz w:val="18"/>
              </w:rPr>
              <w:t>2000 (%)</w:t>
            </w:r>
          </w:p>
        </w:tc>
        <w:tc>
          <w:tcPr>
            <w:tcW w:type="dxa" w:w="1728"/>
            <w:shd w:fill="1a4d2e" w:val="clear"/>
          </w:tcPr>
          <w:p>
            <w:r>
              <w:rPr>
                <w:b/>
                <w:color w:val="FFFFFF"/>
                <w:sz w:val="18"/>
              </w:rPr>
              <w:t>2010 (%)</w:t>
            </w:r>
          </w:p>
        </w:tc>
        <w:tc>
          <w:tcPr>
            <w:tcW w:type="dxa" w:w="1728"/>
            <w:shd w:fill="1a4d2e" w:val="clear"/>
          </w:tcPr>
          <w:p>
            <w:r>
              <w:rPr>
                <w:b/>
                <w:color w:val="FFFFFF"/>
                <w:sz w:val="18"/>
              </w:rPr>
              <w:t>2023 (%)</w:t>
            </w:r>
          </w:p>
        </w:tc>
        <w:tc>
          <w:tcPr>
            <w:tcW w:type="dxa" w:w="1728"/>
            <w:shd w:fill="1a4d2e" w:val="clear"/>
          </w:tcPr>
          <w:p>
            <w:r>
              <w:rPr>
                <w:b/>
                <w:color w:val="FFFFFF"/>
                <w:sz w:val="18"/>
              </w:rPr>
              <w:t>Change 2000-2023</w:t>
            </w:r>
          </w:p>
        </w:tc>
      </w:tr>
      <w:tr>
        <w:tc>
          <w:tcPr>
            <w:tcW w:type="dxa" w:w="1728"/>
            <w:shd w:fill="e8f5e9" w:val="clear"/>
          </w:tcPr>
          <w:p>
            <w:r>
              <w:rPr>
                <w:sz w:val="18"/>
              </w:rPr>
              <w:t>Dense Forest</w:t>
            </w:r>
          </w:p>
        </w:tc>
        <w:tc>
          <w:tcPr>
            <w:tcW w:type="dxa" w:w="1728"/>
            <w:shd w:fill="e8f5e9" w:val="clear"/>
          </w:tcPr>
          <w:p>
            <w:r>
              <w:rPr>
                <w:sz w:val="18"/>
              </w:rPr>
              <w:t>38.1</w:t>
            </w:r>
          </w:p>
        </w:tc>
        <w:tc>
          <w:tcPr>
            <w:tcW w:type="dxa" w:w="1728"/>
            <w:shd w:fill="e8f5e9" w:val="clear"/>
          </w:tcPr>
          <w:p>
            <w:r>
              <w:rPr>
                <w:sz w:val="18"/>
              </w:rPr>
              <w:t>35.6</w:t>
            </w:r>
          </w:p>
        </w:tc>
        <w:tc>
          <w:tcPr>
            <w:tcW w:type="dxa" w:w="1728"/>
            <w:shd w:fill="e8f5e9" w:val="clear"/>
          </w:tcPr>
          <w:p>
            <w:r>
              <w:rPr>
                <w:sz w:val="18"/>
              </w:rPr>
              <w:t>32.4</w:t>
            </w:r>
          </w:p>
        </w:tc>
        <w:tc>
          <w:tcPr>
            <w:tcW w:type="dxa" w:w="1728"/>
            <w:shd w:fill="e8f5e9" w:val="clear"/>
          </w:tcPr>
          <w:p>
            <w:r>
              <w:rPr>
                <w:sz w:val="18"/>
              </w:rPr>
              <w:t>-5.7% (loss)</w:t>
            </w:r>
          </w:p>
        </w:tc>
      </w:tr>
      <w:tr>
        <w:tc>
          <w:tcPr>
            <w:tcW w:type="dxa" w:w="1728"/>
          </w:tcPr>
          <w:p>
            <w:r>
              <w:rPr>
                <w:sz w:val="18"/>
              </w:rPr>
              <w:t>Open Forest</w:t>
            </w:r>
          </w:p>
        </w:tc>
        <w:tc>
          <w:tcPr>
            <w:tcW w:type="dxa" w:w="1728"/>
          </w:tcPr>
          <w:p>
            <w:r>
              <w:rPr>
                <w:sz w:val="18"/>
              </w:rPr>
              <w:t>15.2</w:t>
            </w:r>
          </w:p>
        </w:tc>
        <w:tc>
          <w:tcPr>
            <w:tcW w:type="dxa" w:w="1728"/>
          </w:tcPr>
          <w:p>
            <w:r>
              <w:rPr>
                <w:sz w:val="18"/>
              </w:rPr>
              <w:t>16.8</w:t>
            </w:r>
          </w:p>
        </w:tc>
        <w:tc>
          <w:tcPr>
            <w:tcW w:type="dxa" w:w="1728"/>
          </w:tcPr>
          <w:p>
            <w:r>
              <w:rPr>
                <w:sz w:val="18"/>
              </w:rPr>
              <w:t>18.7</w:t>
            </w:r>
          </w:p>
        </w:tc>
        <w:tc>
          <w:tcPr>
            <w:tcW w:type="dxa" w:w="1728"/>
          </w:tcPr>
          <w:p>
            <w:r>
              <w:rPr>
                <w:sz w:val="18"/>
              </w:rPr>
              <w:t>+3.5% (degradation)</w:t>
            </w:r>
          </w:p>
        </w:tc>
      </w:tr>
      <w:tr>
        <w:tc>
          <w:tcPr>
            <w:tcW w:type="dxa" w:w="1728"/>
            <w:shd w:fill="e8f5e9" w:val="clear"/>
          </w:tcPr>
          <w:p>
            <w:r>
              <w:rPr>
                <w:sz w:val="18"/>
              </w:rPr>
              <w:t>Agriculture</w:t>
            </w:r>
          </w:p>
        </w:tc>
        <w:tc>
          <w:tcPr>
            <w:tcW w:type="dxa" w:w="1728"/>
            <w:shd w:fill="e8f5e9" w:val="clear"/>
          </w:tcPr>
          <w:p>
            <w:r>
              <w:rPr>
                <w:sz w:val="18"/>
              </w:rPr>
              <w:t>13.1</w:t>
            </w:r>
          </w:p>
        </w:tc>
        <w:tc>
          <w:tcPr>
            <w:tcW w:type="dxa" w:w="1728"/>
            <w:shd w:fill="e8f5e9" w:val="clear"/>
          </w:tcPr>
          <w:p>
            <w:r>
              <w:rPr>
                <w:sz w:val="18"/>
              </w:rPr>
              <w:t>12.8</w:t>
            </w:r>
          </w:p>
        </w:tc>
        <w:tc>
          <w:tcPr>
            <w:tcW w:type="dxa" w:w="1728"/>
            <w:shd w:fill="e8f5e9" w:val="clear"/>
          </w:tcPr>
          <w:p>
            <w:r>
              <w:rPr>
                <w:sz w:val="18"/>
              </w:rPr>
              <w:t>12.3</w:t>
            </w:r>
          </w:p>
        </w:tc>
        <w:tc>
          <w:tcPr>
            <w:tcW w:type="dxa" w:w="1728"/>
            <w:shd w:fill="e8f5e9" w:val="clear"/>
          </w:tcPr>
          <w:p>
            <w:r>
              <w:rPr>
                <w:sz w:val="18"/>
              </w:rPr>
              <w:t>-0.8% (abandonment)</w:t>
            </w:r>
          </w:p>
        </w:tc>
      </w:tr>
      <w:tr>
        <w:tc>
          <w:tcPr>
            <w:tcW w:type="dxa" w:w="1728"/>
          </w:tcPr>
          <w:p>
            <w:r>
              <w:rPr>
                <w:sz w:val="18"/>
              </w:rPr>
              <w:t>Scrubland/Degraded</w:t>
            </w:r>
          </w:p>
        </w:tc>
        <w:tc>
          <w:tcPr>
            <w:tcW w:type="dxa" w:w="1728"/>
          </w:tcPr>
          <w:p>
            <w:r>
              <w:rPr>
                <w:sz w:val="18"/>
              </w:rPr>
              <w:t>11.2</w:t>
            </w:r>
          </w:p>
        </w:tc>
        <w:tc>
          <w:tcPr>
            <w:tcW w:type="dxa" w:w="1728"/>
          </w:tcPr>
          <w:p>
            <w:r>
              <w:rPr>
                <w:sz w:val="18"/>
              </w:rPr>
              <w:t>12.9</w:t>
            </w:r>
          </w:p>
        </w:tc>
        <w:tc>
          <w:tcPr>
            <w:tcW w:type="dxa" w:w="1728"/>
          </w:tcPr>
          <w:p>
            <w:r>
              <w:rPr>
                <w:sz w:val="18"/>
              </w:rPr>
              <w:t>14.8</w:t>
            </w:r>
          </w:p>
        </w:tc>
        <w:tc>
          <w:tcPr>
            <w:tcW w:type="dxa" w:w="1728"/>
          </w:tcPr>
          <w:p>
            <w:r>
              <w:rPr>
                <w:sz w:val="18"/>
              </w:rPr>
              <w:t>+3.6% (target for NbS)</w:t>
            </w:r>
          </w:p>
        </w:tc>
      </w:tr>
      <w:tr>
        <w:tc>
          <w:tcPr>
            <w:tcW w:type="dxa" w:w="1728"/>
            <w:shd w:fill="e8f5e9" w:val="clear"/>
          </w:tcPr>
          <w:p>
            <w:r>
              <w:rPr>
                <w:sz w:val="18"/>
              </w:rPr>
              <w:t>Snow/Glacier</w:t>
            </w:r>
          </w:p>
        </w:tc>
        <w:tc>
          <w:tcPr>
            <w:tcW w:type="dxa" w:w="1728"/>
            <w:shd w:fill="e8f5e9" w:val="clear"/>
          </w:tcPr>
          <w:p>
            <w:r>
              <w:rPr>
                <w:sz w:val="18"/>
              </w:rPr>
              <w:t>14.5</w:t>
            </w:r>
          </w:p>
        </w:tc>
        <w:tc>
          <w:tcPr>
            <w:tcW w:type="dxa" w:w="1728"/>
            <w:shd w:fill="e8f5e9" w:val="clear"/>
          </w:tcPr>
          <w:p>
            <w:r>
              <w:rPr>
                <w:sz w:val="18"/>
              </w:rPr>
              <w:t>13.1</w:t>
            </w:r>
          </w:p>
        </w:tc>
        <w:tc>
          <w:tcPr>
            <w:tcW w:type="dxa" w:w="1728"/>
            <w:shd w:fill="e8f5e9" w:val="clear"/>
          </w:tcPr>
          <w:p>
            <w:r>
              <w:rPr>
                <w:sz w:val="18"/>
              </w:rPr>
              <w:t>11.2</w:t>
            </w:r>
          </w:p>
        </w:tc>
        <w:tc>
          <w:tcPr>
            <w:tcW w:type="dxa" w:w="1728"/>
            <w:shd w:fill="e8f5e9" w:val="clear"/>
          </w:tcPr>
          <w:p>
            <w:r>
              <w:rPr>
                <w:sz w:val="18"/>
              </w:rPr>
              <w:t>-3.3% (retreat)</w:t>
            </w:r>
          </w:p>
        </w:tc>
      </w:tr>
      <w:tr>
        <w:tc>
          <w:tcPr>
            <w:tcW w:type="dxa" w:w="1728"/>
          </w:tcPr>
          <w:p>
            <w:r>
              <w:rPr>
                <w:sz w:val="18"/>
              </w:rPr>
              <w:t>Built-up</w:t>
            </w:r>
          </w:p>
        </w:tc>
        <w:tc>
          <w:tcPr>
            <w:tcW w:type="dxa" w:w="1728"/>
          </w:tcPr>
          <w:p>
            <w:r>
              <w:rPr>
                <w:sz w:val="18"/>
              </w:rPr>
              <w:t>1.4</w:t>
            </w:r>
          </w:p>
        </w:tc>
        <w:tc>
          <w:tcPr>
            <w:tcW w:type="dxa" w:w="1728"/>
          </w:tcPr>
          <w:p>
            <w:r>
              <w:rPr>
                <w:sz w:val="18"/>
              </w:rPr>
              <w:t>2.0</w:t>
            </w:r>
          </w:p>
        </w:tc>
        <w:tc>
          <w:tcPr>
            <w:tcW w:type="dxa" w:w="1728"/>
          </w:tcPr>
          <w:p>
            <w:r>
              <w:rPr>
                <w:sz w:val="18"/>
              </w:rPr>
              <w:t>2.8</w:t>
            </w:r>
          </w:p>
        </w:tc>
        <w:tc>
          <w:tcPr>
            <w:tcW w:type="dxa" w:w="1728"/>
          </w:tcPr>
          <w:p>
            <w:r>
              <w:rPr>
                <w:sz w:val="18"/>
              </w:rPr>
              <w:t>+1.4% (urbanization)</w:t>
            </w:r>
          </w:p>
        </w:tc>
      </w:tr>
      <w:tr>
        <w:tc>
          <w:tcPr>
            <w:tcW w:type="dxa" w:w="1728"/>
            <w:shd w:fill="e8f5e9" w:val="clear"/>
          </w:tcPr>
          <w:p>
            <w:r>
              <w:rPr>
                <w:sz w:val="18"/>
              </w:rPr>
              <w:t>Water Bodies</w:t>
            </w:r>
          </w:p>
        </w:tc>
        <w:tc>
          <w:tcPr>
            <w:tcW w:type="dxa" w:w="1728"/>
            <w:shd w:fill="e8f5e9" w:val="clear"/>
          </w:tcPr>
          <w:p>
            <w:r>
              <w:rPr>
                <w:sz w:val="18"/>
              </w:rPr>
              <w:t>1.5</w:t>
            </w:r>
          </w:p>
        </w:tc>
        <w:tc>
          <w:tcPr>
            <w:tcW w:type="dxa" w:w="1728"/>
            <w:shd w:fill="e8f5e9" w:val="clear"/>
          </w:tcPr>
          <w:p>
            <w:r>
              <w:rPr>
                <w:sz w:val="18"/>
              </w:rPr>
              <w:t>1.5</w:t>
            </w:r>
          </w:p>
        </w:tc>
        <w:tc>
          <w:tcPr>
            <w:tcW w:type="dxa" w:w="1728"/>
            <w:shd w:fill="e8f5e9" w:val="clear"/>
          </w:tcPr>
          <w:p>
            <w:r>
              <w:rPr>
                <w:sz w:val="18"/>
              </w:rPr>
              <w:t>1.6</w:t>
            </w:r>
          </w:p>
        </w:tc>
        <w:tc>
          <w:tcPr>
            <w:tcW w:type="dxa" w:w="1728"/>
            <w:shd w:fill="e8f5e9" w:val="clear"/>
          </w:tcPr>
          <w:p>
            <w:r>
              <w:rPr>
                <w:sz w:val="18"/>
              </w:rPr>
              <w:t>+0.1% (stable)</w:t>
            </w:r>
          </w:p>
        </w:tc>
      </w:tr>
      <w:tr>
        <w:tc>
          <w:tcPr>
            <w:tcW w:type="dxa" w:w="1728"/>
          </w:tcPr>
          <w:p>
            <w:r>
              <w:rPr>
                <w:sz w:val="18"/>
              </w:rPr>
              <w:t>Barren/Rocky</w:t>
            </w:r>
          </w:p>
        </w:tc>
        <w:tc>
          <w:tcPr>
            <w:tcW w:type="dxa" w:w="1728"/>
          </w:tcPr>
          <w:p>
            <w:r>
              <w:rPr>
                <w:sz w:val="18"/>
              </w:rPr>
              <w:t>5.0</w:t>
            </w:r>
          </w:p>
        </w:tc>
        <w:tc>
          <w:tcPr>
            <w:tcW w:type="dxa" w:w="1728"/>
          </w:tcPr>
          <w:p>
            <w:r>
              <w:rPr>
                <w:sz w:val="18"/>
              </w:rPr>
              <w:t>5.3</w:t>
            </w:r>
          </w:p>
        </w:tc>
        <w:tc>
          <w:tcPr>
            <w:tcW w:type="dxa" w:w="1728"/>
          </w:tcPr>
          <w:p>
            <w:r>
              <w:rPr>
                <w:sz w:val="18"/>
              </w:rPr>
              <w:t>6.2</w:t>
            </w:r>
          </w:p>
        </w:tc>
        <w:tc>
          <w:tcPr>
            <w:tcW w:type="dxa" w:w="1728"/>
          </w:tcPr>
          <w:p>
            <w:r>
              <w:rPr>
                <w:sz w:val="18"/>
              </w:rPr>
              <w:t>+1.2% (degradation)</w:t>
            </w:r>
          </w:p>
        </w:tc>
      </w:tr>
    </w:tbl>
    <w:p>
      <w:r>
        <w:br/>
        <w:t>Key Finding: Dense forest loss of 5.7% (622 km²) combined with scrubland increase of 3.6% indicates progressive watershed degradation. This transition directly increases surface runoff potential (CN increase from 58 to 72 in affected areas) and reduces natural flood attenuation capacity. The 14.8% scrubland area represents the primary target for NbS restoration interventions.</w:t>
      </w:r>
    </w:p>
    <w:p>
      <w:pPr>
        <w:pStyle w:val="Heading2"/>
      </w:pPr>
      <w:r>
        <w:rPr>
          <w:color w:val="1A4D2E"/>
        </w:rPr>
        <w:t>5.2 Hydrological Model Calibration and Validation</w:t>
      </w:r>
    </w:p>
    <w:p>
      <w:r>
        <w:t>5.2.1 HEC-HMS Results:</w:t>
        <w:br/>
        <w:br/>
        <w:t>The HEC-HMS model was calibrated against 20 observed flood events (2015-2019) and validated against 12 events (2020-2023) at four gauging stations: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1a4d2e" w:val="clear"/>
          </w:tcPr>
          <w:p>
            <w:r>
              <w:rPr>
                <w:b/>
                <w:color w:val="FFFFFF"/>
                <w:sz w:val="18"/>
              </w:rPr>
              <w:t>Station</w:t>
            </w:r>
          </w:p>
        </w:tc>
        <w:tc>
          <w:tcPr>
            <w:tcW w:type="dxa" w:w="1440"/>
            <w:shd w:fill="1a4d2e" w:val="clear"/>
          </w:tcPr>
          <w:p>
            <w:r>
              <w:rPr>
                <w:b/>
                <w:color w:val="FFFFFF"/>
                <w:sz w:val="18"/>
              </w:rPr>
              <w:t>Cal. NSE</w:t>
            </w:r>
          </w:p>
        </w:tc>
        <w:tc>
          <w:tcPr>
            <w:tcW w:type="dxa" w:w="1440"/>
            <w:shd w:fill="1a4d2e" w:val="clear"/>
          </w:tcPr>
          <w:p>
            <w:r>
              <w:rPr>
                <w:b/>
                <w:color w:val="FFFFFF"/>
                <w:sz w:val="18"/>
              </w:rPr>
              <w:t>Cal. R²</w:t>
            </w:r>
          </w:p>
        </w:tc>
        <w:tc>
          <w:tcPr>
            <w:tcW w:type="dxa" w:w="1440"/>
            <w:shd w:fill="1a4d2e" w:val="clear"/>
          </w:tcPr>
          <w:p>
            <w:r>
              <w:rPr>
                <w:b/>
                <w:color w:val="FFFFFF"/>
                <w:sz w:val="18"/>
              </w:rPr>
              <w:t>Val. NSE</w:t>
            </w:r>
          </w:p>
        </w:tc>
        <w:tc>
          <w:tcPr>
            <w:tcW w:type="dxa" w:w="1440"/>
            <w:shd w:fill="1a4d2e" w:val="clear"/>
          </w:tcPr>
          <w:p>
            <w:r>
              <w:rPr>
                <w:b/>
                <w:color w:val="FFFFFF"/>
                <w:sz w:val="18"/>
              </w:rPr>
              <w:t>Val. R²</w:t>
            </w:r>
          </w:p>
        </w:tc>
        <w:tc>
          <w:tcPr>
            <w:tcW w:type="dxa" w:w="1440"/>
            <w:shd w:fill="1a4d2e" w:val="clear"/>
          </w:tcPr>
          <w:p>
            <w:r>
              <w:rPr>
                <w:b/>
                <w:color w:val="FFFFFF"/>
                <w:sz w:val="18"/>
              </w:rPr>
              <w:t>Peak Error (%)</w:t>
            </w:r>
          </w:p>
        </w:tc>
      </w:tr>
      <w:tr>
        <w:tc>
          <w:tcPr>
            <w:tcW w:type="dxa" w:w="1440"/>
            <w:shd w:fill="e8f5e9" w:val="clear"/>
          </w:tcPr>
          <w:p>
            <w:r>
              <w:rPr>
                <w:sz w:val="18"/>
              </w:rPr>
              <w:t>Joshimath</w:t>
            </w:r>
          </w:p>
        </w:tc>
        <w:tc>
          <w:tcPr>
            <w:tcW w:type="dxa" w:w="1440"/>
            <w:shd w:fill="e8f5e9" w:val="clear"/>
          </w:tcPr>
          <w:p>
            <w:r>
              <w:rPr>
                <w:sz w:val="18"/>
              </w:rPr>
              <w:t>0.81</w:t>
            </w:r>
          </w:p>
        </w:tc>
        <w:tc>
          <w:tcPr>
            <w:tcW w:type="dxa" w:w="1440"/>
            <w:shd w:fill="e8f5e9" w:val="clear"/>
          </w:tcPr>
          <w:p>
            <w:r>
              <w:rPr>
                <w:sz w:val="18"/>
              </w:rPr>
              <w:t>0.84</w:t>
            </w:r>
          </w:p>
        </w:tc>
        <w:tc>
          <w:tcPr>
            <w:tcW w:type="dxa" w:w="1440"/>
            <w:shd w:fill="e8f5e9" w:val="clear"/>
          </w:tcPr>
          <w:p>
            <w:r>
              <w:rPr>
                <w:sz w:val="18"/>
              </w:rPr>
              <w:t>0.76</w:t>
            </w:r>
          </w:p>
        </w:tc>
        <w:tc>
          <w:tcPr>
            <w:tcW w:type="dxa" w:w="1440"/>
            <w:shd w:fill="e8f5e9" w:val="clear"/>
          </w:tcPr>
          <w:p>
            <w:r>
              <w:rPr>
                <w:sz w:val="18"/>
              </w:rPr>
              <w:t>0.80</w:t>
            </w:r>
          </w:p>
        </w:tc>
        <w:tc>
          <w:tcPr>
            <w:tcW w:type="dxa" w:w="1440"/>
            <w:shd w:fill="e8f5e9" w:val="clear"/>
          </w:tcPr>
          <w:p>
            <w:r>
              <w:rPr>
                <w:sz w:val="18"/>
              </w:rPr>
              <w:t>±12.3</w:t>
            </w:r>
          </w:p>
        </w:tc>
      </w:tr>
      <w:tr>
        <w:tc>
          <w:tcPr>
            <w:tcW w:type="dxa" w:w="1440"/>
          </w:tcPr>
          <w:p>
            <w:r>
              <w:rPr>
                <w:sz w:val="18"/>
              </w:rPr>
              <w:t>Rudraprayag</w:t>
            </w:r>
          </w:p>
        </w:tc>
        <w:tc>
          <w:tcPr>
            <w:tcW w:type="dxa" w:w="1440"/>
          </w:tcPr>
          <w:p>
            <w:r>
              <w:rPr>
                <w:sz w:val="18"/>
              </w:rPr>
              <w:t>0.84</w:t>
            </w:r>
          </w:p>
        </w:tc>
        <w:tc>
          <w:tcPr>
            <w:tcW w:type="dxa" w:w="1440"/>
          </w:tcPr>
          <w:p>
            <w:r>
              <w:rPr>
                <w:sz w:val="18"/>
              </w:rPr>
              <w:t>0.87</w:t>
            </w:r>
          </w:p>
        </w:tc>
        <w:tc>
          <w:tcPr>
            <w:tcW w:type="dxa" w:w="1440"/>
          </w:tcPr>
          <w:p>
            <w:r>
              <w:rPr>
                <w:sz w:val="18"/>
              </w:rPr>
              <w:t>0.79</w:t>
            </w:r>
          </w:p>
        </w:tc>
        <w:tc>
          <w:tcPr>
            <w:tcW w:type="dxa" w:w="1440"/>
          </w:tcPr>
          <w:p>
            <w:r>
              <w:rPr>
                <w:sz w:val="18"/>
              </w:rPr>
              <w:t>0.83</w:t>
            </w:r>
          </w:p>
        </w:tc>
        <w:tc>
          <w:tcPr>
            <w:tcW w:type="dxa" w:w="1440"/>
          </w:tcPr>
          <w:p>
            <w:r>
              <w:rPr>
                <w:sz w:val="18"/>
              </w:rPr>
              <w:t>±9.8</w:t>
            </w:r>
          </w:p>
        </w:tc>
      </w:tr>
      <w:tr>
        <w:tc>
          <w:tcPr>
            <w:tcW w:type="dxa" w:w="1440"/>
            <w:shd w:fill="e8f5e9" w:val="clear"/>
          </w:tcPr>
          <w:p>
            <w:r>
              <w:rPr>
                <w:sz w:val="18"/>
              </w:rPr>
              <w:t>Gauchar</w:t>
            </w:r>
          </w:p>
        </w:tc>
        <w:tc>
          <w:tcPr>
            <w:tcW w:type="dxa" w:w="1440"/>
            <w:shd w:fill="e8f5e9" w:val="clear"/>
          </w:tcPr>
          <w:p>
            <w:r>
              <w:rPr>
                <w:sz w:val="18"/>
              </w:rPr>
              <w:t>0.78</w:t>
            </w:r>
          </w:p>
        </w:tc>
        <w:tc>
          <w:tcPr>
            <w:tcW w:type="dxa" w:w="1440"/>
            <w:shd w:fill="e8f5e9" w:val="clear"/>
          </w:tcPr>
          <w:p>
            <w:r>
              <w:rPr>
                <w:sz w:val="18"/>
              </w:rPr>
              <w:t>0.82</w:t>
            </w:r>
          </w:p>
        </w:tc>
        <w:tc>
          <w:tcPr>
            <w:tcW w:type="dxa" w:w="1440"/>
            <w:shd w:fill="e8f5e9" w:val="clear"/>
          </w:tcPr>
          <w:p>
            <w:r>
              <w:rPr>
                <w:sz w:val="18"/>
              </w:rPr>
              <w:t>0.74</w:t>
            </w:r>
          </w:p>
        </w:tc>
        <w:tc>
          <w:tcPr>
            <w:tcW w:type="dxa" w:w="1440"/>
            <w:shd w:fill="e8f5e9" w:val="clear"/>
          </w:tcPr>
          <w:p>
            <w:r>
              <w:rPr>
                <w:sz w:val="18"/>
              </w:rPr>
              <w:t>0.78</w:t>
            </w:r>
          </w:p>
        </w:tc>
        <w:tc>
          <w:tcPr>
            <w:tcW w:type="dxa" w:w="1440"/>
            <w:shd w:fill="e8f5e9" w:val="clear"/>
          </w:tcPr>
          <w:p>
            <w:r>
              <w:rPr>
                <w:sz w:val="18"/>
              </w:rPr>
              <w:t>±14.1</w:t>
            </w:r>
          </w:p>
        </w:tc>
      </w:tr>
      <w:tr>
        <w:tc>
          <w:tcPr>
            <w:tcW w:type="dxa" w:w="1440"/>
          </w:tcPr>
          <w:p>
            <w:r>
              <w:rPr>
                <w:sz w:val="18"/>
              </w:rPr>
              <w:t>Srinagar</w:t>
            </w:r>
          </w:p>
        </w:tc>
        <w:tc>
          <w:tcPr>
            <w:tcW w:type="dxa" w:w="1440"/>
          </w:tcPr>
          <w:p>
            <w:r>
              <w:rPr>
                <w:sz w:val="18"/>
              </w:rPr>
              <w:t>0.82</w:t>
            </w:r>
          </w:p>
        </w:tc>
        <w:tc>
          <w:tcPr>
            <w:tcW w:type="dxa" w:w="1440"/>
          </w:tcPr>
          <w:p>
            <w:r>
              <w:rPr>
                <w:sz w:val="18"/>
              </w:rPr>
              <w:t>0.85</w:t>
            </w:r>
          </w:p>
        </w:tc>
        <w:tc>
          <w:tcPr>
            <w:tcW w:type="dxa" w:w="1440"/>
          </w:tcPr>
          <w:p>
            <w:r>
              <w:rPr>
                <w:sz w:val="18"/>
              </w:rPr>
              <w:t>0.77</w:t>
            </w:r>
          </w:p>
        </w:tc>
        <w:tc>
          <w:tcPr>
            <w:tcW w:type="dxa" w:w="1440"/>
          </w:tcPr>
          <w:p>
            <w:r>
              <w:rPr>
                <w:sz w:val="18"/>
              </w:rPr>
              <w:t>0.81</w:t>
            </w:r>
          </w:p>
        </w:tc>
        <w:tc>
          <w:tcPr>
            <w:tcW w:type="dxa" w:w="1440"/>
          </w:tcPr>
          <w:p>
            <w:r>
              <w:rPr>
                <w:sz w:val="18"/>
              </w:rPr>
              <w:t>±11.5</w:t>
            </w:r>
          </w:p>
        </w:tc>
      </w:tr>
      <w:tr>
        <w:tc>
          <w:tcPr>
            <w:tcW w:type="dxa" w:w="1440"/>
            <w:shd w:fill="e8f5e9" w:val="clear"/>
          </w:tcPr>
          <w:p>
            <w:r>
              <w:rPr>
                <w:sz w:val="18"/>
              </w:rPr>
              <w:t>Average</w:t>
            </w:r>
          </w:p>
        </w:tc>
        <w:tc>
          <w:tcPr>
            <w:tcW w:type="dxa" w:w="1440"/>
            <w:shd w:fill="e8f5e9" w:val="clear"/>
          </w:tcPr>
          <w:p>
            <w:r>
              <w:rPr>
                <w:sz w:val="18"/>
              </w:rPr>
              <w:t>0.81</w:t>
            </w:r>
          </w:p>
        </w:tc>
        <w:tc>
          <w:tcPr>
            <w:tcW w:type="dxa" w:w="1440"/>
            <w:shd w:fill="e8f5e9" w:val="clear"/>
          </w:tcPr>
          <w:p>
            <w:r>
              <w:rPr>
                <w:sz w:val="18"/>
              </w:rPr>
              <w:t>0.85</w:t>
            </w:r>
          </w:p>
        </w:tc>
        <w:tc>
          <w:tcPr>
            <w:tcW w:type="dxa" w:w="1440"/>
            <w:shd w:fill="e8f5e9" w:val="clear"/>
          </w:tcPr>
          <w:p>
            <w:r>
              <w:rPr>
                <w:sz w:val="18"/>
              </w:rPr>
              <w:t>0.77</w:t>
            </w:r>
          </w:p>
        </w:tc>
        <w:tc>
          <w:tcPr>
            <w:tcW w:type="dxa" w:w="1440"/>
            <w:shd w:fill="e8f5e9" w:val="clear"/>
          </w:tcPr>
          <w:p>
            <w:r>
              <w:rPr>
                <w:sz w:val="18"/>
              </w:rPr>
              <w:t>0.81</w:t>
            </w:r>
          </w:p>
        </w:tc>
        <w:tc>
          <w:tcPr>
            <w:tcW w:type="dxa" w:w="1440"/>
            <w:shd w:fill="e8f5e9" w:val="clear"/>
          </w:tcPr>
          <w:p>
            <w:r>
              <w:rPr>
                <w:sz w:val="18"/>
              </w:rPr>
              <w:t>±11.9</w:t>
            </w:r>
          </w:p>
        </w:tc>
      </w:tr>
    </w:tbl>
    <w:p>
      <w:r>
        <w:br/>
        <w:t>The model meets 'good' performance criteria (NSE&gt;0.75 for calibration, &gt;0.70 for validation) at all stations. Peak flow estimation error averaging ±11.9% is acceptable for design-level flood estimation in data-scarce mountain environments.</w:t>
        <w:br/>
        <w:br/>
        <w:t>5.2.2 SWAT Model Results:</w:t>
        <w:br/>
        <w:br/>
        <w:t>Continuous daily simulation was evaluated for both flow regime and high-flow events: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1a4d2e" w:val="clear"/>
          </w:tcPr>
          <w:p>
            <w:r>
              <w:rPr>
                <w:b/>
                <w:color w:val="FFFFFF"/>
                <w:sz w:val="18"/>
              </w:rPr>
              <w:t>Period</w:t>
            </w:r>
          </w:p>
        </w:tc>
        <w:tc>
          <w:tcPr>
            <w:tcW w:type="dxa" w:w="1440"/>
            <w:shd w:fill="1a4d2e" w:val="clear"/>
          </w:tcPr>
          <w:p>
            <w:r>
              <w:rPr>
                <w:b/>
                <w:color w:val="FFFFFF"/>
                <w:sz w:val="18"/>
              </w:rPr>
              <w:t>NSE (daily)</w:t>
            </w:r>
          </w:p>
        </w:tc>
        <w:tc>
          <w:tcPr>
            <w:tcW w:type="dxa" w:w="1440"/>
            <w:shd w:fill="1a4d2e" w:val="clear"/>
          </w:tcPr>
          <w:p>
            <w:r>
              <w:rPr>
                <w:b/>
                <w:color w:val="FFFFFF"/>
                <w:sz w:val="18"/>
              </w:rPr>
              <w:t>NSE (monthly)</w:t>
            </w:r>
          </w:p>
        </w:tc>
        <w:tc>
          <w:tcPr>
            <w:tcW w:type="dxa" w:w="1440"/>
            <w:shd w:fill="1a4d2e" w:val="clear"/>
          </w:tcPr>
          <w:p>
            <w:r>
              <w:rPr>
                <w:b/>
                <w:color w:val="FFFFFF"/>
                <w:sz w:val="18"/>
              </w:rPr>
              <w:t>R²</w:t>
            </w:r>
          </w:p>
        </w:tc>
        <w:tc>
          <w:tcPr>
            <w:tcW w:type="dxa" w:w="1440"/>
            <w:shd w:fill="1a4d2e" w:val="clear"/>
          </w:tcPr>
          <w:p>
            <w:r>
              <w:rPr>
                <w:b/>
                <w:color w:val="FFFFFF"/>
                <w:sz w:val="18"/>
              </w:rPr>
              <w:t>PBIAS (%)</w:t>
            </w:r>
          </w:p>
        </w:tc>
        <w:tc>
          <w:tcPr>
            <w:tcW w:type="dxa" w:w="1440"/>
            <w:shd w:fill="1a4d2e" w:val="clear"/>
          </w:tcPr>
          <w:p>
            <w:r>
              <w:rPr>
                <w:b/>
                <w:color w:val="FFFFFF"/>
                <w:sz w:val="18"/>
              </w:rPr>
              <w:t>KGE</w:t>
            </w:r>
          </w:p>
        </w:tc>
      </w:tr>
      <w:tr>
        <w:tc>
          <w:tcPr>
            <w:tcW w:type="dxa" w:w="1440"/>
            <w:shd w:fill="e8f5e9" w:val="clear"/>
          </w:tcPr>
          <w:p>
            <w:r>
              <w:rPr>
                <w:sz w:val="18"/>
              </w:rPr>
              <w:t>Calibration (2008-2016)</w:t>
            </w:r>
          </w:p>
        </w:tc>
        <w:tc>
          <w:tcPr>
            <w:tcW w:type="dxa" w:w="1440"/>
            <w:shd w:fill="e8f5e9" w:val="clear"/>
          </w:tcPr>
          <w:p>
            <w:r>
              <w:rPr>
                <w:sz w:val="18"/>
              </w:rPr>
              <w:t>0.71</w:t>
            </w:r>
          </w:p>
        </w:tc>
        <w:tc>
          <w:tcPr>
            <w:tcW w:type="dxa" w:w="1440"/>
            <w:shd w:fill="e8f5e9" w:val="clear"/>
          </w:tcPr>
          <w:p>
            <w:r>
              <w:rPr>
                <w:sz w:val="18"/>
              </w:rPr>
              <w:t>0.82</w:t>
            </w:r>
          </w:p>
        </w:tc>
        <w:tc>
          <w:tcPr>
            <w:tcW w:type="dxa" w:w="1440"/>
            <w:shd w:fill="e8f5e9" w:val="clear"/>
          </w:tcPr>
          <w:p>
            <w:r>
              <w:rPr>
                <w:sz w:val="18"/>
              </w:rPr>
              <w:t>0.78</w:t>
            </w:r>
          </w:p>
        </w:tc>
        <w:tc>
          <w:tcPr>
            <w:tcW w:type="dxa" w:w="1440"/>
            <w:shd w:fill="e8f5e9" w:val="clear"/>
          </w:tcPr>
          <w:p>
            <w:r>
              <w:rPr>
                <w:sz w:val="18"/>
              </w:rPr>
              <w:t>-8.3</w:t>
            </w:r>
          </w:p>
        </w:tc>
        <w:tc>
          <w:tcPr>
            <w:tcW w:type="dxa" w:w="1440"/>
            <w:shd w:fill="e8f5e9" w:val="clear"/>
          </w:tcPr>
          <w:p>
            <w:r>
              <w:rPr>
                <w:sz w:val="18"/>
              </w:rPr>
              <w:t>0.74</w:t>
            </w:r>
          </w:p>
        </w:tc>
      </w:tr>
      <w:tr>
        <w:tc>
          <w:tcPr>
            <w:tcW w:type="dxa" w:w="1440"/>
          </w:tcPr>
          <w:p>
            <w:r>
              <w:rPr>
                <w:sz w:val="18"/>
              </w:rPr>
              <w:t>Validation (2017-2023)</w:t>
            </w:r>
          </w:p>
        </w:tc>
        <w:tc>
          <w:tcPr>
            <w:tcW w:type="dxa" w:w="1440"/>
          </w:tcPr>
          <w:p>
            <w:r>
              <w:rPr>
                <w:sz w:val="18"/>
              </w:rPr>
              <w:t>0.67</w:t>
            </w:r>
          </w:p>
        </w:tc>
        <w:tc>
          <w:tcPr>
            <w:tcW w:type="dxa" w:w="1440"/>
          </w:tcPr>
          <w:p>
            <w:r>
              <w:rPr>
                <w:sz w:val="18"/>
              </w:rPr>
              <w:t>0.78</w:t>
            </w:r>
          </w:p>
        </w:tc>
        <w:tc>
          <w:tcPr>
            <w:tcW w:type="dxa" w:w="1440"/>
          </w:tcPr>
          <w:p>
            <w:r>
              <w:rPr>
                <w:sz w:val="18"/>
              </w:rPr>
              <w:t>0.74</w:t>
            </w:r>
          </w:p>
        </w:tc>
        <w:tc>
          <w:tcPr>
            <w:tcW w:type="dxa" w:w="1440"/>
          </w:tcPr>
          <w:p>
            <w:r>
              <w:rPr>
                <w:sz w:val="18"/>
              </w:rPr>
              <w:t>-11.2</w:t>
            </w:r>
          </w:p>
        </w:tc>
        <w:tc>
          <w:tcPr>
            <w:tcW w:type="dxa" w:w="1440"/>
          </w:tcPr>
          <w:p>
            <w:r>
              <w:rPr>
                <w:sz w:val="18"/>
              </w:rPr>
              <w:t>0.70</w:t>
            </w:r>
          </w:p>
        </w:tc>
      </w:tr>
      <w:tr>
        <w:tc>
          <w:tcPr>
            <w:tcW w:type="dxa" w:w="1440"/>
            <w:shd w:fill="e8f5e9" w:val="clear"/>
          </w:tcPr>
          <w:p>
            <w:r>
              <w:rPr>
                <w:sz w:val="18"/>
              </w:rPr>
              <w:t>High-flow events only</w:t>
            </w:r>
          </w:p>
        </w:tc>
        <w:tc>
          <w:tcPr>
            <w:tcW w:type="dxa" w:w="1440"/>
            <w:shd w:fill="e8f5e9" w:val="clear"/>
          </w:tcPr>
          <w:p>
            <w:r>
              <w:rPr>
                <w:sz w:val="18"/>
              </w:rPr>
              <w:t>0.74</w:t>
            </w:r>
          </w:p>
        </w:tc>
        <w:tc>
          <w:tcPr>
            <w:tcW w:type="dxa" w:w="1440"/>
            <w:shd w:fill="e8f5e9" w:val="clear"/>
          </w:tcPr>
          <w:p>
            <w:r>
              <w:rPr>
                <w:sz w:val="18"/>
              </w:rPr>
              <w:t>0.85</w:t>
            </w:r>
          </w:p>
        </w:tc>
        <w:tc>
          <w:tcPr>
            <w:tcW w:type="dxa" w:w="1440"/>
            <w:shd w:fill="e8f5e9" w:val="clear"/>
          </w:tcPr>
          <w:p>
            <w:r>
              <w:rPr>
                <w:sz w:val="18"/>
              </w:rPr>
              <w:t>0.81</w:t>
            </w:r>
          </w:p>
        </w:tc>
        <w:tc>
          <w:tcPr>
            <w:tcW w:type="dxa" w:w="1440"/>
            <w:shd w:fill="e8f5e9" w:val="clear"/>
          </w:tcPr>
          <w:p>
            <w:r>
              <w:rPr>
                <w:sz w:val="18"/>
              </w:rPr>
              <w:t>-6.1</w:t>
            </w:r>
          </w:p>
        </w:tc>
        <w:tc>
          <w:tcPr>
            <w:tcW w:type="dxa" w:w="1440"/>
            <w:shd w:fill="e8f5e9" w:val="clear"/>
          </w:tcPr>
          <w:p>
            <w:r>
              <w:rPr>
                <w:sz w:val="18"/>
              </w:rPr>
              <w:t>0.77</w:t>
            </w:r>
          </w:p>
        </w:tc>
      </w:tr>
    </w:tbl>
    <w:p>
      <w:r>
        <w:br/>
        <w:t>SWAT performance is 'satisfactory to good' per Moriasi et al. (2007) criteria (NSE&gt;0.50, |PBIAS|&lt;25%, R²&gt;0.60). The model captures monsoon peak flows well but underestimates winter baseflows by 15-20%, likely due to inadequate representation of spring-fed discharge and glacial melt timing.</w:t>
      </w:r>
    </w:p>
    <w:p>
      <w:pPr>
        <w:pStyle w:val="Heading2"/>
      </w:pPr>
      <w:r>
        <w:rPr>
          <w:color w:val="1A4D2E"/>
        </w:rPr>
        <w:t>5.3 AI-based Flood Susceptibility Maps</w:t>
      </w:r>
    </w:p>
    <w:p>
      <w:r>
        <w:t>5.3.1 Model Performance Comparison:</w:t>
        <w:br/>
        <w:br/>
        <w:t>Four ML models were compared on the holdout test set (n=208 points):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1a4d2e" w:val="clear"/>
          </w:tcPr>
          <w:p>
            <w:r>
              <w:rPr>
                <w:b/>
                <w:color w:val="FFFFFF"/>
                <w:sz w:val="18"/>
              </w:rPr>
              <w:t>Model</w:t>
            </w:r>
          </w:p>
        </w:tc>
        <w:tc>
          <w:tcPr>
            <w:tcW w:type="dxa" w:w="1234"/>
            <w:shd w:fill="1a4d2e" w:val="clear"/>
          </w:tcPr>
          <w:p>
            <w:r>
              <w:rPr>
                <w:b/>
                <w:color w:val="FFFFFF"/>
                <w:sz w:val="18"/>
              </w:rPr>
              <w:t>AUC-ROC</w:t>
            </w:r>
          </w:p>
        </w:tc>
        <w:tc>
          <w:tcPr>
            <w:tcW w:type="dxa" w:w="1234"/>
            <w:shd w:fill="1a4d2e" w:val="clear"/>
          </w:tcPr>
          <w:p>
            <w:r>
              <w:rPr>
                <w:b/>
                <w:color w:val="FFFFFF"/>
                <w:sz w:val="18"/>
              </w:rPr>
              <w:t>Accuracy</w:t>
            </w:r>
          </w:p>
        </w:tc>
        <w:tc>
          <w:tcPr>
            <w:tcW w:type="dxa" w:w="1234"/>
            <w:shd w:fill="1a4d2e" w:val="clear"/>
          </w:tcPr>
          <w:p>
            <w:r>
              <w:rPr>
                <w:b/>
                <w:color w:val="FFFFFF"/>
                <w:sz w:val="18"/>
              </w:rPr>
              <w:t>Precision</w:t>
            </w:r>
          </w:p>
        </w:tc>
        <w:tc>
          <w:tcPr>
            <w:tcW w:type="dxa" w:w="1234"/>
            <w:shd w:fill="1a4d2e" w:val="clear"/>
          </w:tcPr>
          <w:p>
            <w:r>
              <w:rPr>
                <w:b/>
                <w:color w:val="FFFFFF"/>
                <w:sz w:val="18"/>
              </w:rPr>
              <w:t>Recall</w:t>
            </w:r>
          </w:p>
        </w:tc>
        <w:tc>
          <w:tcPr>
            <w:tcW w:type="dxa" w:w="1234"/>
            <w:shd w:fill="1a4d2e" w:val="clear"/>
          </w:tcPr>
          <w:p>
            <w:r>
              <w:rPr>
                <w:b/>
                <w:color w:val="FFFFFF"/>
                <w:sz w:val="18"/>
              </w:rPr>
              <w:t>F1-Score</w:t>
            </w:r>
          </w:p>
        </w:tc>
        <w:tc>
          <w:tcPr>
            <w:tcW w:type="dxa" w:w="1234"/>
            <w:shd w:fill="1a4d2e" w:val="clear"/>
          </w:tcPr>
          <w:p>
            <w:r>
              <w:rPr>
                <w:b/>
                <w:color w:val="FFFFFF"/>
                <w:sz w:val="18"/>
              </w:rPr>
              <w:t>Kappa</w:t>
            </w:r>
          </w:p>
        </w:tc>
      </w:tr>
      <w:tr>
        <w:tc>
          <w:tcPr>
            <w:tcW w:type="dxa" w:w="1234"/>
            <w:shd w:fill="e8f5e9" w:val="clear"/>
          </w:tcPr>
          <w:p>
            <w:r>
              <w:rPr>
                <w:sz w:val="18"/>
              </w:rPr>
              <w:t>Random Forest</w:t>
            </w:r>
          </w:p>
        </w:tc>
        <w:tc>
          <w:tcPr>
            <w:tcW w:type="dxa" w:w="1234"/>
            <w:shd w:fill="e8f5e9" w:val="clear"/>
          </w:tcPr>
          <w:p>
            <w:r>
              <w:rPr>
                <w:sz w:val="18"/>
              </w:rPr>
              <w:t>0.921</w:t>
            </w:r>
          </w:p>
        </w:tc>
        <w:tc>
          <w:tcPr>
            <w:tcW w:type="dxa" w:w="1234"/>
            <w:shd w:fill="e8f5e9" w:val="clear"/>
          </w:tcPr>
          <w:p>
            <w:r>
              <w:rPr>
                <w:sz w:val="18"/>
              </w:rPr>
              <w:t>87.5%</w:t>
            </w:r>
          </w:p>
        </w:tc>
        <w:tc>
          <w:tcPr>
            <w:tcW w:type="dxa" w:w="1234"/>
            <w:shd w:fill="e8f5e9" w:val="clear"/>
          </w:tcPr>
          <w:p>
            <w:r>
              <w:rPr>
                <w:sz w:val="18"/>
              </w:rPr>
              <w:t>0.89</w:t>
            </w:r>
          </w:p>
        </w:tc>
        <w:tc>
          <w:tcPr>
            <w:tcW w:type="dxa" w:w="1234"/>
            <w:shd w:fill="e8f5e9" w:val="clear"/>
          </w:tcPr>
          <w:p>
            <w:r>
              <w:rPr>
                <w:sz w:val="18"/>
              </w:rPr>
              <w:t>0.86</w:t>
            </w:r>
          </w:p>
        </w:tc>
        <w:tc>
          <w:tcPr>
            <w:tcW w:type="dxa" w:w="1234"/>
            <w:shd w:fill="e8f5e9" w:val="clear"/>
          </w:tcPr>
          <w:p>
            <w:r>
              <w:rPr>
                <w:sz w:val="18"/>
              </w:rPr>
              <w:t>0.87</w:t>
            </w:r>
          </w:p>
        </w:tc>
        <w:tc>
          <w:tcPr>
            <w:tcW w:type="dxa" w:w="1234"/>
            <w:shd w:fill="e8f5e9" w:val="clear"/>
          </w:tcPr>
          <w:p>
            <w:r>
              <w:rPr>
                <w:sz w:val="18"/>
              </w:rPr>
              <w:t>0.75</w:t>
            </w:r>
          </w:p>
        </w:tc>
      </w:tr>
      <w:tr>
        <w:tc>
          <w:tcPr>
            <w:tcW w:type="dxa" w:w="1234"/>
          </w:tcPr>
          <w:p>
            <w:r>
              <w:rPr>
                <w:sz w:val="18"/>
              </w:rPr>
              <w:t>XGBoost</w:t>
            </w:r>
          </w:p>
        </w:tc>
        <w:tc>
          <w:tcPr>
            <w:tcW w:type="dxa" w:w="1234"/>
          </w:tcPr>
          <w:p>
            <w:r>
              <w:rPr>
                <w:sz w:val="18"/>
              </w:rPr>
              <w:t>0.938</w:t>
            </w:r>
          </w:p>
        </w:tc>
        <w:tc>
          <w:tcPr>
            <w:tcW w:type="dxa" w:w="1234"/>
          </w:tcPr>
          <w:p>
            <w:r>
              <w:rPr>
                <w:sz w:val="18"/>
              </w:rPr>
              <w:t>89.4%</w:t>
            </w:r>
          </w:p>
        </w:tc>
        <w:tc>
          <w:tcPr>
            <w:tcW w:type="dxa" w:w="1234"/>
          </w:tcPr>
          <w:p>
            <w:r>
              <w:rPr>
                <w:sz w:val="18"/>
              </w:rPr>
              <w:t>0.91</w:t>
            </w:r>
          </w:p>
        </w:tc>
        <w:tc>
          <w:tcPr>
            <w:tcW w:type="dxa" w:w="1234"/>
          </w:tcPr>
          <w:p>
            <w:r>
              <w:rPr>
                <w:sz w:val="18"/>
              </w:rPr>
              <w:t>0.88</w:t>
            </w:r>
          </w:p>
        </w:tc>
        <w:tc>
          <w:tcPr>
            <w:tcW w:type="dxa" w:w="1234"/>
          </w:tcPr>
          <w:p>
            <w:r>
              <w:rPr>
                <w:sz w:val="18"/>
              </w:rPr>
              <w:t>0.89</w:t>
            </w:r>
          </w:p>
        </w:tc>
        <w:tc>
          <w:tcPr>
            <w:tcW w:type="dxa" w:w="1234"/>
          </w:tcPr>
          <w:p>
            <w:r>
              <w:rPr>
                <w:sz w:val="18"/>
              </w:rPr>
              <w:t>0.79</w:t>
            </w:r>
          </w:p>
        </w:tc>
      </w:tr>
      <w:tr>
        <w:tc>
          <w:tcPr>
            <w:tcW w:type="dxa" w:w="1234"/>
            <w:shd w:fill="e8f5e9" w:val="clear"/>
          </w:tcPr>
          <w:p>
            <w:r>
              <w:rPr>
                <w:sz w:val="18"/>
              </w:rPr>
              <w:t>SVM (RBF kernel)</w:t>
            </w:r>
          </w:p>
        </w:tc>
        <w:tc>
          <w:tcPr>
            <w:tcW w:type="dxa" w:w="1234"/>
            <w:shd w:fill="e8f5e9" w:val="clear"/>
          </w:tcPr>
          <w:p>
            <w:r>
              <w:rPr>
                <w:sz w:val="18"/>
              </w:rPr>
              <w:t>0.892</w:t>
            </w:r>
          </w:p>
        </w:tc>
        <w:tc>
          <w:tcPr>
            <w:tcW w:type="dxa" w:w="1234"/>
            <w:shd w:fill="e8f5e9" w:val="clear"/>
          </w:tcPr>
          <w:p>
            <w:r>
              <w:rPr>
                <w:sz w:val="18"/>
              </w:rPr>
              <w:t>84.1%</w:t>
            </w:r>
          </w:p>
        </w:tc>
        <w:tc>
          <w:tcPr>
            <w:tcW w:type="dxa" w:w="1234"/>
            <w:shd w:fill="e8f5e9" w:val="clear"/>
          </w:tcPr>
          <w:p>
            <w:r>
              <w:rPr>
                <w:sz w:val="18"/>
              </w:rPr>
              <w:t>0.85</w:t>
            </w:r>
          </w:p>
        </w:tc>
        <w:tc>
          <w:tcPr>
            <w:tcW w:type="dxa" w:w="1234"/>
            <w:shd w:fill="e8f5e9" w:val="clear"/>
          </w:tcPr>
          <w:p>
            <w:r>
              <w:rPr>
                <w:sz w:val="18"/>
              </w:rPr>
              <w:t>0.83</w:t>
            </w:r>
          </w:p>
        </w:tc>
        <w:tc>
          <w:tcPr>
            <w:tcW w:type="dxa" w:w="1234"/>
            <w:shd w:fill="e8f5e9" w:val="clear"/>
          </w:tcPr>
          <w:p>
            <w:r>
              <w:rPr>
                <w:sz w:val="18"/>
              </w:rPr>
              <w:t>0.84</w:t>
            </w:r>
          </w:p>
        </w:tc>
        <w:tc>
          <w:tcPr>
            <w:tcW w:type="dxa" w:w="1234"/>
            <w:shd w:fill="e8f5e9" w:val="clear"/>
          </w:tcPr>
          <w:p>
            <w:r>
              <w:rPr>
                <w:sz w:val="18"/>
              </w:rPr>
              <w:t>0.68</w:t>
            </w:r>
          </w:p>
        </w:tc>
      </w:tr>
      <w:tr>
        <w:tc>
          <w:tcPr>
            <w:tcW w:type="dxa" w:w="1234"/>
          </w:tcPr>
          <w:p>
            <w:r>
              <w:rPr>
                <w:sz w:val="18"/>
              </w:rPr>
              <w:t>ANN (MLP)</w:t>
            </w:r>
          </w:p>
        </w:tc>
        <w:tc>
          <w:tcPr>
            <w:tcW w:type="dxa" w:w="1234"/>
          </w:tcPr>
          <w:p>
            <w:r>
              <w:rPr>
                <w:sz w:val="18"/>
              </w:rPr>
              <w:t>0.903</w:t>
            </w:r>
          </w:p>
        </w:tc>
        <w:tc>
          <w:tcPr>
            <w:tcW w:type="dxa" w:w="1234"/>
          </w:tcPr>
          <w:p>
            <w:r>
              <w:rPr>
                <w:sz w:val="18"/>
              </w:rPr>
              <w:t>85.6%</w:t>
            </w:r>
          </w:p>
        </w:tc>
        <w:tc>
          <w:tcPr>
            <w:tcW w:type="dxa" w:w="1234"/>
          </w:tcPr>
          <w:p>
            <w:r>
              <w:rPr>
                <w:sz w:val="18"/>
              </w:rPr>
              <w:t>0.87</w:t>
            </w:r>
          </w:p>
        </w:tc>
        <w:tc>
          <w:tcPr>
            <w:tcW w:type="dxa" w:w="1234"/>
          </w:tcPr>
          <w:p>
            <w:r>
              <w:rPr>
                <w:sz w:val="18"/>
              </w:rPr>
              <w:t>0.84</w:t>
            </w:r>
          </w:p>
        </w:tc>
        <w:tc>
          <w:tcPr>
            <w:tcW w:type="dxa" w:w="1234"/>
          </w:tcPr>
          <w:p>
            <w:r>
              <w:rPr>
                <w:sz w:val="18"/>
              </w:rPr>
              <w:t>0.85</w:t>
            </w:r>
          </w:p>
        </w:tc>
        <w:tc>
          <w:tcPr>
            <w:tcW w:type="dxa" w:w="1234"/>
          </w:tcPr>
          <w:p>
            <w:r>
              <w:rPr>
                <w:sz w:val="18"/>
              </w:rPr>
              <w:t>0.71</w:t>
            </w:r>
          </w:p>
        </w:tc>
      </w:tr>
      <w:tr>
        <w:tc>
          <w:tcPr>
            <w:tcW w:type="dxa" w:w="1234"/>
            <w:shd w:fill="e8f5e9" w:val="clear"/>
          </w:tcPr>
          <w:p>
            <w:r>
              <w:rPr>
                <w:sz w:val="18"/>
              </w:rPr>
              <w:t>RF+XGBoost Ensemble</w:t>
            </w:r>
          </w:p>
        </w:tc>
        <w:tc>
          <w:tcPr>
            <w:tcW w:type="dxa" w:w="1234"/>
            <w:shd w:fill="e8f5e9" w:val="clear"/>
          </w:tcPr>
          <w:p>
            <w:r>
              <w:rPr>
                <w:sz w:val="18"/>
              </w:rPr>
              <w:t>0.946</w:t>
            </w:r>
          </w:p>
        </w:tc>
        <w:tc>
          <w:tcPr>
            <w:tcW w:type="dxa" w:w="1234"/>
            <w:shd w:fill="e8f5e9" w:val="clear"/>
          </w:tcPr>
          <w:p>
            <w:r>
              <w:rPr>
                <w:sz w:val="18"/>
              </w:rPr>
              <w:t>91.3%</w:t>
            </w:r>
          </w:p>
        </w:tc>
        <w:tc>
          <w:tcPr>
            <w:tcW w:type="dxa" w:w="1234"/>
            <w:shd w:fill="e8f5e9" w:val="clear"/>
          </w:tcPr>
          <w:p>
            <w:r>
              <w:rPr>
                <w:sz w:val="18"/>
              </w:rPr>
              <w:t>0.92</w:t>
            </w:r>
          </w:p>
        </w:tc>
        <w:tc>
          <w:tcPr>
            <w:tcW w:type="dxa" w:w="1234"/>
            <w:shd w:fill="e8f5e9" w:val="clear"/>
          </w:tcPr>
          <w:p>
            <w:r>
              <w:rPr>
                <w:sz w:val="18"/>
              </w:rPr>
              <w:t>0.90</w:t>
            </w:r>
          </w:p>
        </w:tc>
        <w:tc>
          <w:tcPr>
            <w:tcW w:type="dxa" w:w="1234"/>
            <w:shd w:fill="e8f5e9" w:val="clear"/>
          </w:tcPr>
          <w:p>
            <w:r>
              <w:rPr>
                <w:sz w:val="18"/>
              </w:rPr>
              <w:t>0.91</w:t>
            </w:r>
          </w:p>
        </w:tc>
        <w:tc>
          <w:tcPr>
            <w:tcW w:type="dxa" w:w="1234"/>
            <w:shd w:fill="e8f5e9" w:val="clear"/>
          </w:tcPr>
          <w:p>
            <w:r>
              <w:rPr>
                <w:sz w:val="18"/>
              </w:rPr>
              <w:t>0.83</w:t>
            </w:r>
          </w:p>
        </w:tc>
      </w:tr>
    </w:tbl>
    <w:p>
      <w:r>
        <w:br/>
        <w:t>Key Finding: The RF+XGBoost ensemble achieved the highest performance across all metrics (AUC=0.946, Accuracy=91.3%), confirming Hypothesis H2 that ensemble models outperform individual algorithms. XGBoost alone outperforms RF, consistent with global literature (Dodangeh et al., 2020).</w:t>
        <w:br/>
        <w:br/>
        <w:t>5.3.2 Feature Importance Analysis:</w:t>
        <w:br/>
        <w:br/>
        <w:t>Permutation importance (mean decrease in AUC when feature is shuffled):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4d2e" w:val="clear"/>
          </w:tcPr>
          <w:p>
            <w:r>
              <w:rPr>
                <w:b/>
                <w:color w:val="FFFFFF"/>
                <w:sz w:val="18"/>
              </w:rPr>
              <w:t>Rank</w:t>
            </w:r>
          </w:p>
        </w:tc>
        <w:tc>
          <w:tcPr>
            <w:tcW w:type="dxa" w:w="2160"/>
            <w:shd w:fill="1a4d2e" w:val="clear"/>
          </w:tcPr>
          <w:p>
            <w:r>
              <w:rPr>
                <w:b/>
                <w:color w:val="FFFFFF"/>
                <w:sz w:val="18"/>
              </w:rPr>
              <w:t>Feature</w:t>
            </w:r>
          </w:p>
        </w:tc>
        <w:tc>
          <w:tcPr>
            <w:tcW w:type="dxa" w:w="2160"/>
            <w:shd w:fill="1a4d2e" w:val="clear"/>
          </w:tcPr>
          <w:p>
            <w:r>
              <w:rPr>
                <w:b/>
                <w:color w:val="FFFFFF"/>
                <w:sz w:val="18"/>
              </w:rPr>
              <w:t>Importance Score</w:t>
            </w:r>
          </w:p>
        </w:tc>
        <w:tc>
          <w:tcPr>
            <w:tcW w:type="dxa" w:w="2160"/>
            <w:shd w:fill="1a4d2e" w:val="clear"/>
          </w:tcPr>
          <w:p>
            <w:r>
              <w:rPr>
                <w:b/>
                <w:color w:val="FFFFFF"/>
                <w:sz w:val="18"/>
              </w:rPr>
              <w:t>Interpretation</w:t>
            </w:r>
          </w:p>
        </w:tc>
      </w:tr>
      <w:tr>
        <w:tc>
          <w:tcPr>
            <w:tcW w:type="dxa" w:w="2160"/>
            <w:shd w:fill="e8f5e9" w:val="clear"/>
          </w:tcPr>
          <w:p>
            <w:r>
              <w:rPr>
                <w:sz w:val="18"/>
              </w:rPr>
              <w:t>1</w:t>
            </w:r>
          </w:p>
        </w:tc>
        <w:tc>
          <w:tcPr>
            <w:tcW w:type="dxa" w:w="2160"/>
            <w:shd w:fill="e8f5e9" w:val="clear"/>
          </w:tcPr>
          <w:p>
            <w:r>
              <w:rPr>
                <w:sz w:val="18"/>
              </w:rPr>
              <w:t>Distance to River</w:t>
            </w:r>
          </w:p>
        </w:tc>
        <w:tc>
          <w:tcPr>
            <w:tcW w:type="dxa" w:w="2160"/>
            <w:shd w:fill="e8f5e9" w:val="clear"/>
          </w:tcPr>
          <w:p>
            <w:r>
              <w:rPr>
                <w:sz w:val="18"/>
              </w:rPr>
              <w:t>0.187</w:t>
            </w:r>
          </w:p>
        </w:tc>
        <w:tc>
          <w:tcPr>
            <w:tcW w:type="dxa" w:w="2160"/>
            <w:shd w:fill="e8f5e9" w:val="clear"/>
          </w:tcPr>
          <w:p>
            <w:r>
              <w:rPr>
                <w:sz w:val="18"/>
              </w:rPr>
              <w:t>Proximity to drainage is strongest predictor</w:t>
            </w:r>
          </w:p>
        </w:tc>
      </w:tr>
      <w:tr>
        <w:tc>
          <w:tcPr>
            <w:tcW w:type="dxa" w:w="2160"/>
          </w:tcPr>
          <w:p>
            <w:r>
              <w:rPr>
                <w:sz w:val="18"/>
              </w:rPr>
              <w:t>2</w:t>
            </w:r>
          </w:p>
        </w:tc>
        <w:tc>
          <w:tcPr>
            <w:tcW w:type="dxa" w:w="2160"/>
          </w:tcPr>
          <w:p>
            <w:r>
              <w:rPr>
                <w:sz w:val="18"/>
              </w:rPr>
              <w:t>Slope Gradient</w:t>
            </w:r>
          </w:p>
        </w:tc>
        <w:tc>
          <w:tcPr>
            <w:tcW w:type="dxa" w:w="2160"/>
          </w:tcPr>
          <w:p>
            <w:r>
              <w:rPr>
                <w:sz w:val="18"/>
              </w:rPr>
              <w:t>0.156</w:t>
            </w:r>
          </w:p>
        </w:tc>
        <w:tc>
          <w:tcPr>
            <w:tcW w:type="dxa" w:w="2160"/>
          </w:tcPr>
          <w:p>
            <w:r>
              <w:rPr>
                <w:sz w:val="18"/>
              </w:rPr>
              <w:t>Steeper slopes generate faster runoff</w:t>
            </w:r>
          </w:p>
        </w:tc>
      </w:tr>
      <w:tr>
        <w:tc>
          <w:tcPr>
            <w:tcW w:type="dxa" w:w="2160"/>
            <w:shd w:fill="e8f5e9" w:val="clear"/>
          </w:tcPr>
          <w:p>
            <w:r>
              <w:rPr>
                <w:sz w:val="18"/>
              </w:rPr>
              <w:t>3</w:t>
            </w:r>
          </w:p>
        </w:tc>
        <w:tc>
          <w:tcPr>
            <w:tcW w:type="dxa" w:w="2160"/>
            <w:shd w:fill="e8f5e9" w:val="clear"/>
          </w:tcPr>
          <w:p>
            <w:r>
              <w:rPr>
                <w:sz w:val="18"/>
              </w:rPr>
              <w:t>TWI</w:t>
            </w:r>
          </w:p>
        </w:tc>
        <w:tc>
          <w:tcPr>
            <w:tcW w:type="dxa" w:w="2160"/>
            <w:shd w:fill="e8f5e9" w:val="clear"/>
          </w:tcPr>
          <w:p>
            <w:r>
              <w:rPr>
                <w:sz w:val="18"/>
              </w:rPr>
              <w:t>0.134</w:t>
            </w:r>
          </w:p>
        </w:tc>
        <w:tc>
          <w:tcPr>
            <w:tcW w:type="dxa" w:w="2160"/>
            <w:shd w:fill="e8f5e9" w:val="clear"/>
          </w:tcPr>
          <w:p>
            <w:r>
              <w:rPr>
                <w:sz w:val="18"/>
              </w:rPr>
              <w:t>Wetness accumulation zones = flood prone</w:t>
            </w:r>
          </w:p>
        </w:tc>
      </w:tr>
      <w:tr>
        <w:tc>
          <w:tcPr>
            <w:tcW w:type="dxa" w:w="2160"/>
          </w:tcPr>
          <w:p>
            <w:r>
              <w:rPr>
                <w:sz w:val="18"/>
              </w:rPr>
              <w:t>4</w:t>
            </w:r>
          </w:p>
        </w:tc>
        <w:tc>
          <w:tcPr>
            <w:tcW w:type="dxa" w:w="2160"/>
          </w:tcPr>
          <w:p>
            <w:r>
              <w:rPr>
                <w:sz w:val="18"/>
              </w:rPr>
              <w:t>Rainfall Intensity</w:t>
            </w:r>
          </w:p>
        </w:tc>
        <w:tc>
          <w:tcPr>
            <w:tcW w:type="dxa" w:w="2160"/>
          </w:tcPr>
          <w:p>
            <w:r>
              <w:rPr>
                <w:sz w:val="18"/>
              </w:rPr>
              <w:t>0.112</w:t>
            </w:r>
          </w:p>
        </w:tc>
        <w:tc>
          <w:tcPr>
            <w:tcW w:type="dxa" w:w="2160"/>
          </w:tcPr>
          <w:p>
            <w:r>
              <w:rPr>
                <w:sz w:val="18"/>
              </w:rPr>
              <w:t>Extreme events trigger floods</w:t>
            </w:r>
          </w:p>
        </w:tc>
      </w:tr>
      <w:tr>
        <w:tc>
          <w:tcPr>
            <w:tcW w:type="dxa" w:w="2160"/>
            <w:shd w:fill="e8f5e9" w:val="clear"/>
          </w:tcPr>
          <w:p>
            <w:r>
              <w:rPr>
                <w:sz w:val="18"/>
              </w:rPr>
              <w:t>5</w:t>
            </w:r>
          </w:p>
        </w:tc>
        <w:tc>
          <w:tcPr>
            <w:tcW w:type="dxa" w:w="2160"/>
            <w:shd w:fill="e8f5e9" w:val="clear"/>
          </w:tcPr>
          <w:p>
            <w:r>
              <w:rPr>
                <w:sz w:val="18"/>
              </w:rPr>
              <w:t>Elevation</w:t>
            </w:r>
          </w:p>
        </w:tc>
        <w:tc>
          <w:tcPr>
            <w:tcW w:type="dxa" w:w="2160"/>
            <w:shd w:fill="e8f5e9" w:val="clear"/>
          </w:tcPr>
          <w:p>
            <w:r>
              <w:rPr>
                <w:sz w:val="18"/>
              </w:rPr>
              <w:t>0.098</w:t>
            </w:r>
          </w:p>
        </w:tc>
        <w:tc>
          <w:tcPr>
            <w:tcW w:type="dxa" w:w="2160"/>
            <w:shd w:fill="e8f5e9" w:val="clear"/>
          </w:tcPr>
          <w:p>
            <w:r>
              <w:rPr>
                <w:sz w:val="18"/>
              </w:rPr>
              <w:t>Valley bottoms accumulate flow</w:t>
            </w:r>
          </w:p>
        </w:tc>
      </w:tr>
      <w:tr>
        <w:tc>
          <w:tcPr>
            <w:tcW w:type="dxa" w:w="2160"/>
          </w:tcPr>
          <w:p>
            <w:r>
              <w:rPr>
                <w:sz w:val="18"/>
              </w:rPr>
              <w:t>6</w:t>
            </w:r>
          </w:p>
        </w:tc>
        <w:tc>
          <w:tcPr>
            <w:tcW w:type="dxa" w:w="2160"/>
          </w:tcPr>
          <w:p>
            <w:r>
              <w:rPr>
                <w:sz w:val="18"/>
              </w:rPr>
              <w:t>LULC Class</w:t>
            </w:r>
          </w:p>
        </w:tc>
        <w:tc>
          <w:tcPr>
            <w:tcW w:type="dxa" w:w="2160"/>
          </w:tcPr>
          <w:p>
            <w:r>
              <w:rPr>
                <w:sz w:val="18"/>
              </w:rPr>
              <w:t>0.084</w:t>
            </w:r>
          </w:p>
        </w:tc>
        <w:tc>
          <w:tcPr>
            <w:tcW w:type="dxa" w:w="2160"/>
          </w:tcPr>
          <w:p>
            <w:r>
              <w:rPr>
                <w:sz w:val="18"/>
              </w:rPr>
              <w:t>Land cover affects infiltration</w:t>
            </w:r>
          </w:p>
        </w:tc>
      </w:tr>
      <w:tr>
        <w:tc>
          <w:tcPr>
            <w:tcW w:type="dxa" w:w="2160"/>
            <w:shd w:fill="e8f5e9" w:val="clear"/>
          </w:tcPr>
          <w:p>
            <w:r>
              <w:rPr>
                <w:sz w:val="18"/>
              </w:rPr>
              <w:t>7</w:t>
            </w:r>
          </w:p>
        </w:tc>
        <w:tc>
          <w:tcPr>
            <w:tcW w:type="dxa" w:w="2160"/>
            <w:shd w:fill="e8f5e9" w:val="clear"/>
          </w:tcPr>
          <w:p>
            <w:r>
              <w:rPr>
                <w:sz w:val="18"/>
              </w:rPr>
              <w:t>Drainage Density</w:t>
            </w:r>
          </w:p>
        </w:tc>
        <w:tc>
          <w:tcPr>
            <w:tcW w:type="dxa" w:w="2160"/>
            <w:shd w:fill="e8f5e9" w:val="clear"/>
          </w:tcPr>
          <w:p>
            <w:r>
              <w:rPr>
                <w:sz w:val="18"/>
              </w:rPr>
              <w:t>0.072</w:t>
            </w:r>
          </w:p>
        </w:tc>
        <w:tc>
          <w:tcPr>
            <w:tcW w:type="dxa" w:w="2160"/>
            <w:shd w:fill="e8f5e9" w:val="clear"/>
          </w:tcPr>
          <w:p>
            <w:r>
              <w:rPr>
                <w:sz w:val="18"/>
              </w:rPr>
              <w:t>Dense networks = rapid response</w:t>
            </w:r>
          </w:p>
        </w:tc>
      </w:tr>
      <w:tr>
        <w:tc>
          <w:tcPr>
            <w:tcW w:type="dxa" w:w="2160"/>
          </w:tcPr>
          <w:p>
            <w:r>
              <w:rPr>
                <w:sz w:val="18"/>
              </w:rPr>
              <w:t>8</w:t>
            </w:r>
          </w:p>
        </w:tc>
        <w:tc>
          <w:tcPr>
            <w:tcW w:type="dxa" w:w="2160"/>
          </w:tcPr>
          <w:p>
            <w:r>
              <w:rPr>
                <w:sz w:val="18"/>
              </w:rPr>
              <w:t>NDVI</w:t>
            </w:r>
          </w:p>
        </w:tc>
        <w:tc>
          <w:tcPr>
            <w:tcW w:type="dxa" w:w="2160"/>
          </w:tcPr>
          <w:p>
            <w:r>
              <w:rPr>
                <w:sz w:val="18"/>
              </w:rPr>
              <w:t>0.051</w:t>
            </w:r>
          </w:p>
        </w:tc>
        <w:tc>
          <w:tcPr>
            <w:tcW w:type="dxa" w:w="2160"/>
          </w:tcPr>
          <w:p>
            <w:r>
              <w:rPr>
                <w:sz w:val="18"/>
              </w:rPr>
              <w:t>Vegetation reduces runoff</w:t>
            </w:r>
          </w:p>
        </w:tc>
      </w:tr>
      <w:tr>
        <w:tc>
          <w:tcPr>
            <w:tcW w:type="dxa" w:w="2160"/>
            <w:shd w:fill="e8f5e9" w:val="clear"/>
          </w:tcPr>
          <w:p>
            <w:r>
              <w:rPr>
                <w:sz w:val="18"/>
              </w:rPr>
              <w:t>9</w:t>
            </w:r>
          </w:p>
        </w:tc>
        <w:tc>
          <w:tcPr>
            <w:tcW w:type="dxa" w:w="2160"/>
            <w:shd w:fill="e8f5e9" w:val="clear"/>
          </w:tcPr>
          <w:p>
            <w:r>
              <w:rPr>
                <w:sz w:val="18"/>
              </w:rPr>
              <w:t>Soil Group</w:t>
            </w:r>
          </w:p>
        </w:tc>
        <w:tc>
          <w:tcPr>
            <w:tcW w:type="dxa" w:w="2160"/>
            <w:shd w:fill="e8f5e9" w:val="clear"/>
          </w:tcPr>
          <w:p>
            <w:r>
              <w:rPr>
                <w:sz w:val="18"/>
              </w:rPr>
              <w:t>0.043</w:t>
            </w:r>
          </w:p>
        </w:tc>
        <w:tc>
          <w:tcPr>
            <w:tcW w:type="dxa" w:w="2160"/>
            <w:shd w:fill="e8f5e9" w:val="clear"/>
          </w:tcPr>
          <w:p>
            <w:r>
              <w:rPr>
                <w:sz w:val="18"/>
              </w:rPr>
              <w:t>Hydraulic properties matter</w:t>
            </w:r>
          </w:p>
        </w:tc>
      </w:tr>
      <w:tr>
        <w:tc>
          <w:tcPr>
            <w:tcW w:type="dxa" w:w="2160"/>
          </w:tcPr>
          <w:p>
            <w:r>
              <w:rPr>
                <w:sz w:val="18"/>
              </w:rPr>
              <w:t>10</w:t>
            </w:r>
          </w:p>
        </w:tc>
        <w:tc>
          <w:tcPr>
            <w:tcW w:type="dxa" w:w="2160"/>
          </w:tcPr>
          <w:p>
            <w:r>
              <w:rPr>
                <w:sz w:val="18"/>
              </w:rPr>
              <w:t>Curvature</w:t>
            </w:r>
          </w:p>
        </w:tc>
        <w:tc>
          <w:tcPr>
            <w:tcW w:type="dxa" w:w="2160"/>
          </w:tcPr>
          <w:p>
            <w:r>
              <w:rPr>
                <w:sz w:val="18"/>
              </w:rPr>
              <w:t>0.031</w:t>
            </w:r>
          </w:p>
        </w:tc>
        <w:tc>
          <w:tcPr>
            <w:tcW w:type="dxa" w:w="2160"/>
          </w:tcPr>
          <w:p>
            <w:r>
              <w:rPr>
                <w:sz w:val="18"/>
              </w:rPr>
              <w:t>Concave surfaces collect water</w:t>
            </w:r>
          </w:p>
        </w:tc>
      </w:tr>
    </w:tbl>
    <w:p>
      <w:r>
        <w:br/>
        <w:t>The top 5 features account for 68.7% of total model importance. Distance to river is the dominant predictor, consistent with the fluvial flooding mechanism. Notably, NDVI (rank 8) indicates that vegetation condition has measurable influence on flood susceptibility - providing direct support for NbS (reforestation) as flood mitigation.</w:t>
        <w:br/>
        <w:br/>
        <w:t>5.3.3 Flood Susceptibility Zone Distribution:</w:t>
        <w:br/>
        <w:br/>
        <w:t>The ensemble model classifies the study area into five susceptibility zones: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4d2e" w:val="clear"/>
          </w:tcPr>
          <w:p>
            <w:r>
              <w:rPr>
                <w:b/>
                <w:color w:val="FFFFFF"/>
                <w:sz w:val="18"/>
              </w:rPr>
              <w:t>Zone</w:t>
            </w:r>
          </w:p>
        </w:tc>
        <w:tc>
          <w:tcPr>
            <w:tcW w:type="dxa" w:w="2160"/>
            <w:shd w:fill="1a4d2e" w:val="clear"/>
          </w:tcPr>
          <w:p>
            <w:r>
              <w:rPr>
                <w:b/>
                <w:color w:val="FFFFFF"/>
                <w:sz w:val="18"/>
              </w:rPr>
              <w:t>Alaknanda (%)</w:t>
            </w:r>
          </w:p>
        </w:tc>
        <w:tc>
          <w:tcPr>
            <w:tcW w:type="dxa" w:w="2160"/>
            <w:shd w:fill="1a4d2e" w:val="clear"/>
          </w:tcPr>
          <w:p>
            <w:r>
              <w:rPr>
                <w:b/>
                <w:color w:val="FFFFFF"/>
                <w:sz w:val="18"/>
              </w:rPr>
              <w:t>Mandakini (%)</w:t>
            </w:r>
          </w:p>
        </w:tc>
        <w:tc>
          <w:tcPr>
            <w:tcW w:type="dxa" w:w="2160"/>
            <w:shd w:fill="1a4d2e" w:val="clear"/>
          </w:tcPr>
          <w:p>
            <w:r>
              <w:rPr>
                <w:b/>
                <w:color w:val="FFFFFF"/>
                <w:sz w:val="18"/>
              </w:rPr>
              <w:t>Characteristics</w:t>
            </w:r>
          </w:p>
        </w:tc>
      </w:tr>
      <w:tr>
        <w:tc>
          <w:tcPr>
            <w:tcW w:type="dxa" w:w="2160"/>
            <w:shd w:fill="e8f5e9" w:val="clear"/>
          </w:tcPr>
          <w:p>
            <w:r>
              <w:rPr>
                <w:sz w:val="18"/>
              </w:rPr>
              <w:t>Very High</w:t>
            </w:r>
          </w:p>
        </w:tc>
        <w:tc>
          <w:tcPr>
            <w:tcW w:type="dxa" w:w="2160"/>
            <w:shd w:fill="e8f5e9" w:val="clear"/>
          </w:tcPr>
          <w:p>
            <w:r>
              <w:rPr>
                <w:sz w:val="18"/>
              </w:rPr>
              <w:t>8.2</w:t>
            </w:r>
          </w:p>
        </w:tc>
        <w:tc>
          <w:tcPr>
            <w:tcW w:type="dxa" w:w="2160"/>
            <w:shd w:fill="e8f5e9" w:val="clear"/>
          </w:tcPr>
          <w:p>
            <w:r>
              <w:rPr>
                <w:sz w:val="18"/>
              </w:rPr>
              <w:t>11.4</w:t>
            </w:r>
          </w:p>
        </w:tc>
        <w:tc>
          <w:tcPr>
            <w:tcW w:type="dxa" w:w="2160"/>
            <w:shd w:fill="e8f5e9" w:val="clear"/>
          </w:tcPr>
          <w:p>
            <w:r>
              <w:rPr>
                <w:sz w:val="18"/>
              </w:rPr>
              <w:t>Valley floors, river confluence, low-lying areas</w:t>
            </w:r>
          </w:p>
        </w:tc>
      </w:tr>
      <w:tr>
        <w:tc>
          <w:tcPr>
            <w:tcW w:type="dxa" w:w="2160"/>
          </w:tcPr>
          <w:p>
            <w:r>
              <w:rPr>
                <w:sz w:val="18"/>
              </w:rPr>
              <w:t>High</w:t>
            </w:r>
          </w:p>
        </w:tc>
        <w:tc>
          <w:tcPr>
            <w:tcW w:type="dxa" w:w="2160"/>
          </w:tcPr>
          <w:p>
            <w:r>
              <w:rPr>
                <w:sz w:val="18"/>
              </w:rPr>
              <w:t>14.6</w:t>
            </w:r>
          </w:p>
        </w:tc>
        <w:tc>
          <w:tcPr>
            <w:tcW w:type="dxa" w:w="2160"/>
          </w:tcPr>
          <w:p>
            <w:r>
              <w:rPr>
                <w:sz w:val="18"/>
              </w:rPr>
              <w:t>18.3</w:t>
            </w:r>
          </w:p>
        </w:tc>
        <w:tc>
          <w:tcPr>
            <w:tcW w:type="dxa" w:w="2160"/>
          </w:tcPr>
          <w:p>
            <w:r>
              <w:rPr>
                <w:sz w:val="18"/>
              </w:rPr>
              <w:t>Lower terraces, steep ravines near rivers</w:t>
            </w:r>
          </w:p>
        </w:tc>
      </w:tr>
      <w:tr>
        <w:tc>
          <w:tcPr>
            <w:tcW w:type="dxa" w:w="2160"/>
            <w:shd w:fill="e8f5e9" w:val="clear"/>
          </w:tcPr>
          <w:p>
            <w:r>
              <w:rPr>
                <w:sz w:val="18"/>
              </w:rPr>
              <w:t>Moderate</w:t>
            </w:r>
          </w:p>
        </w:tc>
        <w:tc>
          <w:tcPr>
            <w:tcW w:type="dxa" w:w="2160"/>
            <w:shd w:fill="e8f5e9" w:val="clear"/>
          </w:tcPr>
          <w:p>
            <w:r>
              <w:rPr>
                <w:sz w:val="18"/>
              </w:rPr>
              <w:t>22.8</w:t>
            </w:r>
          </w:p>
        </w:tc>
        <w:tc>
          <w:tcPr>
            <w:tcW w:type="dxa" w:w="2160"/>
            <w:shd w:fill="e8f5e9" w:val="clear"/>
          </w:tcPr>
          <w:p>
            <w:r>
              <w:rPr>
                <w:sz w:val="18"/>
              </w:rPr>
              <w:t>24.1</w:t>
            </w:r>
          </w:p>
        </w:tc>
        <w:tc>
          <w:tcPr>
            <w:tcW w:type="dxa" w:w="2160"/>
            <w:shd w:fill="e8f5e9" w:val="clear"/>
          </w:tcPr>
          <w:p>
            <w:r>
              <w:rPr>
                <w:sz w:val="18"/>
              </w:rPr>
              <w:t>Mid-slopes, agricultural terraces with poor drainage</w:t>
            </w:r>
          </w:p>
        </w:tc>
      </w:tr>
      <w:tr>
        <w:tc>
          <w:tcPr>
            <w:tcW w:type="dxa" w:w="2160"/>
          </w:tcPr>
          <w:p>
            <w:r>
              <w:rPr>
                <w:sz w:val="18"/>
              </w:rPr>
              <w:t>Low</w:t>
            </w:r>
          </w:p>
        </w:tc>
        <w:tc>
          <w:tcPr>
            <w:tcW w:type="dxa" w:w="2160"/>
          </w:tcPr>
          <w:p>
            <w:r>
              <w:rPr>
                <w:sz w:val="18"/>
              </w:rPr>
              <w:t>31.2</w:t>
            </w:r>
          </w:p>
        </w:tc>
        <w:tc>
          <w:tcPr>
            <w:tcW w:type="dxa" w:w="2160"/>
          </w:tcPr>
          <w:p>
            <w:r>
              <w:rPr>
                <w:sz w:val="18"/>
              </w:rPr>
              <w:t>27.8</w:t>
            </w:r>
          </w:p>
        </w:tc>
        <w:tc>
          <w:tcPr>
            <w:tcW w:type="dxa" w:w="2160"/>
          </w:tcPr>
          <w:p>
            <w:r>
              <w:rPr>
                <w:sz w:val="18"/>
              </w:rPr>
              <w:t>Upper slopes with forest cover</w:t>
            </w:r>
          </w:p>
        </w:tc>
      </w:tr>
      <w:tr>
        <w:tc>
          <w:tcPr>
            <w:tcW w:type="dxa" w:w="2160"/>
            <w:shd w:fill="e8f5e9" w:val="clear"/>
          </w:tcPr>
          <w:p>
            <w:r>
              <w:rPr>
                <w:sz w:val="18"/>
              </w:rPr>
              <w:t>Very Low</w:t>
            </w:r>
          </w:p>
        </w:tc>
        <w:tc>
          <w:tcPr>
            <w:tcW w:type="dxa" w:w="2160"/>
            <w:shd w:fill="e8f5e9" w:val="clear"/>
          </w:tcPr>
          <w:p>
            <w:r>
              <w:rPr>
                <w:sz w:val="18"/>
              </w:rPr>
              <w:t>23.2</w:t>
            </w:r>
          </w:p>
        </w:tc>
        <w:tc>
          <w:tcPr>
            <w:tcW w:type="dxa" w:w="2160"/>
            <w:shd w:fill="e8f5e9" w:val="clear"/>
          </w:tcPr>
          <w:p>
            <w:r>
              <w:rPr>
                <w:sz w:val="18"/>
              </w:rPr>
              <w:t>18.4</w:t>
            </w:r>
          </w:p>
        </w:tc>
        <w:tc>
          <w:tcPr>
            <w:tcW w:type="dxa" w:w="2160"/>
            <w:shd w:fill="e8f5e9" w:val="clear"/>
          </w:tcPr>
          <w:p>
            <w:r>
              <w:rPr>
                <w:sz w:val="18"/>
              </w:rPr>
              <w:t>Ridgetops, dense forests, away from drainage</w:t>
            </w:r>
          </w:p>
        </w:tc>
      </w:tr>
    </w:tbl>
    <w:p>
      <w:r>
        <w:br/>
        <w:t>Mandakini shows higher proportion in High/Very High zones (29.7% vs 22.8%), consistent with its documented higher flood frequency and 2013 disaster impact.</w:t>
      </w:r>
    </w:p>
    <w:p>
      <w:pPr>
        <w:pStyle w:val="Heading2"/>
      </w:pPr>
      <w:r>
        <w:rPr>
          <w:color w:val="1A4D2E"/>
        </w:rPr>
        <w:t>5.4 NbS Suitability Assessment</w:t>
      </w:r>
    </w:p>
    <w:p>
      <w:r>
        <w:t>5.4.1 AHP-MCDA Results:</w:t>
        <w:br/>
        <w:br/>
        <w:t>The GIS-based multi-criteria analysis identified 47 optimal NbS deployment sites across both watersheds, categorized by intervention type: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a4d2e" w:val="clear"/>
          </w:tcPr>
          <w:p>
            <w:r>
              <w:rPr>
                <w:b/>
                <w:color w:val="FFFFFF"/>
                <w:sz w:val="18"/>
              </w:rPr>
              <w:t>NbS Type</w:t>
            </w:r>
          </w:p>
        </w:tc>
        <w:tc>
          <w:tcPr>
            <w:tcW w:type="dxa" w:w="1728"/>
            <w:shd w:fill="1a4d2e" w:val="clear"/>
          </w:tcPr>
          <w:p>
            <w:r>
              <w:rPr>
                <w:b/>
                <w:color w:val="FFFFFF"/>
                <w:sz w:val="18"/>
              </w:rPr>
              <w:t>Sites Identified</w:t>
            </w:r>
          </w:p>
        </w:tc>
        <w:tc>
          <w:tcPr>
            <w:tcW w:type="dxa" w:w="1728"/>
            <w:shd w:fill="1a4d2e" w:val="clear"/>
          </w:tcPr>
          <w:p>
            <w:r>
              <w:rPr>
                <w:b/>
                <w:color w:val="FFFFFF"/>
                <w:sz w:val="18"/>
              </w:rPr>
              <w:t>Total Area (km²)</w:t>
            </w:r>
          </w:p>
        </w:tc>
        <w:tc>
          <w:tcPr>
            <w:tcW w:type="dxa" w:w="1728"/>
            <w:shd w:fill="1a4d2e" w:val="clear"/>
          </w:tcPr>
          <w:p>
            <w:r>
              <w:rPr>
                <w:b/>
                <w:color w:val="FFFFFF"/>
                <w:sz w:val="18"/>
              </w:rPr>
              <w:t>Priority Watershed</w:t>
            </w:r>
          </w:p>
        </w:tc>
        <w:tc>
          <w:tcPr>
            <w:tcW w:type="dxa" w:w="1728"/>
            <w:shd w:fill="1a4d2e" w:val="clear"/>
          </w:tcPr>
          <w:p>
            <w:r>
              <w:rPr>
                <w:b/>
                <w:color w:val="FFFFFF"/>
                <w:sz w:val="18"/>
              </w:rPr>
              <w:t>Expected Peak Reduction</w:t>
            </w:r>
          </w:p>
        </w:tc>
      </w:tr>
      <w:tr>
        <w:tc>
          <w:tcPr>
            <w:tcW w:type="dxa" w:w="1728"/>
            <w:shd w:fill="e8f5e9" w:val="clear"/>
          </w:tcPr>
          <w:p>
            <w:r>
              <w:rPr>
                <w:sz w:val="18"/>
              </w:rPr>
              <w:t>Riparian Buffer Restoration</w:t>
            </w:r>
          </w:p>
        </w:tc>
        <w:tc>
          <w:tcPr>
            <w:tcW w:type="dxa" w:w="1728"/>
            <w:shd w:fill="e8f5e9" w:val="clear"/>
          </w:tcPr>
          <w:p>
            <w:r>
              <w:rPr>
                <w:sz w:val="18"/>
              </w:rPr>
              <w:t>12</w:t>
            </w:r>
          </w:p>
        </w:tc>
        <w:tc>
          <w:tcPr>
            <w:tcW w:type="dxa" w:w="1728"/>
            <w:shd w:fill="e8f5e9" w:val="clear"/>
          </w:tcPr>
          <w:p>
            <w:r>
              <w:rPr>
                <w:sz w:val="18"/>
              </w:rPr>
              <w:t>18.4</w:t>
            </w:r>
          </w:p>
        </w:tc>
        <w:tc>
          <w:tcPr>
            <w:tcW w:type="dxa" w:w="1728"/>
            <w:shd w:fill="e8f5e9" w:val="clear"/>
          </w:tcPr>
          <w:p>
            <w:r>
              <w:rPr>
                <w:sz w:val="18"/>
              </w:rPr>
              <w:t>Mandakini</w:t>
            </w:r>
          </w:p>
        </w:tc>
        <w:tc>
          <w:tcPr>
            <w:tcW w:type="dxa" w:w="1728"/>
            <w:shd w:fill="e8f5e9" w:val="clear"/>
          </w:tcPr>
          <w:p>
            <w:r>
              <w:rPr>
                <w:sz w:val="18"/>
              </w:rPr>
              <w:t>8-12% per site</w:t>
            </w:r>
          </w:p>
        </w:tc>
      </w:tr>
      <w:tr>
        <w:tc>
          <w:tcPr>
            <w:tcW w:type="dxa" w:w="1728"/>
          </w:tcPr>
          <w:p>
            <w:r>
              <w:rPr>
                <w:sz w:val="18"/>
              </w:rPr>
              <w:t>Wetland Rehabilitation</w:t>
            </w:r>
          </w:p>
        </w:tc>
        <w:tc>
          <w:tcPr>
            <w:tcW w:type="dxa" w:w="1728"/>
          </w:tcPr>
          <w:p>
            <w:r>
              <w:rPr>
                <w:sz w:val="18"/>
              </w:rPr>
              <w:t>8</w:t>
            </w:r>
          </w:p>
        </w:tc>
        <w:tc>
          <w:tcPr>
            <w:tcW w:type="dxa" w:w="1728"/>
          </w:tcPr>
          <w:p>
            <w:r>
              <w:rPr>
                <w:sz w:val="18"/>
              </w:rPr>
              <w:t>14.2</w:t>
            </w:r>
          </w:p>
        </w:tc>
        <w:tc>
          <w:tcPr>
            <w:tcW w:type="dxa" w:w="1728"/>
          </w:tcPr>
          <w:p>
            <w:r>
              <w:rPr>
                <w:sz w:val="18"/>
              </w:rPr>
              <w:t>Alaknanda</w:t>
            </w:r>
          </w:p>
        </w:tc>
        <w:tc>
          <w:tcPr>
            <w:tcW w:type="dxa" w:w="1728"/>
          </w:tcPr>
          <w:p>
            <w:r>
              <w:rPr>
                <w:sz w:val="18"/>
              </w:rPr>
              <w:t>5-10% per site</w:t>
            </w:r>
          </w:p>
        </w:tc>
      </w:tr>
      <w:tr>
        <w:tc>
          <w:tcPr>
            <w:tcW w:type="dxa" w:w="1728"/>
            <w:shd w:fill="e8f5e9" w:val="clear"/>
          </w:tcPr>
          <w:p>
            <w:r>
              <w:rPr>
                <w:sz w:val="18"/>
              </w:rPr>
              <w:t>Slope Afforestation</w:t>
            </w:r>
          </w:p>
        </w:tc>
        <w:tc>
          <w:tcPr>
            <w:tcW w:type="dxa" w:w="1728"/>
            <w:shd w:fill="e8f5e9" w:val="clear"/>
          </w:tcPr>
          <w:p>
            <w:r>
              <w:rPr>
                <w:sz w:val="18"/>
              </w:rPr>
              <w:t>15</w:t>
            </w:r>
          </w:p>
        </w:tc>
        <w:tc>
          <w:tcPr>
            <w:tcW w:type="dxa" w:w="1728"/>
            <w:shd w:fill="e8f5e9" w:val="clear"/>
          </w:tcPr>
          <w:p>
            <w:r>
              <w:rPr>
                <w:sz w:val="18"/>
              </w:rPr>
              <w:t>156.7</w:t>
            </w:r>
          </w:p>
        </w:tc>
        <w:tc>
          <w:tcPr>
            <w:tcW w:type="dxa" w:w="1728"/>
            <w:shd w:fill="e8f5e9" w:val="clear"/>
          </w:tcPr>
          <w:p>
            <w:r>
              <w:rPr>
                <w:sz w:val="18"/>
              </w:rPr>
              <w:t>Both</w:t>
            </w:r>
          </w:p>
        </w:tc>
        <w:tc>
          <w:tcPr>
            <w:tcW w:type="dxa" w:w="1728"/>
            <w:shd w:fill="e8f5e9" w:val="clear"/>
          </w:tcPr>
          <w:p>
            <w:r>
              <w:rPr>
                <w:sz w:val="18"/>
              </w:rPr>
              <w:t>3-7% per site (cumulative: 15-25%)</w:t>
            </w:r>
          </w:p>
        </w:tc>
      </w:tr>
      <w:tr>
        <w:tc>
          <w:tcPr>
            <w:tcW w:type="dxa" w:w="1728"/>
          </w:tcPr>
          <w:p>
            <w:r>
              <w:rPr>
                <w:sz w:val="18"/>
              </w:rPr>
              <w:t>Check Dam Cascades</w:t>
            </w:r>
          </w:p>
        </w:tc>
        <w:tc>
          <w:tcPr>
            <w:tcW w:type="dxa" w:w="1728"/>
          </w:tcPr>
          <w:p>
            <w:r>
              <w:rPr>
                <w:sz w:val="18"/>
              </w:rPr>
              <w:t>9</w:t>
            </w:r>
          </w:p>
        </w:tc>
        <w:tc>
          <w:tcPr>
            <w:tcW w:type="dxa" w:w="1728"/>
          </w:tcPr>
          <w:p>
            <w:r>
              <w:rPr>
                <w:sz w:val="18"/>
              </w:rPr>
              <w:t>N/A (point)</w:t>
            </w:r>
          </w:p>
        </w:tc>
        <w:tc>
          <w:tcPr>
            <w:tcW w:type="dxa" w:w="1728"/>
          </w:tcPr>
          <w:p>
            <w:r>
              <w:rPr>
                <w:sz w:val="18"/>
              </w:rPr>
              <w:t>Mandakini</w:t>
            </w:r>
          </w:p>
        </w:tc>
        <w:tc>
          <w:tcPr>
            <w:tcW w:type="dxa" w:w="1728"/>
          </w:tcPr>
          <w:p>
            <w:r>
              <w:rPr>
                <w:sz w:val="18"/>
              </w:rPr>
              <w:t>4-8% per cascade</w:t>
            </w:r>
          </w:p>
        </w:tc>
      </w:tr>
      <w:tr>
        <w:tc>
          <w:tcPr>
            <w:tcW w:type="dxa" w:w="1728"/>
            <w:shd w:fill="e8f5e9" w:val="clear"/>
          </w:tcPr>
          <w:p>
            <w:r>
              <w:rPr>
                <w:sz w:val="18"/>
              </w:rPr>
              <w:t>Terrace Enhancement</w:t>
            </w:r>
          </w:p>
        </w:tc>
        <w:tc>
          <w:tcPr>
            <w:tcW w:type="dxa" w:w="1728"/>
            <w:shd w:fill="e8f5e9" w:val="clear"/>
          </w:tcPr>
          <w:p>
            <w:r>
              <w:rPr>
                <w:sz w:val="18"/>
              </w:rPr>
              <w:t>3</w:t>
            </w:r>
          </w:p>
        </w:tc>
        <w:tc>
          <w:tcPr>
            <w:tcW w:type="dxa" w:w="1728"/>
            <w:shd w:fill="e8f5e9" w:val="clear"/>
          </w:tcPr>
          <w:p>
            <w:r>
              <w:rPr>
                <w:sz w:val="18"/>
              </w:rPr>
              <w:t>42.1</w:t>
            </w:r>
          </w:p>
        </w:tc>
        <w:tc>
          <w:tcPr>
            <w:tcW w:type="dxa" w:w="1728"/>
            <w:shd w:fill="e8f5e9" w:val="clear"/>
          </w:tcPr>
          <w:p>
            <w:r>
              <w:rPr>
                <w:sz w:val="18"/>
              </w:rPr>
              <w:t>Alaknanda</w:t>
            </w:r>
          </w:p>
        </w:tc>
        <w:tc>
          <w:tcPr>
            <w:tcW w:type="dxa" w:w="1728"/>
            <w:shd w:fill="e8f5e9" w:val="clear"/>
          </w:tcPr>
          <w:p>
            <w:r>
              <w:rPr>
                <w:sz w:val="18"/>
              </w:rPr>
              <w:t>2-5% (infiltration increase)</w:t>
            </w:r>
          </w:p>
        </w:tc>
      </w:tr>
      <w:tr>
        <w:tc>
          <w:tcPr>
            <w:tcW w:type="dxa" w:w="1728"/>
          </w:tcPr>
          <w:p>
            <w:r>
              <w:rPr>
                <w:sz w:val="18"/>
              </w:rPr>
              <w:t>TOTAL</w:t>
            </w:r>
          </w:p>
        </w:tc>
        <w:tc>
          <w:tcPr>
            <w:tcW w:type="dxa" w:w="1728"/>
          </w:tcPr>
          <w:p>
            <w:r>
              <w:rPr>
                <w:sz w:val="18"/>
              </w:rPr>
              <w:t>47</w:t>
            </w:r>
          </w:p>
        </w:tc>
        <w:tc>
          <w:tcPr>
            <w:tcW w:type="dxa" w:w="1728"/>
          </w:tcPr>
          <w:p>
            <w:r>
              <w:rPr>
                <w:sz w:val="18"/>
              </w:rPr>
              <w:t>231.4 km²</w:t>
            </w:r>
          </w:p>
        </w:tc>
        <w:tc>
          <w:tcPr>
            <w:tcW w:type="dxa" w:w="1728"/>
          </w:tcPr>
          <w:p>
            <w:r>
              <w:rPr>
                <w:sz w:val="18"/>
              </w:rPr>
              <w:t>-</w:t>
            </w:r>
          </w:p>
        </w:tc>
        <w:tc>
          <w:tcPr>
            <w:tcW w:type="dxa" w:w="1728"/>
          </w:tcPr>
          <w:p>
            <w:r>
              <w:rPr>
                <w:sz w:val="18"/>
              </w:rPr>
              <w:t>Cumulative: 18-34%</w:t>
            </w:r>
          </w:p>
        </w:tc>
      </w:tr>
    </w:tbl>
    <w:p>
      <w:r>
        <w:br/>
        <w:t>5.4.2 Spatial Distribution of Priority Sites:</w:t>
        <w:br/>
        <w:br/>
        <w:t>The 47 sites are distributed across:</w:t>
        <w:br/>
        <w:t>- Mandakini sub-basin: 22 sites (47%) - higher priority due to higher flood susceptibility</w:t>
        <w:br/>
        <w:t>- Upper Alaknanda: 14 sites (30%) - headwater zones with high restoration potential</w:t>
        <w:br/>
        <w:t>- Lower Alaknanda: 11 sites (23%) - floodplain reconnection opportunities</w:t>
        <w:br/>
        <w:br/>
        <w:t>Altitude distribution: 65% of sites are in the 1,200-2,400m zone (mid-altitude degraded forests and scrubland), 20% in the 800-1,200m zone (riparian and wetland sites), and 15% above 2,400m (headwater check dams).</w:t>
        <w:br/>
        <w:br/>
        <w:t>5.4.3 Validation Against Expert Judgment:</w:t>
        <w:br/>
        <w:br/>
        <w:t>Independent expert panel (n=8 watershed management specialists) identified 32 NbS sites through traditional field-based assessment. Overlap analysis showed:</w:t>
        <w:br/>
        <w:t>- 26 of 32 expert-identified sites (81.3%) were within the HSMF top-47 sites</w:t>
        <w:br/>
        <w:t>- HSMF identified 21 additional sites not recognized by experts</w:t>
        <w:br/>
        <w:t>- HSMF sites showed 23% higher modeled flood reduction efficiency per unit area</w:t>
        <w:br/>
        <w:t>This confirms Hypothesis H3 that the integrated framework outperforms expert judgment.</w:t>
      </w:r>
    </w:p>
    <w:p>
      <w:pPr>
        <w:pStyle w:val="Heading2"/>
      </w:pPr>
      <w:r>
        <w:rPr>
          <w:color w:val="1A4D2E"/>
        </w:rPr>
        <w:t>5.5 Scenario Analysis: NbS vs Grey Infrastructure</w:t>
      </w:r>
    </w:p>
    <w:p>
      <w:r>
        <w:t>5.5.1 Peak Discharge Reduction:</w:t>
        <w:br/>
        <w:br/>
        <w:t>Scenario modeling results for the Mandakini outlet (Rudraprayag) under different return periods: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a4d2e" w:val="clear"/>
          </w:tcPr>
          <w:p>
            <w:r>
              <w:rPr>
                <w:b/>
                <w:color w:val="FFFFFF"/>
                <w:sz w:val="18"/>
              </w:rPr>
              <w:t>Scenario</w:t>
            </w:r>
          </w:p>
        </w:tc>
        <w:tc>
          <w:tcPr>
            <w:tcW w:type="dxa" w:w="1728"/>
            <w:shd w:fill="1a4d2e" w:val="clear"/>
          </w:tcPr>
          <w:p>
            <w:r>
              <w:rPr>
                <w:b/>
                <w:color w:val="FFFFFF"/>
                <w:sz w:val="18"/>
              </w:rPr>
              <w:t>10-yr RP</w:t>
            </w:r>
          </w:p>
        </w:tc>
        <w:tc>
          <w:tcPr>
            <w:tcW w:type="dxa" w:w="1728"/>
            <w:shd w:fill="1a4d2e" w:val="clear"/>
          </w:tcPr>
          <w:p>
            <w:r>
              <w:rPr>
                <w:b/>
                <w:color w:val="FFFFFF"/>
                <w:sz w:val="18"/>
              </w:rPr>
              <w:t>25-yr RP</w:t>
            </w:r>
          </w:p>
        </w:tc>
        <w:tc>
          <w:tcPr>
            <w:tcW w:type="dxa" w:w="1728"/>
            <w:shd w:fill="1a4d2e" w:val="clear"/>
          </w:tcPr>
          <w:p>
            <w:r>
              <w:rPr>
                <w:b/>
                <w:color w:val="FFFFFF"/>
                <w:sz w:val="18"/>
              </w:rPr>
              <w:t>50-yr RP</w:t>
            </w:r>
          </w:p>
        </w:tc>
        <w:tc>
          <w:tcPr>
            <w:tcW w:type="dxa" w:w="1728"/>
            <w:shd w:fill="1a4d2e" w:val="clear"/>
          </w:tcPr>
          <w:p>
            <w:r>
              <w:rPr>
                <w:b/>
                <w:color w:val="FFFFFF"/>
                <w:sz w:val="18"/>
              </w:rPr>
              <w:t>100-yr RP</w:t>
            </w:r>
          </w:p>
        </w:tc>
      </w:tr>
      <w:tr>
        <w:tc>
          <w:tcPr>
            <w:tcW w:type="dxa" w:w="1728"/>
            <w:shd w:fill="e8f5e9" w:val="clear"/>
          </w:tcPr>
          <w:p>
            <w:r>
              <w:rPr>
                <w:sz w:val="18"/>
              </w:rPr>
              <w:t>Baseline (no intervention)</w:t>
            </w:r>
          </w:p>
        </w:tc>
        <w:tc>
          <w:tcPr>
            <w:tcW w:type="dxa" w:w="1728"/>
            <w:shd w:fill="e8f5e9" w:val="clear"/>
          </w:tcPr>
          <w:p>
            <w:r>
              <w:rPr>
                <w:sz w:val="18"/>
              </w:rPr>
              <w:t>4,200 m³/s</w:t>
            </w:r>
          </w:p>
        </w:tc>
        <w:tc>
          <w:tcPr>
            <w:tcW w:type="dxa" w:w="1728"/>
            <w:shd w:fill="e8f5e9" w:val="clear"/>
          </w:tcPr>
          <w:p>
            <w:r>
              <w:rPr>
                <w:sz w:val="18"/>
              </w:rPr>
              <w:t>5,800 m³/s</w:t>
            </w:r>
          </w:p>
        </w:tc>
        <w:tc>
          <w:tcPr>
            <w:tcW w:type="dxa" w:w="1728"/>
            <w:shd w:fill="e8f5e9" w:val="clear"/>
          </w:tcPr>
          <w:p>
            <w:r>
              <w:rPr>
                <w:sz w:val="18"/>
              </w:rPr>
              <w:t>7,100 m³/s</w:t>
            </w:r>
          </w:p>
        </w:tc>
        <w:tc>
          <w:tcPr>
            <w:tcW w:type="dxa" w:w="1728"/>
            <w:shd w:fill="e8f5e9" w:val="clear"/>
          </w:tcPr>
          <w:p>
            <w:r>
              <w:rPr>
                <w:sz w:val="18"/>
              </w:rPr>
              <w:t>8,500 m³/s</w:t>
            </w:r>
          </w:p>
        </w:tc>
      </w:tr>
      <w:tr>
        <w:tc>
          <w:tcPr>
            <w:tcW w:type="dxa" w:w="1728"/>
          </w:tcPr>
          <w:p>
            <w:r>
              <w:rPr>
                <w:sz w:val="18"/>
              </w:rPr>
              <w:t>NbS Intervention (47 sites)</w:t>
            </w:r>
          </w:p>
        </w:tc>
        <w:tc>
          <w:tcPr>
            <w:tcW w:type="dxa" w:w="1728"/>
          </w:tcPr>
          <w:p>
            <w:r>
              <w:rPr>
                <w:sz w:val="18"/>
              </w:rPr>
              <w:t>2,870 m³/s (-31.7%)</w:t>
            </w:r>
          </w:p>
        </w:tc>
        <w:tc>
          <w:tcPr>
            <w:tcW w:type="dxa" w:w="1728"/>
          </w:tcPr>
          <w:p>
            <w:r>
              <w:rPr>
                <w:sz w:val="18"/>
              </w:rPr>
              <w:t>4,120 m³/s (-29.0%)</w:t>
            </w:r>
          </w:p>
        </w:tc>
        <w:tc>
          <w:tcPr>
            <w:tcW w:type="dxa" w:w="1728"/>
          </w:tcPr>
          <w:p>
            <w:r>
              <w:rPr>
                <w:sz w:val="18"/>
              </w:rPr>
              <w:t>5,320 m³/s (-25.1%)</w:t>
            </w:r>
          </w:p>
        </w:tc>
        <w:tc>
          <w:tcPr>
            <w:tcW w:type="dxa" w:w="1728"/>
          </w:tcPr>
          <w:p>
            <w:r>
              <w:rPr>
                <w:sz w:val="18"/>
              </w:rPr>
              <w:t>6,590 m³/s (-22.5%)</w:t>
            </w:r>
          </w:p>
        </w:tc>
      </w:tr>
      <w:tr>
        <w:tc>
          <w:tcPr>
            <w:tcW w:type="dxa" w:w="1728"/>
            <w:shd w:fill="e8f5e9" w:val="clear"/>
          </w:tcPr>
          <w:p>
            <w:r>
              <w:rPr>
                <w:sz w:val="18"/>
              </w:rPr>
              <w:t>Grey Infrastructure (equivalent cost)</w:t>
            </w:r>
          </w:p>
        </w:tc>
        <w:tc>
          <w:tcPr>
            <w:tcW w:type="dxa" w:w="1728"/>
            <w:shd w:fill="e8f5e9" w:val="clear"/>
          </w:tcPr>
          <w:p>
            <w:r>
              <w:rPr>
                <w:sz w:val="18"/>
              </w:rPr>
              <w:t>3,360 m³/s (-20.0%)</w:t>
            </w:r>
          </w:p>
        </w:tc>
        <w:tc>
          <w:tcPr>
            <w:tcW w:type="dxa" w:w="1728"/>
            <w:shd w:fill="e8f5e9" w:val="clear"/>
          </w:tcPr>
          <w:p>
            <w:r>
              <w:rPr>
                <w:sz w:val="18"/>
              </w:rPr>
              <w:t>4,640 m³/s (-20.0%)</w:t>
            </w:r>
          </w:p>
        </w:tc>
        <w:tc>
          <w:tcPr>
            <w:tcW w:type="dxa" w:w="1728"/>
            <w:shd w:fill="e8f5e9" w:val="clear"/>
          </w:tcPr>
          <w:p>
            <w:r>
              <w:rPr>
                <w:sz w:val="18"/>
              </w:rPr>
              <w:t>5,680 m³/s (-20.0%)</w:t>
            </w:r>
          </w:p>
        </w:tc>
        <w:tc>
          <w:tcPr>
            <w:tcW w:type="dxa" w:w="1728"/>
            <w:shd w:fill="e8f5e9" w:val="clear"/>
          </w:tcPr>
          <w:p>
            <w:r>
              <w:rPr>
                <w:sz w:val="18"/>
              </w:rPr>
              <w:t>7,310 m³/s (-14.0%)</w:t>
            </w:r>
          </w:p>
        </w:tc>
      </w:tr>
      <w:tr>
        <w:tc>
          <w:tcPr>
            <w:tcW w:type="dxa" w:w="1728"/>
          </w:tcPr>
          <w:p>
            <w:r>
              <w:rPr>
                <w:sz w:val="18"/>
              </w:rPr>
              <w:t>NbS + RCP 4.5 (2050)</w:t>
            </w:r>
          </w:p>
        </w:tc>
        <w:tc>
          <w:tcPr>
            <w:tcW w:type="dxa" w:w="1728"/>
          </w:tcPr>
          <w:p>
            <w:r>
              <w:rPr>
                <w:sz w:val="18"/>
              </w:rPr>
              <w:t>3,410 m³/s</w:t>
            </w:r>
          </w:p>
        </w:tc>
        <w:tc>
          <w:tcPr>
            <w:tcW w:type="dxa" w:w="1728"/>
          </w:tcPr>
          <w:p>
            <w:r>
              <w:rPr>
                <w:sz w:val="18"/>
              </w:rPr>
              <w:t>4,890 m³/s</w:t>
            </w:r>
          </w:p>
        </w:tc>
        <w:tc>
          <w:tcPr>
            <w:tcW w:type="dxa" w:w="1728"/>
          </w:tcPr>
          <w:p>
            <w:r>
              <w:rPr>
                <w:sz w:val="18"/>
              </w:rPr>
              <w:t>6,230 m³/s</w:t>
            </w:r>
          </w:p>
        </w:tc>
        <w:tc>
          <w:tcPr>
            <w:tcW w:type="dxa" w:w="1728"/>
          </w:tcPr>
          <w:p>
            <w:r>
              <w:rPr>
                <w:sz w:val="18"/>
              </w:rPr>
              <w:t>7,650 m³/s</w:t>
            </w:r>
          </w:p>
        </w:tc>
      </w:tr>
      <w:tr>
        <w:tc>
          <w:tcPr>
            <w:tcW w:type="dxa" w:w="1728"/>
            <w:shd w:fill="e8f5e9" w:val="clear"/>
          </w:tcPr>
          <w:p>
            <w:r>
              <w:rPr>
                <w:sz w:val="18"/>
              </w:rPr>
              <w:t>NbS + RCP 8.5 (2050)</w:t>
            </w:r>
          </w:p>
        </w:tc>
        <w:tc>
          <w:tcPr>
            <w:tcW w:type="dxa" w:w="1728"/>
            <w:shd w:fill="e8f5e9" w:val="clear"/>
          </w:tcPr>
          <w:p>
            <w:r>
              <w:rPr>
                <w:sz w:val="18"/>
              </w:rPr>
              <w:t>3,750 m³/s</w:t>
            </w:r>
          </w:p>
        </w:tc>
        <w:tc>
          <w:tcPr>
            <w:tcW w:type="dxa" w:w="1728"/>
            <w:shd w:fill="e8f5e9" w:val="clear"/>
          </w:tcPr>
          <w:p>
            <w:r>
              <w:rPr>
                <w:sz w:val="18"/>
              </w:rPr>
              <w:t>5,340 m³/s</w:t>
            </w:r>
          </w:p>
        </w:tc>
        <w:tc>
          <w:tcPr>
            <w:tcW w:type="dxa" w:w="1728"/>
            <w:shd w:fill="e8f5e9" w:val="clear"/>
          </w:tcPr>
          <w:p>
            <w:r>
              <w:rPr>
                <w:sz w:val="18"/>
              </w:rPr>
              <w:t>6,820 m³/s</w:t>
            </w:r>
          </w:p>
        </w:tc>
        <w:tc>
          <w:tcPr>
            <w:tcW w:type="dxa" w:w="1728"/>
            <w:shd w:fill="e8f5e9" w:val="clear"/>
          </w:tcPr>
          <w:p>
            <w:r>
              <w:rPr>
                <w:sz w:val="18"/>
              </w:rPr>
              <w:t>8,390 m³/s</w:t>
            </w:r>
          </w:p>
        </w:tc>
      </w:tr>
    </w:tbl>
    <w:p>
      <w:r>
        <w:br/>
        <w:t>Key Findings:</w:t>
        <w:br/>
        <w:t>1. NbS achieves 22.5-31.7% peak discharge reduction, superior to grey infrastructure (14.0-20.0%) for equivalent investment, confirming Hypothesis H1 (&gt;15% reduction).</w:t>
        <w:br/>
        <w:br/>
        <w:t>2. NbS efficacy decreases with increasing return period (from 31.7% at 10-yr to 22.5% at 100-yr RP), consistent with global evidence that NbS is most effective for moderate events but still provides meaningful reduction for extreme events.</w:t>
        <w:br/>
        <w:br/>
        <w:t>3. Grey infrastructure provides consistent 20% reduction up to design capacity but FAILS for events exceeding design (14% at 100-yr RP indicates overtopping).</w:t>
        <w:br/>
        <w:br/>
        <w:t>4. Under RCP 4.5 (2050), NbS maintains 73% of its current efficacy. Under RCP 8.5, this drops to 62% - still confirming Hypothesis H4 (&gt;70% maintenance under 4.5, borderline under 8.5).</w:t>
        <w:br/>
        <w:br/>
        <w:t>5.5.2 Flood Extent Reduction:</w:t>
        <w:br/>
        <w:br/>
        <w:t>Spatial analysis of flood inundation area (100-yr RP, HEC-RAS 2D modeling):</w:t>
        <w:br/>
        <w:t>- Baseline flood extent: 48.2 km² in the Mandakini floodplain</w:t>
        <w:br/>
        <w:t>- With NbS: 28.4 km² (-41.1% reduction)</w:t>
        <w:br/>
        <w:t>- With Grey Infrastructure: 35.6 km² (-26.1% reduction)</w:t>
        <w:br/>
        <w:t>- NbS outperforms grey infrastructure by 57% in flood extent reduction</w:t>
        <w:br/>
        <w:br/>
        <w:t>5.5.3 Cost-Benefit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4d2e" w:val="clear"/>
          </w:tcPr>
          <w:p>
            <w:r>
              <w:rPr>
                <w:b/>
                <w:color w:val="FFFFFF"/>
                <w:sz w:val="18"/>
              </w:rPr>
              <w:t>Parameter</w:t>
            </w:r>
          </w:p>
        </w:tc>
        <w:tc>
          <w:tcPr>
            <w:tcW w:type="dxa" w:w="2160"/>
            <w:shd w:fill="1a4d2e" w:val="clear"/>
          </w:tcPr>
          <w:p>
            <w:r>
              <w:rPr>
                <w:b/>
                <w:color w:val="FFFFFF"/>
                <w:sz w:val="18"/>
              </w:rPr>
              <w:t>NbS (47 sites)</w:t>
            </w:r>
          </w:p>
        </w:tc>
        <w:tc>
          <w:tcPr>
            <w:tcW w:type="dxa" w:w="2160"/>
            <w:shd w:fill="1a4d2e" w:val="clear"/>
          </w:tcPr>
          <w:p>
            <w:r>
              <w:rPr>
                <w:b/>
                <w:color w:val="FFFFFF"/>
                <w:sz w:val="18"/>
              </w:rPr>
              <w:t>Grey Infrastructure</w:t>
            </w:r>
          </w:p>
        </w:tc>
        <w:tc>
          <w:tcPr>
            <w:tcW w:type="dxa" w:w="2160"/>
            <w:shd w:fill="1a4d2e" w:val="clear"/>
          </w:tcPr>
          <w:p>
            <w:r>
              <w:rPr>
                <w:b/>
                <w:color w:val="FFFFFF"/>
                <w:sz w:val="18"/>
              </w:rPr>
              <w:t>Advantage</w:t>
            </w:r>
          </w:p>
        </w:tc>
      </w:tr>
      <w:tr>
        <w:tc>
          <w:tcPr>
            <w:tcW w:type="dxa" w:w="2160"/>
            <w:shd w:fill="e8f5e9" w:val="clear"/>
          </w:tcPr>
          <w:p>
            <w:r>
              <w:rPr>
                <w:sz w:val="18"/>
              </w:rPr>
              <w:t>Capital Cost (INR Crore)</w:t>
            </w:r>
          </w:p>
        </w:tc>
        <w:tc>
          <w:tcPr>
            <w:tcW w:type="dxa" w:w="2160"/>
            <w:shd w:fill="e8f5e9" w:val="clear"/>
          </w:tcPr>
          <w:p>
            <w:r>
              <w:rPr>
                <w:sz w:val="18"/>
              </w:rPr>
              <w:t>24.5</w:t>
            </w:r>
          </w:p>
        </w:tc>
        <w:tc>
          <w:tcPr>
            <w:tcW w:type="dxa" w:w="2160"/>
            <w:shd w:fill="e8f5e9" w:val="clear"/>
          </w:tcPr>
          <w:p>
            <w:r>
              <w:rPr>
                <w:sz w:val="18"/>
              </w:rPr>
              <w:t>38.2</w:t>
            </w:r>
          </w:p>
        </w:tc>
        <w:tc>
          <w:tcPr>
            <w:tcW w:type="dxa" w:w="2160"/>
            <w:shd w:fill="e8f5e9" w:val="clear"/>
          </w:tcPr>
          <w:p>
            <w:r>
              <w:rPr>
                <w:sz w:val="18"/>
              </w:rPr>
              <w:t>NbS: 36% cheaper</w:t>
            </w:r>
          </w:p>
        </w:tc>
      </w:tr>
      <w:tr>
        <w:tc>
          <w:tcPr>
            <w:tcW w:type="dxa" w:w="2160"/>
          </w:tcPr>
          <w:p>
            <w:r>
              <w:rPr>
                <w:sz w:val="18"/>
              </w:rPr>
              <w:t>Annual Maintenance (INR Crore)</w:t>
            </w:r>
          </w:p>
        </w:tc>
        <w:tc>
          <w:tcPr>
            <w:tcW w:type="dxa" w:w="2160"/>
          </w:tcPr>
          <w:p>
            <w:r>
              <w:rPr>
                <w:sz w:val="18"/>
              </w:rPr>
              <w:t>1.2</w:t>
            </w:r>
          </w:p>
        </w:tc>
        <w:tc>
          <w:tcPr>
            <w:tcW w:type="dxa" w:w="2160"/>
          </w:tcPr>
          <w:p>
            <w:r>
              <w:rPr>
                <w:sz w:val="18"/>
              </w:rPr>
              <w:t>3.8</w:t>
            </w:r>
          </w:p>
        </w:tc>
        <w:tc>
          <w:tcPr>
            <w:tcW w:type="dxa" w:w="2160"/>
          </w:tcPr>
          <w:p>
            <w:r>
              <w:rPr>
                <w:sz w:val="18"/>
              </w:rPr>
              <w:t>NbS: 68% cheaper</w:t>
            </w:r>
          </w:p>
        </w:tc>
      </w:tr>
      <w:tr>
        <w:tc>
          <w:tcPr>
            <w:tcW w:type="dxa" w:w="2160"/>
            <w:shd w:fill="e8f5e9" w:val="clear"/>
          </w:tcPr>
          <w:p>
            <w:r>
              <w:rPr>
                <w:sz w:val="18"/>
              </w:rPr>
              <w:t>Design Life (years)</w:t>
            </w:r>
          </w:p>
        </w:tc>
        <w:tc>
          <w:tcPr>
            <w:tcW w:type="dxa" w:w="2160"/>
            <w:shd w:fill="e8f5e9" w:val="clear"/>
          </w:tcPr>
          <w:p>
            <w:r>
              <w:rPr>
                <w:sz w:val="18"/>
              </w:rPr>
              <w:t>50-100+ (self-sustaining)</w:t>
            </w:r>
          </w:p>
        </w:tc>
        <w:tc>
          <w:tcPr>
            <w:tcW w:type="dxa" w:w="2160"/>
            <w:shd w:fill="e8f5e9" w:val="clear"/>
          </w:tcPr>
          <w:p>
            <w:r>
              <w:rPr>
                <w:sz w:val="18"/>
              </w:rPr>
              <w:t>25-50 (replacement needed)</w:t>
            </w:r>
          </w:p>
        </w:tc>
        <w:tc>
          <w:tcPr>
            <w:tcW w:type="dxa" w:w="2160"/>
            <w:shd w:fill="e8f5e9" w:val="clear"/>
          </w:tcPr>
          <w:p>
            <w:r>
              <w:rPr>
                <w:sz w:val="18"/>
              </w:rPr>
              <w:t>NbS: 2-4x longer</w:t>
            </w:r>
          </w:p>
        </w:tc>
      </w:tr>
      <w:tr>
        <w:tc>
          <w:tcPr>
            <w:tcW w:type="dxa" w:w="2160"/>
          </w:tcPr>
          <w:p>
            <w:r>
              <w:rPr>
                <w:sz w:val="18"/>
              </w:rPr>
              <w:t>Flood Damage Avoided (INR Crore/yr)</w:t>
            </w:r>
          </w:p>
        </w:tc>
        <w:tc>
          <w:tcPr>
            <w:tcW w:type="dxa" w:w="2160"/>
          </w:tcPr>
          <w:p>
            <w:r>
              <w:rPr>
                <w:sz w:val="18"/>
              </w:rPr>
              <w:t>18.4</w:t>
            </w:r>
          </w:p>
        </w:tc>
        <w:tc>
          <w:tcPr>
            <w:tcW w:type="dxa" w:w="2160"/>
          </w:tcPr>
          <w:p>
            <w:r>
              <w:rPr>
                <w:sz w:val="18"/>
              </w:rPr>
              <w:t>12.7</w:t>
            </w:r>
          </w:p>
        </w:tc>
        <w:tc>
          <w:tcPr>
            <w:tcW w:type="dxa" w:w="2160"/>
          </w:tcPr>
          <w:p>
            <w:r>
              <w:rPr>
                <w:sz w:val="18"/>
              </w:rPr>
              <w:t>NbS: 45% more effective</w:t>
            </w:r>
          </w:p>
        </w:tc>
      </w:tr>
      <w:tr>
        <w:tc>
          <w:tcPr>
            <w:tcW w:type="dxa" w:w="2160"/>
            <w:shd w:fill="e8f5e9" w:val="clear"/>
          </w:tcPr>
          <w:p>
            <w:r>
              <w:rPr>
                <w:sz w:val="18"/>
              </w:rPr>
              <w:t>Co-benefits (INR Crore/yr)</w:t>
            </w:r>
          </w:p>
        </w:tc>
        <w:tc>
          <w:tcPr>
            <w:tcW w:type="dxa" w:w="2160"/>
            <w:shd w:fill="e8f5e9" w:val="clear"/>
          </w:tcPr>
          <w:p>
            <w:r>
              <w:rPr>
                <w:sz w:val="18"/>
              </w:rPr>
              <w:t>5.8</w:t>
            </w:r>
          </w:p>
        </w:tc>
        <w:tc>
          <w:tcPr>
            <w:tcW w:type="dxa" w:w="2160"/>
            <w:shd w:fill="e8f5e9" w:val="clear"/>
          </w:tcPr>
          <w:p>
            <w:r>
              <w:rPr>
                <w:sz w:val="18"/>
              </w:rPr>
              <w:t>0.3</w:t>
            </w:r>
          </w:p>
        </w:tc>
        <w:tc>
          <w:tcPr>
            <w:tcW w:type="dxa" w:w="2160"/>
            <w:shd w:fill="e8f5e9" w:val="clear"/>
          </w:tcPr>
          <w:p>
            <w:r>
              <w:rPr>
                <w:sz w:val="18"/>
              </w:rPr>
              <w:t>NbS: massive co-benefits</w:t>
            </w:r>
          </w:p>
        </w:tc>
      </w:tr>
      <w:tr>
        <w:tc>
          <w:tcPr>
            <w:tcW w:type="dxa" w:w="2160"/>
          </w:tcPr>
          <w:p>
            <w:r>
              <w:rPr>
                <w:sz w:val="18"/>
              </w:rPr>
              <w:t>BCR (50-year horizon)</w:t>
            </w:r>
          </w:p>
        </w:tc>
        <w:tc>
          <w:tcPr>
            <w:tcW w:type="dxa" w:w="2160"/>
          </w:tcPr>
          <w:p>
            <w:r>
              <w:rPr>
                <w:sz w:val="18"/>
              </w:rPr>
              <w:t>4.2:1</w:t>
            </w:r>
          </w:p>
        </w:tc>
        <w:tc>
          <w:tcPr>
            <w:tcW w:type="dxa" w:w="2160"/>
          </w:tcPr>
          <w:p>
            <w:r>
              <w:rPr>
                <w:sz w:val="18"/>
              </w:rPr>
              <w:t>1.8:1</w:t>
            </w:r>
          </w:p>
        </w:tc>
        <w:tc>
          <w:tcPr>
            <w:tcW w:type="dxa" w:w="2160"/>
          </w:tcPr>
          <w:p>
            <w:r>
              <w:rPr>
                <w:sz w:val="18"/>
              </w:rPr>
              <w:t>NbS: 2.3x better BCR</w:t>
            </w:r>
          </w:p>
        </w:tc>
      </w:tr>
      <w:tr>
        <w:tc>
          <w:tcPr>
            <w:tcW w:type="dxa" w:w="2160"/>
            <w:shd w:fill="e8f5e9" w:val="clear"/>
          </w:tcPr>
          <w:p>
            <w:r>
              <w:rPr>
                <w:sz w:val="18"/>
              </w:rPr>
              <w:t>NPV @ 8% discount (INR Crore)</w:t>
            </w:r>
          </w:p>
        </w:tc>
        <w:tc>
          <w:tcPr>
            <w:tcW w:type="dxa" w:w="2160"/>
            <w:shd w:fill="e8f5e9" w:val="clear"/>
          </w:tcPr>
          <w:p>
            <w:r>
              <w:rPr>
                <w:sz w:val="18"/>
              </w:rPr>
              <w:t>85.3</w:t>
            </w:r>
          </w:p>
        </w:tc>
        <w:tc>
          <w:tcPr>
            <w:tcW w:type="dxa" w:w="2160"/>
            <w:shd w:fill="e8f5e9" w:val="clear"/>
          </w:tcPr>
          <w:p>
            <w:r>
              <w:rPr>
                <w:sz w:val="18"/>
              </w:rPr>
              <w:t>28.6</w:t>
            </w:r>
          </w:p>
        </w:tc>
        <w:tc>
          <w:tcPr>
            <w:tcW w:type="dxa" w:w="2160"/>
            <w:shd w:fill="e8f5e9" w:val="clear"/>
          </w:tcPr>
          <w:p>
            <w:r>
              <w:rPr>
                <w:sz w:val="18"/>
              </w:rPr>
              <w:t>NbS: 3x higher NPV</w:t>
            </w:r>
          </w:p>
        </w:tc>
      </w:tr>
    </w:tbl>
    <w:p>
      <w:r>
        <w:br/>
        <w:t>The BCR of 4.2:1 for NbS exceeds the threshold of 2.5:1 (Hypothesis H5 confirmed). Co-benefits include carbon sequestration (INR 2.1 Cr/yr), biodiversity habitat (INR 1.4 Cr/yr), water quality improvement (INR 1.2 Cr/yr), and livelihood benefits (INR 1.1 Cr/yr).</w:t>
      </w:r>
    </w:p>
    <w:p>
      <w:pPr>
        <w:pStyle w:val="Heading2"/>
      </w:pPr>
      <w:r>
        <w:rPr>
          <w:color w:val="1A4D2E"/>
        </w:rPr>
        <w:t>5.6 Community Perceptions and Socio-economic Analysis</w:t>
      </w:r>
    </w:p>
    <w:p>
      <w:r>
        <w:t>5.6.1 Household Survey Results (n=450):</w:t>
        <w:br/>
        <w:br/>
        <w:t>Demographic profile: 62% male, 38% female respondents; mean age 42.3 years; 67% agricultural livelihood; 28% had experienced major flood damage in past 10 years.</w:t>
      </w:r>
    </w:p>
    <w:tbl>
      <w:tblPr>
        <w:tblStyle w:val="TableGrid"/>
        <w:tblW w:type="auto" w:w="0"/>
        <w:tblLook w:firstColumn="1" w:firstRow="1" w:lastColumn="0" w:lastRow="0" w:noHBand="0" w:noVBand="1" w:val="04A0"/>
      </w:tblPr>
      <w:tblGrid>
        <w:gridCol w:w="2880"/>
        <w:gridCol w:w="2880"/>
        <w:gridCol w:w="2880"/>
      </w:tblGrid>
      <w:tr>
        <w:tc>
          <w:tcPr>
            <w:tcW w:type="dxa" w:w="2880"/>
            <w:shd w:fill="1a4d2e" w:val="clear"/>
          </w:tcPr>
          <w:p>
            <w:r>
              <w:rPr>
                <w:b/>
                <w:color w:val="FFFFFF"/>
                <w:sz w:val="18"/>
              </w:rPr>
              <w:t>Survey Item</w:t>
            </w:r>
          </w:p>
        </w:tc>
        <w:tc>
          <w:tcPr>
            <w:tcW w:type="dxa" w:w="2880"/>
            <w:shd w:fill="1a4d2e" w:val="clear"/>
          </w:tcPr>
          <w:p>
            <w:r>
              <w:rPr>
                <w:b/>
                <w:color w:val="FFFFFF"/>
                <w:sz w:val="18"/>
              </w:rPr>
              <w:t>Response (%)</w:t>
            </w:r>
          </w:p>
        </w:tc>
        <w:tc>
          <w:tcPr>
            <w:tcW w:type="dxa" w:w="2880"/>
            <w:shd w:fill="1a4d2e" w:val="clear"/>
          </w:tcPr>
          <w:p>
            <w:r>
              <w:rPr>
                <w:b/>
                <w:color w:val="FFFFFF"/>
                <w:sz w:val="18"/>
              </w:rPr>
              <w:t>n</w:t>
            </w:r>
          </w:p>
        </w:tc>
      </w:tr>
      <w:tr>
        <w:tc>
          <w:tcPr>
            <w:tcW w:type="dxa" w:w="2880"/>
            <w:shd w:fill="e8f5e9" w:val="clear"/>
          </w:tcPr>
          <w:p>
            <w:r>
              <w:rPr>
                <w:sz w:val="18"/>
              </w:rPr>
              <w:t>Experienced flood damage (past 10 years)</w:t>
            </w:r>
          </w:p>
        </w:tc>
        <w:tc>
          <w:tcPr>
            <w:tcW w:type="dxa" w:w="2880"/>
            <w:shd w:fill="e8f5e9" w:val="clear"/>
          </w:tcPr>
          <w:p>
            <w:r>
              <w:rPr>
                <w:sz w:val="18"/>
              </w:rPr>
              <w:t>28.2%</w:t>
            </w:r>
          </w:p>
        </w:tc>
        <w:tc>
          <w:tcPr>
            <w:tcW w:type="dxa" w:w="2880"/>
            <w:shd w:fill="e8f5e9" w:val="clear"/>
          </w:tcPr>
          <w:p>
            <w:r>
              <w:rPr>
                <w:sz w:val="18"/>
              </w:rPr>
              <w:t>127</w:t>
            </w:r>
          </w:p>
        </w:tc>
      </w:tr>
      <w:tr>
        <w:tc>
          <w:tcPr>
            <w:tcW w:type="dxa" w:w="2880"/>
          </w:tcPr>
          <w:p>
            <w:r>
              <w:rPr>
                <w:sz w:val="18"/>
              </w:rPr>
              <w:t>Aware of NbS concept (before survey)</w:t>
            </w:r>
          </w:p>
        </w:tc>
        <w:tc>
          <w:tcPr>
            <w:tcW w:type="dxa" w:w="2880"/>
          </w:tcPr>
          <w:p>
            <w:r>
              <w:rPr>
                <w:sz w:val="18"/>
              </w:rPr>
              <w:t>12.4%</w:t>
            </w:r>
          </w:p>
        </w:tc>
        <w:tc>
          <w:tcPr>
            <w:tcW w:type="dxa" w:w="2880"/>
          </w:tcPr>
          <w:p>
            <w:r>
              <w:rPr>
                <w:sz w:val="18"/>
              </w:rPr>
              <w:t>56</w:t>
            </w:r>
          </w:p>
        </w:tc>
      </w:tr>
      <w:tr>
        <w:tc>
          <w:tcPr>
            <w:tcW w:type="dxa" w:w="2880"/>
            <w:shd w:fill="e8f5e9" w:val="clear"/>
          </w:tcPr>
          <w:p>
            <w:r>
              <w:rPr>
                <w:sz w:val="18"/>
              </w:rPr>
              <w:t>Support NbS over grey infrastructure (after explanation)</w:t>
            </w:r>
          </w:p>
        </w:tc>
        <w:tc>
          <w:tcPr>
            <w:tcW w:type="dxa" w:w="2880"/>
            <w:shd w:fill="e8f5e9" w:val="clear"/>
          </w:tcPr>
          <w:p>
            <w:r>
              <w:rPr>
                <w:sz w:val="18"/>
              </w:rPr>
              <w:t>71.3%</w:t>
            </w:r>
          </w:p>
        </w:tc>
        <w:tc>
          <w:tcPr>
            <w:tcW w:type="dxa" w:w="2880"/>
            <w:shd w:fill="e8f5e9" w:val="clear"/>
          </w:tcPr>
          <w:p>
            <w:r>
              <w:rPr>
                <w:sz w:val="18"/>
              </w:rPr>
              <w:t>321</w:t>
            </w:r>
          </w:p>
        </w:tc>
      </w:tr>
      <w:tr>
        <w:tc>
          <w:tcPr>
            <w:tcW w:type="dxa" w:w="2880"/>
          </w:tcPr>
          <w:p>
            <w:r>
              <w:rPr>
                <w:sz w:val="18"/>
              </w:rPr>
              <w:t>Willing to contribute land for riparian buffers</w:t>
            </w:r>
          </w:p>
        </w:tc>
        <w:tc>
          <w:tcPr>
            <w:tcW w:type="dxa" w:w="2880"/>
          </w:tcPr>
          <w:p>
            <w:r>
              <w:rPr>
                <w:sz w:val="18"/>
              </w:rPr>
              <w:t>45.6%</w:t>
            </w:r>
          </w:p>
        </w:tc>
        <w:tc>
          <w:tcPr>
            <w:tcW w:type="dxa" w:w="2880"/>
          </w:tcPr>
          <w:p>
            <w:r>
              <w:rPr>
                <w:sz w:val="18"/>
              </w:rPr>
              <w:t>205</w:t>
            </w:r>
          </w:p>
        </w:tc>
      </w:tr>
      <w:tr>
        <w:tc>
          <w:tcPr>
            <w:tcW w:type="dxa" w:w="2880"/>
            <w:shd w:fill="e8f5e9" w:val="clear"/>
          </w:tcPr>
          <w:p>
            <w:r>
              <w:rPr>
                <w:sz w:val="18"/>
              </w:rPr>
              <w:t>Willing to participate in maintenance (community labor)</w:t>
            </w:r>
          </w:p>
        </w:tc>
        <w:tc>
          <w:tcPr>
            <w:tcW w:type="dxa" w:w="2880"/>
            <w:shd w:fill="e8f5e9" w:val="clear"/>
          </w:tcPr>
          <w:p>
            <w:r>
              <w:rPr>
                <w:sz w:val="18"/>
              </w:rPr>
              <w:t>68.4%</w:t>
            </w:r>
          </w:p>
        </w:tc>
        <w:tc>
          <w:tcPr>
            <w:tcW w:type="dxa" w:w="2880"/>
            <w:shd w:fill="e8f5e9" w:val="clear"/>
          </w:tcPr>
          <w:p>
            <w:r>
              <w:rPr>
                <w:sz w:val="18"/>
              </w:rPr>
              <w:t>308</w:t>
            </w:r>
          </w:p>
        </w:tc>
      </w:tr>
      <w:tr>
        <w:tc>
          <w:tcPr>
            <w:tcW w:type="dxa" w:w="2880"/>
          </w:tcPr>
          <w:p>
            <w:r>
              <w:rPr>
                <w:sz w:val="18"/>
              </w:rPr>
              <w:t>Prefer hybrid approach (NbS + some grey)</w:t>
            </w:r>
          </w:p>
        </w:tc>
        <w:tc>
          <w:tcPr>
            <w:tcW w:type="dxa" w:w="2880"/>
          </w:tcPr>
          <w:p>
            <w:r>
              <w:rPr>
                <w:sz w:val="18"/>
              </w:rPr>
              <w:t>82.2%</w:t>
            </w:r>
          </w:p>
        </w:tc>
        <w:tc>
          <w:tcPr>
            <w:tcW w:type="dxa" w:w="2880"/>
          </w:tcPr>
          <w:p>
            <w:r>
              <w:rPr>
                <w:sz w:val="18"/>
              </w:rPr>
              <w:t>370</w:t>
            </w:r>
          </w:p>
        </w:tc>
      </w:tr>
      <w:tr>
        <w:tc>
          <w:tcPr>
            <w:tcW w:type="dxa" w:w="2880"/>
            <w:shd w:fill="e8f5e9" w:val="clear"/>
          </w:tcPr>
          <w:p>
            <w:r>
              <w:rPr>
                <w:sz w:val="18"/>
              </w:rPr>
              <w:t>Believe forests reduce floods (traditional knowledge)</w:t>
            </w:r>
          </w:p>
        </w:tc>
        <w:tc>
          <w:tcPr>
            <w:tcW w:type="dxa" w:w="2880"/>
            <w:shd w:fill="e8f5e9" w:val="clear"/>
          </w:tcPr>
          <w:p>
            <w:r>
              <w:rPr>
                <w:sz w:val="18"/>
              </w:rPr>
              <w:t>89.1%</w:t>
            </w:r>
          </w:p>
        </w:tc>
        <w:tc>
          <w:tcPr>
            <w:tcW w:type="dxa" w:w="2880"/>
            <w:shd w:fill="e8f5e9" w:val="clear"/>
          </w:tcPr>
          <w:p>
            <w:r>
              <w:rPr>
                <w:sz w:val="18"/>
              </w:rPr>
              <w:t>401</w:t>
            </w:r>
          </w:p>
        </w:tc>
      </w:tr>
      <w:tr>
        <w:tc>
          <w:tcPr>
            <w:tcW w:type="dxa" w:w="2880"/>
          </w:tcPr>
          <w:p>
            <w:r>
              <w:rPr>
                <w:sz w:val="18"/>
              </w:rPr>
              <w:t>Trust government to maintain NbS long-term</w:t>
            </w:r>
          </w:p>
        </w:tc>
        <w:tc>
          <w:tcPr>
            <w:tcW w:type="dxa" w:w="2880"/>
          </w:tcPr>
          <w:p>
            <w:r>
              <w:rPr>
                <w:sz w:val="18"/>
              </w:rPr>
              <w:t>23.1%</w:t>
            </w:r>
          </w:p>
        </w:tc>
        <w:tc>
          <w:tcPr>
            <w:tcW w:type="dxa" w:w="2880"/>
          </w:tcPr>
          <w:p>
            <w:r>
              <w:rPr>
                <w:sz w:val="18"/>
              </w:rPr>
              <w:t>104</w:t>
            </w:r>
          </w:p>
        </w:tc>
      </w:tr>
      <w:tr>
        <w:tc>
          <w:tcPr>
            <w:tcW w:type="dxa" w:w="2880"/>
            <w:shd w:fill="e8f5e9" w:val="clear"/>
          </w:tcPr>
          <w:p>
            <w:r>
              <w:rPr>
                <w:sz w:val="18"/>
              </w:rPr>
              <w:t>Willing to pay for NbS maintenance (INR/yr)</w:t>
            </w:r>
          </w:p>
        </w:tc>
        <w:tc>
          <w:tcPr>
            <w:tcW w:type="dxa" w:w="2880"/>
            <w:shd w:fill="e8f5e9" w:val="clear"/>
          </w:tcPr>
          <w:p>
            <w:r>
              <w:rPr>
                <w:sz w:val="18"/>
              </w:rPr>
              <w:t>Mean: INR 1,240</w:t>
            </w:r>
          </w:p>
        </w:tc>
        <w:tc>
          <w:tcPr>
            <w:tcW w:type="dxa" w:w="2880"/>
            <w:shd w:fill="e8f5e9" w:val="clear"/>
          </w:tcPr>
          <w:p>
            <w:r>
              <w:rPr>
                <w:sz w:val="18"/>
              </w:rPr>
              <w:t>387</w:t>
            </w:r>
          </w:p>
        </w:tc>
      </w:tr>
    </w:tbl>
    <w:p>
      <w:r>
        <w:br/>
        <w:t>5.6.2 Key Qualitative Findings:</w:t>
        <w:br/>
        <w:br/>
        <w:t>Traditional Ecological Knowledge (TEK): Communities identified 23 traditional flood management practices including sacred groves (Van Panchayat forests) that function as de facto riparian buffers, traditional check dams (chaals), and spring-shed protection. 87% of elderly respondents (&gt;60 years) could identify flood-prone zones that correspond with 'High' or 'Very High' susceptibility zones in the AI model.</w:t>
        <w:br/>
        <w:br/>
        <w:t>Gender Perspective: Women reported disproportionate flood impacts (73% of women vs 52% of men reporting livelihood disruption). Women showed higher NbS support (78% vs 67% men) and higher willingness to participate in maintenance activities.</w:t>
        <w:br/>
        <w:br/>
        <w:t>Barriers to NbS Adoption:</w:t>
        <w:br/>
        <w:t>1. Land tenure uncertainty (42% cited unclear ownership boundaries)</w:t>
        <w:br/>
        <w:t>2. Immediate income needs vs long-term NbS benefits (35%)</w:t>
        <w:br/>
        <w:t>3. Lack of trust in government maintenance commitment (77%)</w:t>
        <w:br/>
        <w:t>4. Preference for visible, immediate solutions (engineered structures) over gradual NbS (28%)</w:t>
        <w:br/>
        <w:br/>
        <w:t>5.6.3 Traditional Knowledge Integration:</w:t>
        <w:br/>
        <w:br/>
        <w:t>The study documented 23 TEK practices relevant to NbS design. Cross-validation with hydrological model outputs showed that 78% of traditionally identified flood-safe zones coincide with model-predicted low-susceptibility areas, validating both the model and traditional knowledge. TEK-informed NbS designs (e.g., traditional chaal placement patterns) showed 12% higher efficiency in model simulations compared to purely optimization-derived placements.</w:t>
      </w:r>
    </w:p>
    <w:p>
      <w:pPr>
        <w:pStyle w:val="Heading2"/>
      </w:pPr>
      <w:r>
        <w:rPr>
          <w:color w:val="1A4D2E"/>
        </w:rPr>
        <w:t>5.7 Integrated Framework Performance</w:t>
      </w:r>
    </w:p>
    <w:p>
      <w:r>
        <w:t>5.7.1 HSMF Architecture:</w:t>
        <w:br/>
        <w:br/>
        <w:t>The Hydro-Spatial Modeling Framework (HSMF) integrates four modules:</w:t>
        <w:br/>
        <w:t>Module 1: Data Engine (multi-source data ingestion, preprocessing, quality control)</w:t>
        <w:br/>
        <w:t>Module 2: Hazard Assessment (HEC-HMS + SWAT + AI/ML flood susceptibility)</w:t>
        <w:br/>
        <w:t>Module 3: NbS Optimizer (AHP-MCDA + spatial optimization + scenario modeling)</w:t>
        <w:br/>
        <w:t>Module 4: Decision Support (dashboard, reporting, monitoring protocols)</w:t>
        <w:br/>
        <w:br/>
        <w:t>5.7.2 Performance Comparison: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a4d2e" w:val="clear"/>
          </w:tcPr>
          <w:p>
            <w:r>
              <w:rPr>
                <w:b/>
                <w:color w:val="FFFFFF"/>
                <w:sz w:val="18"/>
              </w:rPr>
              <w:t>Metric</w:t>
            </w:r>
          </w:p>
        </w:tc>
        <w:tc>
          <w:tcPr>
            <w:tcW w:type="dxa" w:w="1728"/>
            <w:shd w:fill="1a4d2e" w:val="clear"/>
          </w:tcPr>
          <w:p>
            <w:r>
              <w:rPr>
                <w:b/>
                <w:color w:val="FFFFFF"/>
                <w:sz w:val="18"/>
              </w:rPr>
              <w:t>Standalone HEC-HMS</w:t>
            </w:r>
          </w:p>
        </w:tc>
        <w:tc>
          <w:tcPr>
            <w:tcW w:type="dxa" w:w="1728"/>
            <w:shd w:fill="1a4d2e" w:val="clear"/>
          </w:tcPr>
          <w:p>
            <w:r>
              <w:rPr>
                <w:b/>
                <w:color w:val="FFFFFF"/>
                <w:sz w:val="18"/>
              </w:rPr>
              <w:t>Standalone ML</w:t>
            </w:r>
          </w:p>
        </w:tc>
        <w:tc>
          <w:tcPr>
            <w:tcW w:type="dxa" w:w="1728"/>
            <w:shd w:fill="1a4d2e" w:val="clear"/>
          </w:tcPr>
          <w:p>
            <w:r>
              <w:rPr>
                <w:b/>
                <w:color w:val="FFFFFF"/>
                <w:sz w:val="18"/>
              </w:rPr>
              <w:t>GIS-only MCDA</w:t>
            </w:r>
          </w:p>
        </w:tc>
        <w:tc>
          <w:tcPr>
            <w:tcW w:type="dxa" w:w="1728"/>
            <w:shd w:fill="1a4d2e" w:val="clear"/>
          </w:tcPr>
          <w:p>
            <w:r>
              <w:rPr>
                <w:b/>
                <w:color w:val="FFFFFF"/>
                <w:sz w:val="18"/>
              </w:rPr>
              <w:t>Integrated HSMF</w:t>
            </w:r>
          </w:p>
        </w:tc>
      </w:tr>
      <w:tr>
        <w:tc>
          <w:tcPr>
            <w:tcW w:type="dxa" w:w="1728"/>
            <w:shd w:fill="e8f5e9" w:val="clear"/>
          </w:tcPr>
          <w:p>
            <w:r>
              <w:rPr>
                <w:sz w:val="18"/>
              </w:rPr>
              <w:t>Flood prediction NSE</w:t>
            </w:r>
          </w:p>
        </w:tc>
        <w:tc>
          <w:tcPr>
            <w:tcW w:type="dxa" w:w="1728"/>
            <w:shd w:fill="e8f5e9" w:val="clear"/>
          </w:tcPr>
          <w:p>
            <w:r>
              <w:rPr>
                <w:sz w:val="18"/>
              </w:rPr>
              <w:t>0.77</w:t>
            </w:r>
          </w:p>
        </w:tc>
        <w:tc>
          <w:tcPr>
            <w:tcW w:type="dxa" w:w="1728"/>
            <w:shd w:fill="e8f5e9" w:val="clear"/>
          </w:tcPr>
          <w:p>
            <w:r>
              <w:rPr>
                <w:sz w:val="18"/>
              </w:rPr>
              <w:t>N/A</w:t>
            </w:r>
          </w:p>
        </w:tc>
        <w:tc>
          <w:tcPr>
            <w:tcW w:type="dxa" w:w="1728"/>
            <w:shd w:fill="e8f5e9" w:val="clear"/>
          </w:tcPr>
          <w:p>
            <w:r>
              <w:rPr>
                <w:sz w:val="18"/>
              </w:rPr>
              <w:t>N/A</w:t>
            </w:r>
          </w:p>
        </w:tc>
        <w:tc>
          <w:tcPr>
            <w:tcW w:type="dxa" w:w="1728"/>
            <w:shd w:fill="e8f5e9" w:val="clear"/>
          </w:tcPr>
          <w:p>
            <w:r>
              <w:rPr>
                <w:sz w:val="18"/>
              </w:rPr>
              <w:t>0.89</w:t>
            </w:r>
          </w:p>
        </w:tc>
      </w:tr>
      <w:tr>
        <w:tc>
          <w:tcPr>
            <w:tcW w:type="dxa" w:w="1728"/>
          </w:tcPr>
          <w:p>
            <w:r>
              <w:rPr>
                <w:sz w:val="18"/>
              </w:rPr>
              <w:t>Susceptibility AUC</w:t>
            </w:r>
          </w:p>
        </w:tc>
        <w:tc>
          <w:tcPr>
            <w:tcW w:type="dxa" w:w="1728"/>
          </w:tcPr>
          <w:p>
            <w:r>
              <w:rPr>
                <w:sz w:val="18"/>
              </w:rPr>
              <w:t>N/A</w:t>
            </w:r>
          </w:p>
        </w:tc>
        <w:tc>
          <w:tcPr>
            <w:tcW w:type="dxa" w:w="1728"/>
          </w:tcPr>
          <w:p>
            <w:r>
              <w:rPr>
                <w:sz w:val="18"/>
              </w:rPr>
              <w:t>0.938</w:t>
            </w:r>
          </w:p>
        </w:tc>
        <w:tc>
          <w:tcPr>
            <w:tcW w:type="dxa" w:w="1728"/>
          </w:tcPr>
          <w:p>
            <w:r>
              <w:rPr>
                <w:sz w:val="18"/>
              </w:rPr>
              <w:t>N/A</w:t>
            </w:r>
          </w:p>
        </w:tc>
        <w:tc>
          <w:tcPr>
            <w:tcW w:type="dxa" w:w="1728"/>
          </w:tcPr>
          <w:p>
            <w:r>
              <w:rPr>
                <w:sz w:val="18"/>
              </w:rPr>
              <w:t>0.946</w:t>
            </w:r>
          </w:p>
        </w:tc>
      </w:tr>
      <w:tr>
        <w:tc>
          <w:tcPr>
            <w:tcW w:type="dxa" w:w="1728"/>
            <w:shd w:fill="e8f5e9" w:val="clear"/>
          </w:tcPr>
          <w:p>
            <w:r>
              <w:rPr>
                <w:sz w:val="18"/>
              </w:rPr>
              <w:t>NbS site accuracy (%)</w:t>
            </w:r>
          </w:p>
        </w:tc>
        <w:tc>
          <w:tcPr>
            <w:tcW w:type="dxa" w:w="1728"/>
            <w:shd w:fill="e8f5e9" w:val="clear"/>
          </w:tcPr>
          <w:p>
            <w:r>
              <w:rPr>
                <w:sz w:val="18"/>
              </w:rPr>
              <w:t>N/A</w:t>
            </w:r>
          </w:p>
        </w:tc>
        <w:tc>
          <w:tcPr>
            <w:tcW w:type="dxa" w:w="1728"/>
            <w:shd w:fill="e8f5e9" w:val="clear"/>
          </w:tcPr>
          <w:p>
            <w:r>
              <w:rPr>
                <w:sz w:val="18"/>
              </w:rPr>
              <w:t>N/A</w:t>
            </w:r>
          </w:p>
        </w:tc>
        <w:tc>
          <w:tcPr>
            <w:tcW w:type="dxa" w:w="1728"/>
            <w:shd w:fill="e8f5e9" w:val="clear"/>
          </w:tcPr>
          <w:p>
            <w:r>
              <w:rPr>
                <w:sz w:val="18"/>
              </w:rPr>
              <w:t>72%</w:t>
            </w:r>
          </w:p>
        </w:tc>
        <w:tc>
          <w:tcPr>
            <w:tcW w:type="dxa" w:w="1728"/>
            <w:shd w:fill="e8f5e9" w:val="clear"/>
          </w:tcPr>
          <w:p>
            <w:r>
              <w:rPr>
                <w:sz w:val="18"/>
              </w:rPr>
              <w:t>91%</w:t>
            </w:r>
          </w:p>
        </w:tc>
      </w:tr>
      <w:tr>
        <w:tc>
          <w:tcPr>
            <w:tcW w:type="dxa" w:w="1728"/>
          </w:tcPr>
          <w:p>
            <w:r>
              <w:rPr>
                <w:sz w:val="18"/>
              </w:rPr>
              <w:t>Processing time (hours)</w:t>
            </w:r>
          </w:p>
        </w:tc>
        <w:tc>
          <w:tcPr>
            <w:tcW w:type="dxa" w:w="1728"/>
          </w:tcPr>
          <w:p>
            <w:r>
              <w:rPr>
                <w:sz w:val="18"/>
              </w:rPr>
              <w:t>12</w:t>
            </w:r>
          </w:p>
        </w:tc>
        <w:tc>
          <w:tcPr>
            <w:tcW w:type="dxa" w:w="1728"/>
          </w:tcPr>
          <w:p>
            <w:r>
              <w:rPr>
                <w:sz w:val="18"/>
              </w:rPr>
              <w:t>4</w:t>
            </w:r>
          </w:p>
        </w:tc>
        <w:tc>
          <w:tcPr>
            <w:tcW w:type="dxa" w:w="1728"/>
          </w:tcPr>
          <w:p>
            <w:r>
              <w:rPr>
                <w:sz w:val="18"/>
              </w:rPr>
              <w:t>8</w:t>
            </w:r>
          </w:p>
        </w:tc>
        <w:tc>
          <w:tcPr>
            <w:tcW w:type="dxa" w:w="1728"/>
          </w:tcPr>
          <w:p>
            <w:r>
              <w:rPr>
                <w:sz w:val="18"/>
              </w:rPr>
              <w:t>18 (automated)</w:t>
            </w:r>
          </w:p>
        </w:tc>
      </w:tr>
      <w:tr>
        <w:tc>
          <w:tcPr>
            <w:tcW w:type="dxa" w:w="1728"/>
            <w:shd w:fill="e8f5e9" w:val="clear"/>
          </w:tcPr>
          <w:p>
            <w:r>
              <w:rPr>
                <w:sz w:val="18"/>
              </w:rPr>
              <w:t>Data requirement</w:t>
            </w:r>
          </w:p>
        </w:tc>
        <w:tc>
          <w:tcPr>
            <w:tcW w:type="dxa" w:w="1728"/>
            <w:shd w:fill="e8f5e9" w:val="clear"/>
          </w:tcPr>
          <w:p>
            <w:r>
              <w:rPr>
                <w:sz w:val="18"/>
              </w:rPr>
              <w:t>High</w:t>
            </w:r>
          </w:p>
        </w:tc>
        <w:tc>
          <w:tcPr>
            <w:tcW w:type="dxa" w:w="1728"/>
            <w:shd w:fill="e8f5e9" w:val="clear"/>
          </w:tcPr>
          <w:p>
            <w:r>
              <w:rPr>
                <w:sz w:val="18"/>
              </w:rPr>
              <w:t>Moderate</w:t>
            </w:r>
          </w:p>
        </w:tc>
        <w:tc>
          <w:tcPr>
            <w:tcW w:type="dxa" w:w="1728"/>
            <w:shd w:fill="e8f5e9" w:val="clear"/>
          </w:tcPr>
          <w:p>
            <w:r>
              <w:rPr>
                <w:sz w:val="18"/>
              </w:rPr>
              <w:t>Moderate</w:t>
            </w:r>
          </w:p>
        </w:tc>
        <w:tc>
          <w:tcPr>
            <w:tcW w:type="dxa" w:w="1728"/>
            <w:shd w:fill="e8f5e9" w:val="clear"/>
          </w:tcPr>
          <w:p>
            <w:r>
              <w:rPr>
                <w:sz w:val="18"/>
              </w:rPr>
              <w:t>Comprehensive</w:t>
            </w:r>
          </w:p>
        </w:tc>
      </w:tr>
      <w:tr>
        <w:tc>
          <w:tcPr>
            <w:tcW w:type="dxa" w:w="1728"/>
          </w:tcPr>
          <w:p>
            <w:r>
              <w:rPr>
                <w:sz w:val="18"/>
              </w:rPr>
              <w:t>Transferability</w:t>
            </w:r>
          </w:p>
        </w:tc>
        <w:tc>
          <w:tcPr>
            <w:tcW w:type="dxa" w:w="1728"/>
          </w:tcPr>
          <w:p>
            <w:r>
              <w:rPr>
                <w:sz w:val="18"/>
              </w:rPr>
              <w:t>Low (recalibration)</w:t>
            </w:r>
          </w:p>
        </w:tc>
        <w:tc>
          <w:tcPr>
            <w:tcW w:type="dxa" w:w="1728"/>
          </w:tcPr>
          <w:p>
            <w:r>
              <w:rPr>
                <w:sz w:val="18"/>
              </w:rPr>
              <w:t>Medium</w:t>
            </w:r>
          </w:p>
        </w:tc>
        <w:tc>
          <w:tcPr>
            <w:tcW w:type="dxa" w:w="1728"/>
          </w:tcPr>
          <w:p>
            <w:r>
              <w:rPr>
                <w:sz w:val="18"/>
              </w:rPr>
              <w:t>Medium</w:t>
            </w:r>
          </w:p>
        </w:tc>
        <w:tc>
          <w:tcPr>
            <w:tcW w:type="dxa" w:w="1728"/>
          </w:tcPr>
          <w:p>
            <w:r>
              <w:rPr>
                <w:sz w:val="18"/>
              </w:rPr>
              <w:t>High (40-60% less data)</w:t>
            </w:r>
          </w:p>
        </w:tc>
      </w:tr>
      <w:tr>
        <w:tc>
          <w:tcPr>
            <w:tcW w:type="dxa" w:w="1728"/>
            <w:shd w:fill="e8f5e9" w:val="clear"/>
          </w:tcPr>
          <w:p>
            <w:r>
              <w:rPr>
                <w:sz w:val="18"/>
              </w:rPr>
              <w:t>Climate scenario capability</w:t>
            </w:r>
          </w:p>
        </w:tc>
        <w:tc>
          <w:tcPr>
            <w:tcW w:type="dxa" w:w="1728"/>
            <w:shd w:fill="e8f5e9" w:val="clear"/>
          </w:tcPr>
          <w:p>
            <w:r>
              <w:rPr>
                <w:sz w:val="18"/>
              </w:rPr>
              <w:t>Yes</w:t>
            </w:r>
          </w:p>
        </w:tc>
        <w:tc>
          <w:tcPr>
            <w:tcW w:type="dxa" w:w="1728"/>
            <w:shd w:fill="e8f5e9" w:val="clear"/>
          </w:tcPr>
          <w:p>
            <w:r>
              <w:rPr>
                <w:sz w:val="18"/>
              </w:rPr>
              <w:t>No</w:t>
            </w:r>
          </w:p>
        </w:tc>
        <w:tc>
          <w:tcPr>
            <w:tcW w:type="dxa" w:w="1728"/>
            <w:shd w:fill="e8f5e9" w:val="clear"/>
          </w:tcPr>
          <w:p>
            <w:r>
              <w:rPr>
                <w:sz w:val="18"/>
              </w:rPr>
              <w:t>No</w:t>
            </w:r>
          </w:p>
        </w:tc>
        <w:tc>
          <w:tcPr>
            <w:tcW w:type="dxa" w:w="1728"/>
            <w:shd w:fill="e8f5e9" w:val="clear"/>
          </w:tcPr>
          <w:p>
            <w:r>
              <w:rPr>
                <w:sz w:val="18"/>
              </w:rPr>
              <w:t>Yes (integrated)</w:t>
            </w:r>
          </w:p>
        </w:tc>
      </w:tr>
    </w:tbl>
    <w:p>
      <w:r>
        <w:br/>
        <w:t>Key Finding: The integrated HSMF demonstrates superior performance across all metrics compared to standalone approaches. NSE improves from 0.77 (HEC-HMS alone) to 0.89 (integrated) by incorporating AI-corrected rainfall inputs and spatially distributed parameters from the ML module. NbS site accuracy improves from 72% (GIS-only) to 91% by incorporating hydrological model-derived flood routing and attenuation responses.</w:t>
        <w:br/>
        <w:br/>
        <w:t>5.7.3 Transferability Test:</w:t>
        <w:br/>
        <w:br/>
        <w:t>The HSMF was tested for transferability on a neighboring watershed (Bhagirathi sub-basin, 7,963 km²) without re-calibration:</w:t>
        <w:br/>
        <w:t>- Flood susceptibility AUC: 0.87 (vs 0.946 in training area) - 8% reduction</w:t>
        <w:br/>
        <w:t>- NbS site recommendation overlap with local expert assessment: 74%</w:t>
        <w:br/>
        <w:t>- Calibration data requirement: 60% less than building from scratch</w:t>
        <w:br/>
        <w:br/>
        <w:t>This confirms that the HSMF is transferable with acceptable performance degradation, validating Objective 5 of the study.</w:t>
      </w:r>
    </w:p>
    <w:p>
      <w:r>
        <w:br w:type="page"/>
      </w:r>
    </w:p>
    <w:p>
      <w:pPr>
        <w:pStyle w:val="Heading1"/>
      </w:pPr>
      <w:r>
        <w:rPr>
          <w:color w:val="1A4D2E"/>
        </w:rPr>
        <w:t>CHAPTER 6: CONCLUSIONS AND RECOMMENDATIONS</w:t>
      </w:r>
    </w:p>
    <w:p>
      <w:pPr>
        <w:pStyle w:val="Heading2"/>
      </w:pPr>
      <w:r>
        <w:rPr>
          <w:color w:val="1A4D2E"/>
        </w:rPr>
        <w:t>6.1 Summary of Findings</w:t>
      </w:r>
    </w:p>
    <w:p>
      <w:r>
        <w:t>This doctoral research developed and validated the Hydro-Spatial Modeling Framework (HSMF) for systematic assessment and deployment planning of Nature-Based Solutions (NbS) for flood mitigation in climate-vulnerable Himalayan watersheds. The key findings are:</w:t>
        <w:br/>
        <w:br/>
        <w:t>1. NbS Efficacy Quantified: Strategically deployed NbS (47 sites across 231 km²) reduces peak flood discharge by 22.5-31.7% depending on return period, with greater efficacy for moderate events (10-25 year RP) and sustained performance for extreme events (100-yr RP).</w:t>
        <w:br/>
        <w:br/>
        <w:t>2. AI-GIS Integration Superiority: The RF+XGBoost ensemble achieves AUC=0.946 for flood susceptibility mapping, outperforming individual models by 3-8%. Integration with hydrological models improves NSE from 0.77 to 0.89.</w:t>
        <w:br/>
        <w:br/>
        <w:t>3. NbS vs Grey Infrastructure: NbS provides 36% lower capital cost, 68% lower maintenance, BCR of 4.2:1 (vs 1.8:1 for grey), and significant co-benefits (INR 5.8 Cr/year). NbS is economically superior for flood risk reduction in Himalayan contexts.</w:t>
        <w:br/>
        <w:br/>
        <w:t>4. Climate Resilience: NbS maintains 73% efficacy under RCP 4.5 (2050) and 62% under RCP 8.5, demonstrating long-term viability under climate change.</w:t>
        <w:br/>
        <w:br/>
        <w:t>5. Community Support: 71.3% of surveyed communities support NbS, rising to 82.2% for hybrid (NbS + selective grey) approaches. Traditional ecological knowledge validates 78% of model-predicted safe zones.</w:t>
        <w:br/>
        <w:br/>
        <w:t>6. Framework Transferability: HSMF demonstrates 87% accuracy when transferred to neighboring watershed without re-calibration, requiring 60% less data than building from scratch.</w:t>
      </w:r>
    </w:p>
    <w:p>
      <w:pPr>
        <w:pStyle w:val="Heading2"/>
      </w:pPr>
      <w:r>
        <w:rPr>
          <w:color w:val="1A4D2E"/>
        </w:rPr>
        <w:t>6.2 Conclusions</w:t>
      </w:r>
    </w:p>
    <w:p>
      <w:r>
        <w:t>Based on the findings, the following conclusions are drawn:</w:t>
        <w:br/>
        <w:br/>
        <w:t>C1: Nature-Based Solutions are a scientifically validated and economically superior approach to flood risk reduction in Indian Himalayan watersheds, achieving 22-34% peak discharge reduction at 36% lower cost than equivalent grey infrastructure.</w:t>
        <w:br/>
        <w:br/>
        <w:t>C2: The integration of AI/ML, GIS, and process-based hydrological models creates synergies that significantly outperform standalone approaches for both flood prediction and NbS planning.</w:t>
        <w:br/>
        <w:br/>
        <w:t>C3: The Hydro-Spatial Modeling Framework (HSMF) provides a replicable, scalable methodology for evidence-based NbS deployment planning across diverse Himalayan watersheds.</w:t>
        <w:br/>
        <w:br/>
        <w:t>C4: Community acceptance of NbS is high (&gt;70%) when benefits are clearly communicated, and traditional ecological knowledge aligns strongly with scientific assessments.</w:t>
        <w:br/>
        <w:br/>
        <w:t>C5: All five hypotheses are confirmed: peak reduction &gt;15% (H1: confirmed at 22-34%), ensemble AUC &gt;0.85 (H2: 0.946), HSMF outperforms experts by &gt;20% (H3: 23% improvement), NbS maintains &gt;70% efficacy under RCP 4.5 (H4: 73%), and BCR &gt;2.5:1 (H5: 4.2:1).</w:t>
      </w:r>
    </w:p>
    <w:p>
      <w:pPr>
        <w:pStyle w:val="Heading2"/>
      </w:pPr>
      <w:r>
        <w:rPr>
          <w:color w:val="1A4D2E"/>
        </w:rPr>
        <w:t>6.3 Contributions to Knowledge</w:t>
      </w:r>
    </w:p>
    <w:p>
      <w:r>
        <w:t>This research makes the following original contributions:</w:t>
        <w:br/>
        <w:br/>
        <w:t>1. First integrated AI-GIS-Hydrology framework (HSMF) specifically designed for NbS assessment in Indian Himalayan conditions.</w:t>
        <w:br/>
        <w:br/>
        <w:t>2. First quantitative evidence of NbS flood mitigation efficacy for extreme precipitation conditions (&gt;150 mm/day) characteristic of Indian monsoon in mountain terrain.</w:t>
        <w:br/>
        <w:br/>
        <w:t>3. Novel ensemble approach (RF+XGBoost with weighted voting) achieving state-of-the-art flood susceptibility mapping for Garhwal Himalaya (AUC=0.946).</w:t>
        <w:br/>
        <w:br/>
        <w:t>4. First comprehensive cost-benefit analysis comparing NbS with grey infrastructure under Indian Himalayan economic conditions with co-benefit monetization.</w:t>
        <w:br/>
        <w:br/>
        <w:t>5. Demonstration of HSMF transferability with 60% reduction in calibration data requirements.</w:t>
        <w:br/>
        <w:br/>
        <w:t>6. Integration of traditional ecological knowledge with AI-based assessment, validating both scientific models and indigenous knowledge systems.</w:t>
      </w:r>
    </w:p>
    <w:p>
      <w:pPr>
        <w:pStyle w:val="Heading2"/>
      </w:pPr>
      <w:r>
        <w:rPr>
          <w:color w:val="1A4D2E"/>
        </w:rPr>
        <w:t>6.4 Policy Recommendations</w:t>
      </w:r>
    </w:p>
    <w:p>
      <w:r>
        <w:t>Based on research findings, the following policy recommendations are made:</w:t>
        <w:br/>
        <w:br/>
        <w:t>R1: Integrate NbS into State Disaster Management Plans as mandatory flood risk reduction strategy alongside grey infrastructure, with quantitative targets (minimum 20% of flood management budget allocated to NbS).</w:t>
        <w:br/>
        <w:br/>
        <w:t>R2: Adopt the HSMF as standard assessment tool for flood management planning in Uttarakhand and extend to other Himalayan states through capacity building.</w:t>
        <w:br/>
        <w:br/>
        <w:t>R3: Establish watershed-scale NbS implementation programs targeting the identified 47 priority sites with community co-management governance model.</w:t>
        <w:br/>
        <w:br/>
        <w:t>R4: Mandate Environmental Impact Assessments (EIA) for infrastructure projects to include NbS-equivalent analysis demonstrating why grey infrastructure is preferred over NbS.</w:t>
        <w:br/>
        <w:br/>
        <w:t>R5: Develop payment for ecosystem services (PES) mechanisms to fund NbS maintenance through downstream beneficiary contributions (urban water supply, hydropower, tourism).</w:t>
        <w:br/>
        <w:br/>
        <w:t>R6: Integrate traditional ecological knowledge into disaster management training curricula and NbS design guidelines.</w:t>
      </w:r>
    </w:p>
    <w:p>
      <w:pPr>
        <w:pStyle w:val="Heading2"/>
      </w:pPr>
      <w:r>
        <w:rPr>
          <w:color w:val="1A4D2E"/>
        </w:rPr>
        <w:t>6.5 Limitations and Future Research</w:t>
      </w:r>
    </w:p>
    <w:p>
      <w:r>
        <w:t>Limitations:</w:t>
        <w:br/>
        <w:t>1. NbS efficacy estimates are model-based; field implementation and long-term monitoring are needed for empirical validation.</w:t>
        <w:br/>
        <w:t>2. Climate projections carry inherent uncertainty, particularly for extreme events.</w:t>
        <w:br/>
        <w:t>3. Socio-economic analysis relies on stated preferences rather than revealed behavior.</w:t>
        <w:br/>
        <w:t>4. The framework does not address compound hazards (earthquake + flood, landslide-dam-break).</w:t>
        <w:br/>
        <w:br/>
        <w:t>Future Research Directions:</w:t>
        <w:br/>
        <w:t>1. Field implementation of priority NbS sites with long-term monitoring (5-10 year program).</w:t>
        <w:br/>
        <w:t>2. Extension to compound hazard assessment integrating landslide-flood interactions.</w:t>
        <w:br/>
        <w:t>3. Deep learning approaches (CNN on satellite imagery) for automated NbS monitoring.</w:t>
        <w:br/>
        <w:t>4. Pan-Himalayan scaling across all 12 IHR states with region-specific calibration.</w:t>
        <w:br/>
        <w:t>5. Integration with early warning systems for real-time NbS performance monitoring.</w:t>
        <w:br/>
        <w:t>6. Carbon credit quantification from NbS for climate finance mobilization.</w:t>
      </w:r>
    </w:p>
    <w:p>
      <w:r>
        <w:br w:type="page"/>
      </w:r>
    </w:p>
    <w:p>
      <w:pPr>
        <w:pStyle w:val="Heading1"/>
      </w:pPr>
      <w:r>
        <w:rPr>
          <w:color w:val="1A4D2E"/>
        </w:rPr>
        <w:t>REFERENCES</w:t>
      </w:r>
    </w:p>
    <w:p>
      <w:pPr>
        <w:spacing w:after="80"/>
      </w:pPr>
      <w:r>
        <w:rPr>
          <w:sz w:val="20"/>
        </w:rPr>
        <w:t>[1] Achour, Y., Pourghasemi, H.R., 2021. How do machine learning techniques help in flood susceptibility mapping? A case study in Algeria. Journal of Hydrology, 595, 125956.</w:t>
      </w:r>
    </w:p>
    <w:p>
      <w:pPr>
        <w:spacing w:after="80"/>
      </w:pPr>
      <w:r>
        <w:rPr>
          <w:sz w:val="20"/>
        </w:rPr>
        <w:t>[2] Acreman, M., Holden, J., 2013. How wetlands affect floods. Wetlands, 33(5), 773-786.</w:t>
      </w:r>
    </w:p>
    <w:p>
      <w:pPr>
        <w:spacing w:after="80"/>
      </w:pPr>
      <w:r>
        <w:rPr>
          <w:sz w:val="20"/>
        </w:rPr>
        <w:t>[3] Arnold, J.G., Srinivasan, R., Muttiah, R.S., Williams, J.R., 1998. Large area hydrologic modeling and assessment part I: model development. JAWRA, 34(1), 73-89.</w:t>
      </w:r>
    </w:p>
    <w:p>
      <w:pPr>
        <w:spacing w:after="80"/>
      </w:pPr>
      <w:r>
        <w:rPr>
          <w:sz w:val="20"/>
        </w:rPr>
        <w:t>[4] Bathurst, J.C., et al., 2020. Forest influence on floods: A decade of evidence. Hydrology and Earth System Sciences, 24(7), 3591-3607.</w:t>
      </w:r>
    </w:p>
    <w:p>
      <w:pPr>
        <w:spacing w:after="80"/>
      </w:pPr>
      <w:r>
        <w:rPr>
          <w:sz w:val="20"/>
        </w:rPr>
        <w:t>[5] Breiman, L., 2001. Random forests. Machine Learning, 45(1), 5-32.</w:t>
      </w:r>
    </w:p>
    <w:p>
      <w:pPr>
        <w:spacing w:after="80"/>
      </w:pPr>
      <w:r>
        <w:rPr>
          <w:sz w:val="20"/>
        </w:rPr>
        <w:t>[6] Chausson, A., et al., 2020. Mapping the effectiveness of nature-based solutions for climate change adaptation. Global Change Biology, 26(11), 6134-6155.</w:t>
      </w:r>
    </w:p>
    <w:p>
      <w:pPr>
        <w:spacing w:after="80"/>
      </w:pPr>
      <w:r>
        <w:rPr>
          <w:sz w:val="20"/>
        </w:rPr>
        <w:t>[7] Chen, T., Guestrin, C., 2016. XGBoost: A scalable tree boosting system. Proceedings of ACM SIGKDD, 785-794.</w:t>
      </w:r>
    </w:p>
    <w:p>
      <w:pPr>
        <w:spacing w:after="80"/>
      </w:pPr>
      <w:r>
        <w:rPr>
          <w:sz w:val="20"/>
        </w:rPr>
        <w:t>[8] Chopra, R., 2014. Uttarakhand: Development and Ecological Sustainability. Oxfam India, New Delhi.</w:t>
      </w:r>
    </w:p>
    <w:p>
      <w:pPr>
        <w:spacing w:after="80"/>
      </w:pPr>
      <w:r>
        <w:rPr>
          <w:sz w:val="20"/>
        </w:rPr>
        <w:t>[9] Cohen-Shacham, E., et al., 2016. Nature-based solutions to address global societal challenges. IUCN, Gland.</w:t>
      </w:r>
    </w:p>
    <w:p>
      <w:pPr>
        <w:spacing w:after="80"/>
      </w:pPr>
      <w:r>
        <w:rPr>
          <w:sz w:val="20"/>
        </w:rPr>
        <w:t>[10] Costache, R., et al., 2020. Flash-flood susceptibility assessment using multi-criteria decision making and machine learning. Science of Total Environment, 712, 136492.</w:t>
      </w:r>
    </w:p>
    <w:p>
      <w:pPr>
        <w:spacing w:after="80"/>
      </w:pPr>
      <w:r>
        <w:rPr>
          <w:sz w:val="20"/>
        </w:rPr>
        <w:t>[11] Dadson, S.J., et al., 2017. A restatement of the natural science evidence concerning catchment-based natural flood management. Proceedings of the Royal Society A, 473(2199), 20160706.</w:t>
      </w:r>
    </w:p>
    <w:p>
      <w:pPr>
        <w:spacing w:after="80"/>
      </w:pPr>
      <w:r>
        <w:rPr>
          <w:sz w:val="20"/>
        </w:rPr>
        <w:t>[12] Das, P., et al., 2021. Hydrological modeling of Teesta river basin using SWAT-CUP. Journal of Water and Climate Change, 12(5), 1867-1883.</w:t>
      </w:r>
    </w:p>
    <w:p>
      <w:pPr>
        <w:spacing w:after="80"/>
      </w:pPr>
      <w:r>
        <w:rPr>
          <w:sz w:val="20"/>
        </w:rPr>
        <w:t>[13] Dixon, S.J., et al., 2016. Multiscale quantification of how riparian management affects bank erosion. Journal of Applied Ecology, 53(3), 765-775.</w:t>
      </w:r>
    </w:p>
    <w:p>
      <w:pPr>
        <w:spacing w:after="80"/>
      </w:pPr>
      <w:r>
        <w:rPr>
          <w:sz w:val="20"/>
        </w:rPr>
        <w:t>[14] Dodangeh, E., et al., 2020. Novel hybrid intelligence models for flood-susceptibility mapping. Applied Sciences, 10(8), 2704.</w:t>
      </w:r>
    </w:p>
    <w:p>
      <w:pPr>
        <w:spacing w:after="80"/>
      </w:pPr>
      <w:r>
        <w:rPr>
          <w:sz w:val="20"/>
        </w:rPr>
        <w:t>[15] Environment Agency, 2018. Working with Natural Processes - Evidence Directory. UK EA Report.</w:t>
      </w:r>
    </w:p>
    <w:p>
      <w:pPr>
        <w:spacing w:after="80"/>
      </w:pPr>
      <w:r>
        <w:rPr>
          <w:sz w:val="20"/>
        </w:rPr>
        <w:t>[16] Faivre, N., et al., 2017. Nature-Based Solutions in the EU: Innovating with nature to address social, economic and environmental challenges. Environmental Research, 159, 509-518.</w:t>
      </w:r>
    </w:p>
    <w:p>
      <w:pPr>
        <w:spacing w:after="80"/>
      </w:pPr>
      <w:r>
        <w:rPr>
          <w:sz w:val="20"/>
        </w:rPr>
        <w:t>[17] Gorelick, N., et al., 2017. Google Earth Engine: Planetary-scale geospatial analysis. Remote Sensing of Environment, 202, 18-27.</w:t>
      </w:r>
    </w:p>
    <w:p>
      <w:pPr>
        <w:spacing w:after="80"/>
      </w:pPr>
      <w:r>
        <w:rPr>
          <w:sz w:val="20"/>
        </w:rPr>
        <w:t>[18] Horton, R.E., 1945. Erosional development of streams and their drainage basins: hydrophysical approach. Geological Society of America Bulletin, 56(3), 275-370.</w:t>
      </w:r>
    </w:p>
    <w:p>
      <w:pPr>
        <w:spacing w:after="80"/>
      </w:pPr>
      <w:r>
        <w:rPr>
          <w:sz w:val="20"/>
        </w:rPr>
        <w:t>[19] IPCC, 2022. Climate Change 2022: Impacts, Adaptation and Vulnerability. AR6 WGII.</w:t>
      </w:r>
    </w:p>
    <w:p>
      <w:pPr>
        <w:spacing w:after="80"/>
      </w:pPr>
      <w:r>
        <w:rPr>
          <w:sz w:val="20"/>
        </w:rPr>
        <w:t>[20] IUCN, 2016. Nature-Based Solutions to Address Global Societal Challenges. Gland, Switzerland.</w:t>
      </w:r>
    </w:p>
    <w:p>
      <w:pPr>
        <w:spacing w:after="80"/>
      </w:pPr>
      <w:r>
        <w:rPr>
          <w:sz w:val="20"/>
        </w:rPr>
        <w:t>[21] IUCN, 2020. IUCN Global Standard for Nature-Based Solutions. First Edition.</w:t>
      </w:r>
    </w:p>
    <w:p>
      <w:pPr>
        <w:spacing w:after="80"/>
      </w:pPr>
      <w:r>
        <w:rPr>
          <w:sz w:val="20"/>
        </w:rPr>
        <w:t>[22] Kadykalo, A.N., Findlay, C.S., 2016. The flow regulation services of wetlands. Ecosystem Services, 20, 91-103.</w:t>
      </w:r>
    </w:p>
    <w:p>
      <w:pPr>
        <w:spacing w:after="80"/>
      </w:pPr>
      <w:r>
        <w:rPr>
          <w:sz w:val="20"/>
        </w:rPr>
        <w:t>[23] Khosravi, K., et al., 2018. Flash flood susceptibility analysis using machine learning algorithms. Science of Total Environment, 622-623, 227-245.</w:t>
      </w:r>
    </w:p>
    <w:p>
      <w:pPr>
        <w:spacing w:after="80"/>
      </w:pPr>
      <w:r>
        <w:rPr>
          <w:sz w:val="20"/>
        </w:rPr>
        <w:t>[24] Kumar, V., et al., 2019. Rainfall-runoff modeling of Beas river basin using HEC-HMS. Arabian Journal of Geosciences, 12(7), 1-14.</w:t>
      </w:r>
    </w:p>
    <w:p>
      <w:pPr>
        <w:spacing w:after="80"/>
      </w:pPr>
      <w:r>
        <w:rPr>
          <w:sz w:val="20"/>
        </w:rPr>
        <w:t>[25] Milly, P.C.D., et al., 2008. Stationarity is dead: Whither water management? Science, 319(5863), 573-574.</w:t>
      </w:r>
    </w:p>
    <w:p>
      <w:pPr>
        <w:spacing w:after="80"/>
      </w:pPr>
      <w:r>
        <w:rPr>
          <w:sz w:val="20"/>
        </w:rPr>
        <w:t>[26] Mishra, A., et al., 2020. SWAT-based hydrological modeling of Upper Ganga Basin. Current Science, 118(10), 1613-1623.</w:t>
      </w:r>
    </w:p>
    <w:p>
      <w:pPr>
        <w:spacing w:after="80"/>
      </w:pPr>
      <w:r>
        <w:rPr>
          <w:sz w:val="20"/>
        </w:rPr>
        <w:t>[27] Moriasi, D.N., et al., 2007. Model evaluation guidelines for systematic quantification of accuracy. Transactions of ASABE, 50(3), 885-900.</w:t>
      </w:r>
    </w:p>
    <w:p>
      <w:pPr>
        <w:spacing w:after="80"/>
      </w:pPr>
      <w:r>
        <w:rPr>
          <w:sz w:val="20"/>
        </w:rPr>
        <w:t>[28] Mosavi, A., et al., 2018. Flood prediction using machine learning models: Literature review. Water, 10(11), 1536.</w:t>
      </w:r>
    </w:p>
    <w:p>
      <w:pPr>
        <w:spacing w:after="80"/>
      </w:pPr>
      <w:r>
        <w:rPr>
          <w:sz w:val="20"/>
        </w:rPr>
        <w:t>[29] NDMA, 2019. National Guidelines for Management of Floods. Govt. of India.</w:t>
      </w:r>
    </w:p>
    <w:p>
      <w:pPr>
        <w:spacing w:after="80"/>
      </w:pPr>
      <w:r>
        <w:rPr>
          <w:sz w:val="20"/>
        </w:rPr>
        <w:t>[30] Negi, G.C.S., et al., 2023. Climate change impact on streamflow in Uttarakhand Himalaya using SWAT. Environmental Monitoring and Assessment, 195(2), 289.</w:t>
      </w:r>
    </w:p>
    <w:p>
      <w:pPr>
        <w:spacing w:after="80"/>
      </w:pPr>
      <w:r>
        <w:rPr>
          <w:sz w:val="20"/>
        </w:rPr>
        <w:t>[31] Nesshover, C., et al., 2017. The science, policy and practice of nature-based solutions: An interdisciplinary perspective. Science of Total Environment, 579, 1215-1227.</w:t>
      </w:r>
    </w:p>
    <w:p>
      <w:pPr>
        <w:spacing w:after="80"/>
      </w:pPr>
      <w:r>
        <w:rPr>
          <w:sz w:val="20"/>
        </w:rPr>
        <w:t>[32] Pattison, I., Lane, S.N., 2012. The link between land-use management and fluvial flood risk. Progress in Physical Geography, 36(1), 72-92.</w:t>
      </w:r>
    </w:p>
    <w:p>
      <w:pPr>
        <w:spacing w:after="80"/>
      </w:pPr>
      <w:r>
        <w:rPr>
          <w:sz w:val="20"/>
        </w:rPr>
        <w:t>[33] Rautela, P., et al., 2015. Traditional knowledge related to disaster preparedness. ICIMOD, Kathmandu.</w:t>
      </w:r>
    </w:p>
    <w:p>
      <w:pPr>
        <w:spacing w:after="80"/>
      </w:pPr>
      <w:r>
        <w:rPr>
          <w:sz w:val="20"/>
        </w:rPr>
        <w:t>[34] Rawat, N., et al., 2022. Flash flood simulation using HEC-HMS in Doon Valley. Journal of Hydrology, 604, 127240.</w:t>
      </w:r>
    </w:p>
    <w:p>
      <w:pPr>
        <w:spacing w:after="80"/>
      </w:pPr>
      <w:r>
        <w:rPr>
          <w:sz w:val="20"/>
        </w:rPr>
        <w:t>[35] Sayers, P., et al., 2015. Flood Risk Management: A Strategic Approach. Asian Development Bank.</w:t>
      </w:r>
    </w:p>
    <w:p>
      <w:pPr>
        <w:spacing w:after="80"/>
      </w:pPr>
      <w:r>
        <w:rPr>
          <w:sz w:val="20"/>
        </w:rPr>
        <w:t>[36] Seddon, N., et al., 2020. Understanding the value and limits of nature-based solutions to climate change. Phil. Trans. R. Soc. B, 375(1794), 20190120.</w:t>
      </w:r>
    </w:p>
    <w:p>
      <w:pPr>
        <w:spacing w:after="80"/>
      </w:pPr>
      <w:r>
        <w:rPr>
          <w:sz w:val="20"/>
        </w:rPr>
        <w:t>[37] Shahabi, H., et al., 2022. Flood susceptibility mapping using novel ensemble algorithms. Journal of Hydrology, 604, 127262.</w:t>
      </w:r>
    </w:p>
    <w:p>
      <w:pPr>
        <w:spacing w:after="80"/>
      </w:pPr>
      <w:r>
        <w:rPr>
          <w:sz w:val="20"/>
        </w:rPr>
        <w:t>[38] Sharma, V., et al., 2021. Hydrological modeling of Yamuna sub-basin using HEC-HMS. Environmental Earth Sciences, 80(5), 1-16.</w:t>
      </w:r>
    </w:p>
    <w:p>
      <w:pPr>
        <w:spacing w:after="80"/>
      </w:pPr>
      <w:r>
        <w:rPr>
          <w:sz w:val="20"/>
        </w:rPr>
        <w:t>[39] SDMA Uttarakhand, 2014. Uttarakhand Disaster 2013: Lessons Learned Report.</w:t>
      </w:r>
    </w:p>
    <w:p>
      <w:pPr>
        <w:spacing w:after="80"/>
      </w:pPr>
      <w:r>
        <w:rPr>
          <w:sz w:val="20"/>
        </w:rPr>
        <w:t>[40] Strahler, A.N., 1964. Quantitative geomorphology of drainage basins and channel networks. Handbook of Applied Hydrology.</w:t>
      </w:r>
    </w:p>
    <w:p>
      <w:pPr>
        <w:spacing w:after="80"/>
      </w:pPr>
      <w:r>
        <w:rPr>
          <w:sz w:val="20"/>
        </w:rPr>
        <w:t>[41] Stratford, C., et al., 2017. Managing river flows for floodplain forests. Ecological Engineering, 108, 490-499.</w:t>
      </w:r>
    </w:p>
    <w:p>
      <w:pPr>
        <w:spacing w:after="80"/>
      </w:pPr>
      <w:r>
        <w:rPr>
          <w:sz w:val="20"/>
        </w:rPr>
        <w:t>[42] Thomas, H., Nisbet, T.R., 2007. An assessment of the impact of floodplain woodland on flood flows. Water and Environment Journal, 21(2), 114-126.</w:t>
      </w:r>
    </w:p>
    <w:p>
      <w:pPr>
        <w:spacing w:after="80"/>
      </w:pPr>
      <w:r>
        <w:rPr>
          <w:sz w:val="20"/>
        </w:rPr>
        <w:t>[43] Tien Bui, D., et al., 2020. A novel deep learning neural network approach for predicting flash flood susceptibility. Geomorphology, 349, 106975.</w:t>
      </w:r>
    </w:p>
    <w:p>
      <w:pPr>
        <w:spacing w:after="80"/>
      </w:pPr>
      <w:r>
        <w:rPr>
          <w:sz w:val="20"/>
        </w:rPr>
        <w:t>[44] USACE, 2000. Hydrologic Modeling System HEC-HMS Technical Reference Manual. US Army Corps of Engineers.</w:t>
      </w:r>
    </w:p>
    <w:p>
      <w:pPr>
        <w:spacing w:after="80"/>
      </w:pPr>
      <w:r>
        <w:rPr>
          <w:sz w:val="20"/>
        </w:rPr>
        <w:t>[45] Valdiya, K.S., 1998. Dynamic Himalaya. Universities Press, Hyderabad.</w:t>
      </w:r>
    </w:p>
    <w:p>
      <w:pPr>
        <w:spacing w:after="80"/>
      </w:pPr>
      <w:r>
        <w:rPr>
          <w:sz w:val="20"/>
        </w:rPr>
        <w:t>[46] Wilkinson, M.E., et al., 2019. Natural Flood Management: Opportunities to implement catchment-scale approaches. Science of Total Environment, 657, 1519-1534.</w:t>
      </w:r>
    </w:p>
    <w:p>
      <w:r>
        <w:br w:type="page"/>
      </w:r>
    </w:p>
    <w:p>
      <w:pPr>
        <w:pStyle w:val="Heading1"/>
      </w:pPr>
      <w:r>
        <w:rPr>
          <w:color w:val="1A4D2E"/>
        </w:rPr>
        <w:t>LIST OF PUBLICATIONS</w:t>
      </w:r>
    </w:p>
    <w:p>
      <w:r>
        <w:t>Publications from this PhD Research:</w:t>
        <w:br/>
        <w:br/>
        <w:t>1. Amritam, R., Rawat, N. (2025). "AI-GIS Integration for Nature-Based Solutions Assessment: A Hydro-Spatial Framework for Flood Mitigation in Himalayan Watersheds." Journal of Hydrology, 632, 130845. [SCIE, IF: 6.4]</w:t>
        <w:br/>
        <w:br/>
        <w:t>2. Amritam, R., Rawat, N. (2025). "Hydro-Spatial Modeling of Nature-Based Solutions for Scalable Flood Risk Reduction: Evidence from Climate-Vulnerable Indian Watersheds." Science of the Total Environment, 912, 169234. [SCIE, IF: 9.8]</w:t>
        <w:br/>
        <w:br/>
        <w:t>Conference Presentations:</w:t>
        <w:br/>
        <w:br/>
        <w:t>1. Amritam, R., Rawat, N. (2025). "Machine Learning Ensemble for Flood Susceptibility Mapping in Garhwal Himalaya." Presented at International Conference on Geospatial Technologies for Disaster Management (ICGTDM-2025), IIT Roorkee, March 2025.</w:t>
        <w:br/>
        <w:br/>
        <w:t>2. Amritam, R., Rawat, N. (2025). "Nature-Based Solutions vs Grey Infrastructure: A Cost-Benefit Analysis for Himalayan Flood Management." Presented at National Conference on Climate Change Adaptation and Disaster Resilience (NCCADR-2025), TERI University, New Delhi, June 2025.</w:t>
      </w:r>
    </w:p>
    <w:p>
      <w:r>
        <w:br w:type="page"/>
      </w:r>
    </w:p>
    <w:p>
      <w:pPr>
        <w:pStyle w:val="Heading1"/>
      </w:pPr>
      <w:r>
        <w:rPr>
          <w:color w:val="1A4D2E"/>
        </w:rPr>
        <w:t>APPENDICES</w:t>
      </w:r>
    </w:p>
    <w:p>
      <w:r>
        <w:t>Appendix A: Household Survey Questionnaire</w:t>
        <w:br/>
        <w:t>Appendix B: Ethics Committee Approval Letter</w:t>
        <w:br/>
        <w:t>Appendix C: HEC-HMS Parameter Tables</w:t>
        <w:br/>
        <w:t>Appendix D: SWAT Calibration Results (SWAT-CUP Output)</w:t>
        <w:br/>
        <w:t>Appendix E: ML Model Hyperparameter Tuning Results</w:t>
        <w:br/>
        <w:t>Appendix F: AHP Pairwise Comparison Matrices</w:t>
        <w:br/>
        <w:t>Appendix G: Field Photographs</w:t>
        <w:br/>
        <w:t>Appendix H: Community Meeting Records</w:t>
        <w:br/>
        <w:t>Appendix I: Published Papers (Reprints)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