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E8E64" w14:textId="28360A15" w:rsidR="007075EB" w:rsidRDefault="006B5B36">
      <w:pPr>
        <w:rPr>
          <w:rFonts w:ascii="Calibri" w:hAnsi="Calibri" w:cs="Calibri"/>
          <w:b/>
          <w:bCs/>
          <w:sz w:val="28"/>
          <w:szCs w:val="28"/>
        </w:rPr>
      </w:pPr>
      <w:r w:rsidRPr="006B5B36">
        <w:rPr>
          <w:rFonts w:ascii="Calibri" w:hAnsi="Calibri" w:cs="Calibri"/>
          <w:b/>
          <w:bCs/>
          <w:sz w:val="28"/>
          <w:szCs w:val="28"/>
        </w:rPr>
        <w:t xml:space="preserve">Accounting for non-traded crops </w:t>
      </w:r>
    </w:p>
    <w:p w14:paraId="1C961733" w14:textId="77777777" w:rsidR="000D708F" w:rsidRDefault="000D708F" w:rsidP="006B5B36">
      <w:pPr>
        <w:rPr>
          <w:rFonts w:ascii="Calibri" w:hAnsi="Calibri" w:cs="Calibri"/>
        </w:rPr>
      </w:pPr>
    </w:p>
    <w:p w14:paraId="3A622F41" w14:textId="7ADD731D" w:rsidR="006B5B36" w:rsidRPr="000D708F" w:rsidRDefault="000D708F" w:rsidP="006B5B36">
      <w:pPr>
        <w:rPr>
          <w:rFonts w:ascii="Calibri" w:hAnsi="Calibri" w:cs="Calibri"/>
        </w:rPr>
      </w:pPr>
      <w:r>
        <w:rPr>
          <w:rFonts w:ascii="Calibri" w:hAnsi="Calibri" w:cs="Calibri"/>
        </w:rPr>
        <w:t>WITS</w:t>
      </w:r>
    </w:p>
    <w:p w14:paraId="3A13D2CC" w14:textId="1E3331B7" w:rsidR="000D708F" w:rsidRDefault="000D708F" w:rsidP="006B5B36">
      <w:pPr>
        <w:rPr>
          <w:rFonts w:ascii="Calibri" w:hAnsi="Calibri" w:cs="Calibri"/>
          <w:b/>
          <w:bCs/>
          <w:sz w:val="28"/>
          <w:szCs w:val="28"/>
        </w:rPr>
      </w:pPr>
      <w:r w:rsidRPr="000D708F">
        <w:rPr>
          <w:rFonts w:ascii="Calibri" w:hAnsi="Calibri" w:cs="Calibri"/>
          <w:b/>
          <w:bCs/>
          <w:noProof/>
          <w:sz w:val="28"/>
          <w:szCs w:val="28"/>
        </w:rPr>
        <w:drawing>
          <wp:inline distT="0" distB="0" distL="0" distR="0" wp14:anchorId="2D0700A0" wp14:editId="1326E324">
            <wp:extent cx="6080937" cy="1701800"/>
            <wp:effectExtent l="0" t="0" r="0" b="0"/>
            <wp:docPr id="673496252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96252" name="Picture 1" descr="A screenshot of a phon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82488" cy="1702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2254C" w14:textId="77777777" w:rsidR="000D708F" w:rsidRDefault="000D708F" w:rsidP="006B5B36">
      <w:pPr>
        <w:rPr>
          <w:rFonts w:ascii="Calibri" w:hAnsi="Calibri" w:cs="Calibri"/>
          <w:b/>
          <w:bCs/>
          <w:sz w:val="28"/>
          <w:szCs w:val="28"/>
        </w:rPr>
      </w:pPr>
    </w:p>
    <w:p w14:paraId="2FDD88F4" w14:textId="35E5B17B" w:rsidR="006B5B36" w:rsidRDefault="006B5B36" w:rsidP="006B5B36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Topalova discounts cereals and oilseeds workers (assigns tariff of 0) </w:t>
      </w:r>
      <w:r w:rsidRPr="006B5B36">
        <w:rPr>
          <w:rFonts w:ascii="Calibri" w:hAnsi="Calibri" w:cs="Calibri"/>
        </w:rPr>
        <w:sym w:font="Wingdings" w:char="F0E0"/>
      </w:r>
      <w:r>
        <w:rPr>
          <w:rFonts w:ascii="Calibri" w:hAnsi="Calibri" w:cs="Calibri"/>
        </w:rPr>
        <w:t xml:space="preserve"> confounding; poorer regions produce more and affects employment through mean reversion</w:t>
      </w:r>
    </w:p>
    <w:p w14:paraId="09F7581C" w14:textId="78F763E9" w:rsidR="006B5B36" w:rsidRDefault="006B5B36" w:rsidP="006B5B36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With exception of cereals and oilseeds, tariffs on agricultural products were reduced sharply</w:t>
      </w:r>
    </w:p>
    <w:p w14:paraId="14180E69" w14:textId="77777777" w:rsidR="006B5B36" w:rsidRDefault="006B5B36" w:rsidP="00C7768C">
      <w:pPr>
        <w:rPr>
          <w:rFonts w:ascii="Calibri" w:hAnsi="Calibri" w:cs="Calibri"/>
        </w:rPr>
      </w:pPr>
    </w:p>
    <w:p w14:paraId="67021B3E" w14:textId="3B1119B4" w:rsidR="00C7768C" w:rsidRDefault="00C7768C" w:rsidP="00C7768C">
      <w:pPr>
        <w:rPr>
          <w:rFonts w:ascii="Calibri" w:hAnsi="Calibri" w:cs="Calibri"/>
        </w:rPr>
      </w:pPr>
      <w:hyperlink r:id="rId6" w:history="1">
        <w:r w:rsidRPr="00C7768C">
          <w:rPr>
            <w:rStyle w:val="Hyperlink"/>
            <w:rFonts w:ascii="Calibri" w:hAnsi="Calibri" w:cs="Calibri"/>
          </w:rPr>
          <w:t>IIFT-MGhosh-WTOAgriculture.pdf</w:t>
        </w:r>
      </w:hyperlink>
    </w:p>
    <w:p w14:paraId="4494937B" w14:textId="1066ECA7" w:rsidR="00C7768C" w:rsidRDefault="00C7768C" w:rsidP="00C7768C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Indian gov initiated reform process in agriculture since 1994-1995</w:t>
      </w:r>
    </w:p>
    <w:p w14:paraId="03C16BDB" w14:textId="6227850A" w:rsidR="00C7768C" w:rsidRDefault="00C7768C" w:rsidP="00C7768C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Exceptions: wheat and rice?</w:t>
      </w:r>
    </w:p>
    <w:p w14:paraId="42355A32" w14:textId="77777777" w:rsidR="0006071A" w:rsidRDefault="0006071A" w:rsidP="00C7768C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Progress of liberalisation of trade policies for agricultural products very slow in early 1990s. Exports/imports of agricultural restricted through several controls including quotas, licenses, prohibitions and minimum export prices, high tariff rates etc. </w:t>
      </w:r>
    </w:p>
    <w:p w14:paraId="0AE9A820" w14:textId="77777777" w:rsidR="00D07BB8" w:rsidRDefault="00D07BB8" w:rsidP="00C7768C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Process of liberalisation of external trade policies for agricultural products accelerated since 1995. </w:t>
      </w:r>
    </w:p>
    <w:p w14:paraId="63F68B5A" w14:textId="05FD6720" w:rsidR="0006071A" w:rsidRDefault="00D07BB8" w:rsidP="00C7768C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Import policies remarkably changed in April 2001.</w:t>
      </w:r>
      <w:r w:rsidR="0006071A">
        <w:rPr>
          <w:rFonts w:ascii="Calibri" w:hAnsi="Calibri" w:cs="Calibri"/>
        </w:rPr>
        <w:t xml:space="preserve">  </w:t>
      </w:r>
      <w:r>
        <w:rPr>
          <w:rFonts w:ascii="Calibri" w:hAnsi="Calibri" w:cs="Calibri"/>
        </w:rPr>
        <w:t>Some imports restricted or canalised in 1992 – 1997.</w:t>
      </w:r>
    </w:p>
    <w:p w14:paraId="4637E704" w14:textId="77777777" w:rsidR="00D07BB8" w:rsidRPr="00D07BB8" w:rsidRDefault="00D07BB8" w:rsidP="00D07BB8"/>
    <w:p w14:paraId="30DD9981" w14:textId="77777777" w:rsidR="00D07BB8" w:rsidRDefault="00D07BB8" w:rsidP="00D07BB8">
      <w:pPr>
        <w:rPr>
          <w:rFonts w:ascii="Calibri" w:hAnsi="Calibri" w:cs="Calibri"/>
        </w:rPr>
      </w:pPr>
    </w:p>
    <w:p w14:paraId="571B160D" w14:textId="3B8DFEA9" w:rsidR="00D07BB8" w:rsidRDefault="00D07BB8" w:rsidP="00D07BB8">
      <w:pPr>
        <w:rPr>
          <w:rFonts w:ascii="Calibri" w:hAnsi="Calibri" w:cs="Calibri"/>
        </w:rPr>
      </w:pPr>
      <w:r w:rsidRPr="00D07BB8">
        <w:rPr>
          <w:rFonts w:ascii="Calibri" w:hAnsi="Calibri" w:cs="Calibri"/>
        </w:rPr>
        <w:t xml:space="preserve">‘Export-Import policies </w:t>
      </w:r>
      <w:r>
        <w:rPr>
          <w:rFonts w:ascii="Calibri" w:hAnsi="Calibri" w:cs="Calibri"/>
        </w:rPr>
        <w:t xml:space="preserve">from 1992 – 1997’ for selected agricultural products are summarised in Chand and Bajar (2012). </w:t>
      </w:r>
    </w:p>
    <w:p w14:paraId="28CB75B3" w14:textId="48CF0B3A" w:rsidR="00C32434" w:rsidRDefault="00C32434" w:rsidP="00D07BB8">
      <w:pPr>
        <w:rPr>
          <w:rFonts w:ascii="Calibri" w:hAnsi="Calibri" w:cs="Calibri"/>
        </w:rPr>
      </w:pPr>
      <w:hyperlink r:id="rId7" w:history="1">
        <w:r w:rsidRPr="00C32434">
          <w:rPr>
            <w:rStyle w:val="Hyperlink"/>
            <w:rFonts w:ascii="Calibri" w:hAnsi="Calibri" w:cs="Calibri"/>
          </w:rPr>
          <w:t>Agricultural_Trade_Liberalization_Polici.pdf</w:t>
        </w:r>
      </w:hyperlink>
      <w:r w:rsidR="00596EE9">
        <w:rPr>
          <w:rFonts w:ascii="Calibri" w:hAnsi="Calibri" w:cs="Calibri"/>
        </w:rPr>
        <w:t xml:space="preserve">: </w:t>
      </w:r>
      <w:r w:rsidR="00596EE9" w:rsidRPr="00596EE9">
        <w:rPr>
          <w:rFonts w:ascii="Calibri" w:hAnsi="Calibri" w:cs="Calibri"/>
        </w:rPr>
        <w:t>Agricultural Trade Liberalization Policies in India: Balancing Producer and Consumer Interests</w:t>
      </w:r>
      <w:r w:rsidR="00596EE9">
        <w:rPr>
          <w:rFonts w:ascii="Calibri" w:hAnsi="Calibri" w:cs="Calibri"/>
        </w:rPr>
        <w:t xml:space="preserve"> – Ramesh Chand and Sumedha Bajar</w:t>
      </w:r>
    </w:p>
    <w:p w14:paraId="6FB8E9C9" w14:textId="1BCDA024" w:rsidR="00596EE9" w:rsidRDefault="00596EE9" w:rsidP="00C32434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External trade further liberalised with implementation of WTO Agreement on Agriculture in 1995.</w:t>
      </w:r>
    </w:p>
    <w:p w14:paraId="56CF4C1B" w14:textId="68D9102E" w:rsidR="00C32434" w:rsidRDefault="00E14039" w:rsidP="00C32434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Some imports banned, restricted or canalised (importing or exporting only through agencies designated by Central Government. </w:t>
      </w:r>
    </w:p>
    <w:p w14:paraId="6374A0BF" w14:textId="0EF4C627" w:rsidR="00DA3999" w:rsidRPr="00C32434" w:rsidRDefault="00DA3999" w:rsidP="00C32434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Import policy: canalised til 1999: wheat, rice, maize, </w:t>
      </w:r>
      <w:r w:rsidR="00262726">
        <w:rPr>
          <w:rFonts w:ascii="Calibri" w:hAnsi="Calibri" w:cs="Calibri"/>
        </w:rPr>
        <w:t>r</w:t>
      </w:r>
      <w:r w:rsidR="00262726" w:rsidRPr="00262726">
        <w:rPr>
          <w:rFonts w:ascii="Calibri" w:hAnsi="Calibri" w:cs="Calibri"/>
        </w:rPr>
        <w:t>apeseed-mustard seed, soybean seed, groundnut seed</w:t>
      </w:r>
      <w:r w:rsidR="00B2342B">
        <w:rPr>
          <w:rFonts w:ascii="Calibri" w:hAnsi="Calibri" w:cs="Calibri"/>
        </w:rPr>
        <w:t xml:space="preserve"> (latter 4 seeds come under oilseeds)</w:t>
      </w:r>
      <w:r w:rsidR="00262726">
        <w:rPr>
          <w:rFonts w:ascii="Calibri" w:hAnsi="Calibri" w:cs="Calibri"/>
        </w:rPr>
        <w:t>.</w:t>
      </w:r>
    </w:p>
    <w:sectPr w:rsidR="00DA3999" w:rsidRPr="00C324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46098"/>
    <w:multiLevelType w:val="hybridMultilevel"/>
    <w:tmpl w:val="F58EF5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119BE"/>
    <w:multiLevelType w:val="hybridMultilevel"/>
    <w:tmpl w:val="7AE2C0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97317F"/>
    <w:multiLevelType w:val="hybridMultilevel"/>
    <w:tmpl w:val="3FB2E5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6936331">
    <w:abstractNumId w:val="2"/>
  </w:num>
  <w:num w:numId="2" w16cid:durableId="1432822352">
    <w:abstractNumId w:val="0"/>
  </w:num>
  <w:num w:numId="3" w16cid:durableId="14197103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B36"/>
    <w:rsid w:val="0006071A"/>
    <w:rsid w:val="000D708F"/>
    <w:rsid w:val="00262726"/>
    <w:rsid w:val="00335593"/>
    <w:rsid w:val="004A2119"/>
    <w:rsid w:val="005130E5"/>
    <w:rsid w:val="00596EE9"/>
    <w:rsid w:val="006B5B36"/>
    <w:rsid w:val="007075EB"/>
    <w:rsid w:val="00A3145C"/>
    <w:rsid w:val="00B2342B"/>
    <w:rsid w:val="00C32434"/>
    <w:rsid w:val="00C7768C"/>
    <w:rsid w:val="00D07BB8"/>
    <w:rsid w:val="00DA3999"/>
    <w:rsid w:val="00DC6772"/>
    <w:rsid w:val="00E14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EC67D"/>
  <w15:chartTrackingRefBased/>
  <w15:docId w15:val="{577C0D2C-9C43-4846-9772-C2C615187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B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B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B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B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B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B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B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B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B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B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B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B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B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B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B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B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B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76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76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C:\Users\mahim\Downloads\Agricultural_Trade_Liberalization_Polici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mahim\Downloads\IIFT-MGhosh-WTOAgriculture.pdf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Mahima Sabberwal</dc:creator>
  <cp:keywords/>
  <dc:description/>
  <cp:lastModifiedBy>Mahima Sabberwal</cp:lastModifiedBy>
  <cp:revision>5</cp:revision>
  <dcterms:created xsi:type="dcterms:W3CDTF">2025-02-02T17:00:00Z</dcterms:created>
  <dcterms:modified xsi:type="dcterms:W3CDTF">2025-02-02T18:41:00Z</dcterms:modified>
</cp:coreProperties>
</file>