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1DF2" w14:textId="37F5B728" w:rsidR="00D76B5C" w:rsidRPr="004C6F6B" w:rsidRDefault="00D76B5C" w:rsidP="00D76B5C">
      <w:pPr>
        <w:rPr>
          <w:rFonts w:ascii="Calibri" w:hAnsi="Calibri" w:cs="Calibri"/>
          <w:b/>
          <w:bCs/>
          <w:color w:val="002060"/>
          <w:sz w:val="24"/>
          <w:szCs w:val="24"/>
        </w:rPr>
      </w:pPr>
      <w:r w:rsidRPr="004C6F6B">
        <w:rPr>
          <w:rFonts w:ascii="Calibri" w:hAnsi="Calibri" w:cs="Calibri"/>
          <w:b/>
          <w:bCs/>
          <w:color w:val="002060"/>
          <w:sz w:val="24"/>
          <w:szCs w:val="24"/>
        </w:rPr>
        <w:t>Indian census data notes</w:t>
      </w:r>
    </w:p>
    <w:p w14:paraId="27343626" w14:textId="052A464B" w:rsidR="00D76B5C" w:rsidRDefault="00D76B5C" w:rsidP="00D76B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Towns and urban agglomerations by population size: Indian states, districts, sub-districts.</w:t>
      </w:r>
    </w:p>
    <w:p w14:paraId="4C070279" w14:textId="57914E2D" w:rsidR="00D76B5C" w:rsidRDefault="00D76B5C" w:rsidP="00D76B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Decadal variation in population</w:t>
      </w:r>
    </w:p>
    <w:p w14:paraId="275ACABA" w14:textId="7CFFD4ED" w:rsidR="0080299C" w:rsidRDefault="0080299C" w:rsidP="00D76B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Main workers, marginal workers, non-workers and those seeking work: by state, gender, rural/urban, classified by educational level.</w:t>
      </w:r>
    </w:p>
    <w:p w14:paraId="5F082B46" w14:textId="141CAB5F" w:rsidR="0080299C" w:rsidRDefault="0080299C" w:rsidP="00D76B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Main workers classified by industrial category, age, rural/urban and sex </w:t>
      </w:r>
      <w:r w:rsidRPr="0080299C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by district. Same for marginal workers, non-workers, marginal and non-workers seeking/available for work</w:t>
      </w:r>
      <w:r w:rsidR="00A06C5E">
        <w:rPr>
          <w:rFonts w:ascii="Calibri" w:hAnsi="Calibri" w:cs="Calibri"/>
        </w:rPr>
        <w:t>, in non-household industry</w:t>
      </w:r>
      <w:r>
        <w:rPr>
          <w:rFonts w:ascii="Calibri" w:hAnsi="Calibri" w:cs="Calibri"/>
        </w:rPr>
        <w:t xml:space="preserve"> </w:t>
      </w:r>
      <w:r w:rsidRPr="0080299C">
        <w:rPr>
          <w:rFonts w:ascii="Calibri" w:hAnsi="Calibri" w:cs="Calibri"/>
          <w:i/>
          <w:iCs/>
          <w:color w:val="0070C0"/>
        </w:rPr>
        <w:t>(is this also how analysis could be extended?)</w:t>
      </w:r>
      <w:r w:rsidR="00A06C5E">
        <w:rPr>
          <w:rFonts w:ascii="Calibri" w:hAnsi="Calibri" w:cs="Calibri"/>
          <w:color w:val="0070C0"/>
        </w:rPr>
        <w:t xml:space="preserve">, </w:t>
      </w:r>
      <w:r w:rsidR="00A06C5E" w:rsidRPr="00A06C5E">
        <w:rPr>
          <w:rFonts w:ascii="Calibri" w:hAnsi="Calibri" w:cs="Calibri"/>
        </w:rPr>
        <w:t>can also see classified by caste.</w:t>
      </w:r>
      <w:r w:rsidR="002716E0" w:rsidRPr="00A06C5E">
        <w:rPr>
          <w:rFonts w:ascii="Calibri" w:hAnsi="Calibri" w:cs="Calibri"/>
          <w:i/>
          <w:iCs/>
        </w:rPr>
        <w:t xml:space="preserve"> </w:t>
      </w:r>
      <w:r w:rsidR="002716E0">
        <w:rPr>
          <w:rFonts w:ascii="Calibri" w:hAnsi="Calibri" w:cs="Calibri"/>
        </w:rPr>
        <w:t>Can also exclude cultivators and agricultural labourers.</w:t>
      </w:r>
      <w:r w:rsidR="00A06C5E">
        <w:rPr>
          <w:rFonts w:ascii="Calibri" w:hAnsi="Calibri" w:cs="Calibri"/>
        </w:rPr>
        <w:t xml:space="preserve"> Can also restrict to just city workers.</w:t>
      </w:r>
    </w:p>
    <w:p w14:paraId="54B36EDB" w14:textId="75791C7E" w:rsidR="002716E0" w:rsidRDefault="002716E0" w:rsidP="00D76B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Female workers classified by industrial category and marital status (at the state level).</w:t>
      </w:r>
    </w:p>
    <w:p w14:paraId="57175242" w14:textId="35743DD9" w:rsidR="00A06C5E" w:rsidRDefault="002716E0" w:rsidP="00A06C5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Households by size and number of me</w:t>
      </w:r>
      <w:r w:rsidR="00A06C5E">
        <w:rPr>
          <w:rFonts w:ascii="Calibri" w:hAnsi="Calibri" w:cs="Calibri"/>
        </w:rPr>
        <w:t>mbers available/seeking work.</w:t>
      </w:r>
    </w:p>
    <w:p w14:paraId="30B4DB2F" w14:textId="6C450ECA" w:rsidR="00896A4A" w:rsidRDefault="00896A4A" w:rsidP="00A06C5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Migrants by last place of residence, reason</w:t>
      </w:r>
      <w:r w:rsidR="00874F8E">
        <w:rPr>
          <w:rFonts w:ascii="Calibri" w:hAnsi="Calibri" w:cs="Calibri"/>
        </w:rPr>
        <w:t>, educational level</w:t>
      </w:r>
      <w:r w:rsidR="006A00AF">
        <w:rPr>
          <w:rFonts w:ascii="Calibri" w:hAnsi="Calibri" w:cs="Calibri"/>
        </w:rPr>
        <w:t xml:space="preserve"> (and if not agricultural/cultivator) </w:t>
      </w:r>
      <w:r w:rsidR="006A00AF" w:rsidRPr="006A00AF">
        <w:rPr>
          <w:rFonts w:ascii="Calibri" w:hAnsi="Calibri" w:cs="Calibri"/>
        </w:rPr>
        <w:sym w:font="Wingdings" w:char="F0E0"/>
      </w:r>
      <w:r w:rsidR="006A00AF">
        <w:rPr>
          <w:rFonts w:ascii="Calibri" w:hAnsi="Calibri" w:cs="Calibri"/>
        </w:rPr>
        <w:t xml:space="preserve"> can see </w:t>
      </w:r>
      <w:r w:rsidR="002D45D4">
        <w:rPr>
          <w:rFonts w:ascii="Calibri" w:hAnsi="Calibri" w:cs="Calibri"/>
        </w:rPr>
        <w:t>occupation.</w:t>
      </w:r>
      <w:r w:rsidR="00DE76A6">
        <w:rPr>
          <w:rFonts w:ascii="Calibri" w:hAnsi="Calibri" w:cs="Calibri"/>
        </w:rPr>
        <w:t xml:space="preserve"> Specific dataset for those reporting employment as reason.</w:t>
      </w:r>
      <w:r w:rsidR="00970C65">
        <w:rPr>
          <w:rFonts w:ascii="Calibri" w:hAnsi="Calibri" w:cs="Calibri"/>
        </w:rPr>
        <w:t xml:space="preserve"> Characteristics (e.g. literacy</w:t>
      </w:r>
      <w:r w:rsidR="00262C1A">
        <w:rPr>
          <w:rFonts w:ascii="Calibri" w:hAnsi="Calibri" w:cs="Calibri"/>
        </w:rPr>
        <w:t xml:space="preserve">) of migrants. Issue </w:t>
      </w:r>
      <w:r w:rsidR="00262C1A" w:rsidRPr="00262C1A">
        <w:rPr>
          <w:rFonts w:ascii="Calibri" w:hAnsi="Calibri" w:cs="Calibri"/>
        </w:rPr>
        <w:sym w:font="Wingdings" w:char="F0E0"/>
      </w:r>
      <w:r w:rsidR="00262C1A">
        <w:rPr>
          <w:rFonts w:ascii="Calibri" w:hAnsi="Calibri" w:cs="Calibri"/>
        </w:rPr>
        <w:t xml:space="preserve"> migration in 1991, 2001, 2011.</w:t>
      </w:r>
    </w:p>
    <w:p w14:paraId="4CDB6520" w14:textId="59373F51" w:rsidR="003372B2" w:rsidRDefault="00B41329" w:rsidP="00A06C5E">
      <w:pPr>
        <w:rPr>
          <w:rFonts w:ascii="Calibri" w:hAnsi="Calibri" w:cs="Calibri"/>
        </w:rPr>
      </w:pPr>
      <w:r>
        <w:rPr>
          <w:rFonts w:ascii="Calibri" w:hAnsi="Calibri" w:cs="Calibri"/>
        </w:rPr>
        <w:t>With census, I could access the industry composition data – but what about my outcome variables</w:t>
      </w:r>
      <w:r w:rsidR="00133163">
        <w:rPr>
          <w:rFonts w:ascii="Calibri" w:hAnsi="Calibri" w:cs="Calibri"/>
        </w:rPr>
        <w:t xml:space="preserve"> – can see employment</w:t>
      </w:r>
      <w:r>
        <w:rPr>
          <w:rFonts w:ascii="Calibri" w:hAnsi="Calibri" w:cs="Calibri"/>
        </w:rPr>
        <w:t xml:space="preserve"> (</w:t>
      </w:r>
      <w:r w:rsidR="00133163">
        <w:rPr>
          <w:rFonts w:ascii="Calibri" w:hAnsi="Calibri" w:cs="Calibri"/>
        </w:rPr>
        <w:t xml:space="preserve">no </w:t>
      </w:r>
      <w:proofErr w:type="gramStart"/>
      <w:r>
        <w:rPr>
          <w:rFonts w:ascii="Calibri" w:hAnsi="Calibri" w:cs="Calibri"/>
        </w:rPr>
        <w:t>wage</w:t>
      </w:r>
      <w:r w:rsidR="00133163">
        <w:rPr>
          <w:rFonts w:ascii="Calibri" w:hAnsi="Calibri" w:cs="Calibri"/>
        </w:rPr>
        <w:t>s</w:t>
      </w:r>
      <w:r>
        <w:rPr>
          <w:rFonts w:ascii="Calibri" w:hAnsi="Calibri" w:cs="Calibri"/>
        </w:rPr>
        <w:t>?</w:t>
      </w:r>
      <w:r w:rsidR="00133163">
        <w:rPr>
          <w:rFonts w:ascii="Calibri" w:hAnsi="Calibri" w:cs="Calibri"/>
        </w:rPr>
        <w:t>/</w:t>
      </w:r>
      <w:proofErr w:type="gramEnd"/>
      <w:r w:rsidR="00133163">
        <w:rPr>
          <w:rFonts w:ascii="Calibri" w:hAnsi="Calibri" w:cs="Calibri"/>
        </w:rPr>
        <w:t>income data</w:t>
      </w:r>
      <w:r>
        <w:rPr>
          <w:rFonts w:ascii="Calibri" w:hAnsi="Calibri" w:cs="Calibri"/>
        </w:rPr>
        <w:t>)</w:t>
      </w:r>
    </w:p>
    <w:p w14:paraId="6C8763C2" w14:textId="77777777" w:rsidR="00D417EB" w:rsidRDefault="00D417EB" w:rsidP="00A06C5E">
      <w:pPr>
        <w:rPr>
          <w:rFonts w:ascii="Calibri" w:hAnsi="Calibri" w:cs="Calibri"/>
        </w:rPr>
      </w:pPr>
    </w:p>
    <w:p w14:paraId="3A2FC9C6" w14:textId="50958772" w:rsidR="003372B2" w:rsidRPr="003372B2" w:rsidRDefault="003372B2" w:rsidP="00A06C5E">
      <w:pPr>
        <w:rPr>
          <w:rFonts w:ascii="Calibri" w:hAnsi="Calibri" w:cs="Calibri"/>
          <w:b/>
          <w:bCs/>
          <w:color w:val="002060"/>
          <w:sz w:val="24"/>
          <w:szCs w:val="24"/>
        </w:rPr>
      </w:pPr>
      <w:r w:rsidRPr="003372B2">
        <w:rPr>
          <w:rFonts w:ascii="Calibri" w:hAnsi="Calibri" w:cs="Calibri"/>
          <w:b/>
          <w:bCs/>
          <w:color w:val="002060"/>
          <w:sz w:val="24"/>
          <w:szCs w:val="24"/>
        </w:rPr>
        <w:t>Steps to clean and organise data:</w:t>
      </w:r>
    </w:p>
    <w:p w14:paraId="3650243B" w14:textId="2FE3078A" w:rsidR="003372B2" w:rsidRDefault="003372B2" w:rsidP="00A06C5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Aim - the final dataset I want to have: </w:t>
      </w:r>
    </w:p>
    <w:p w14:paraId="39BB2E23" w14:textId="3BC54408" w:rsidR="00963264" w:rsidRDefault="00963264" w:rsidP="00A06C5E">
      <w:pPr>
        <w:rPr>
          <w:rFonts w:ascii="Calibri" w:hAnsi="Calibri" w:cs="Calibri"/>
        </w:rPr>
      </w:pPr>
      <w:r>
        <w:rPr>
          <w:rFonts w:ascii="Calibri" w:hAnsi="Calibri" w:cs="Calibri"/>
        </w:rPr>
        <w:t>Need the tariff by industry data incorporated also.</w:t>
      </w:r>
    </w:p>
    <w:p w14:paraId="72216D64" w14:textId="076E85B9" w:rsidR="00A06C5E" w:rsidRDefault="00A06C5E" w:rsidP="00A06C5E">
      <w:pPr>
        <w:tabs>
          <w:tab w:val="left" w:pos="5390"/>
        </w:tabs>
      </w:pPr>
      <w:r>
        <w:tab/>
      </w:r>
    </w:p>
    <w:p w14:paraId="3575B3A3" w14:textId="77777777" w:rsidR="004C6F6B" w:rsidRDefault="004C6F6B" w:rsidP="004C6F6B"/>
    <w:p w14:paraId="6BA30188" w14:textId="77777777" w:rsidR="004C6F6B" w:rsidRDefault="004C6F6B" w:rsidP="004C6F6B"/>
    <w:p w14:paraId="33349076" w14:textId="77777777" w:rsidR="004C6F6B" w:rsidRDefault="004C6F6B" w:rsidP="004C6F6B"/>
    <w:p w14:paraId="6FA58DB1" w14:textId="77777777" w:rsidR="004C6F6B" w:rsidRDefault="004C6F6B" w:rsidP="004C6F6B"/>
    <w:p w14:paraId="68C59F85" w14:textId="77777777" w:rsidR="004C6F6B" w:rsidRDefault="004C6F6B" w:rsidP="004C6F6B"/>
    <w:p w14:paraId="21B646FC" w14:textId="77777777" w:rsidR="004C6F6B" w:rsidRDefault="004C6F6B" w:rsidP="004C6F6B"/>
    <w:p w14:paraId="7EE46AA6" w14:textId="77777777" w:rsidR="007F2D0A" w:rsidRDefault="007F2D0A" w:rsidP="004C6F6B"/>
    <w:p w14:paraId="6FF2B006" w14:textId="77777777" w:rsidR="007F2D0A" w:rsidRDefault="007F2D0A" w:rsidP="004C6F6B"/>
    <w:p w14:paraId="5EFF33D6" w14:textId="77777777" w:rsidR="007F2D0A" w:rsidRDefault="007F2D0A" w:rsidP="004C6F6B"/>
    <w:p w14:paraId="412DADF2" w14:textId="77777777" w:rsidR="004C6F6B" w:rsidRDefault="004C6F6B" w:rsidP="004C6F6B"/>
    <w:p w14:paraId="3BD45F17" w14:textId="77777777" w:rsidR="004C6F6B" w:rsidRDefault="004C6F6B" w:rsidP="004C6F6B"/>
    <w:p w14:paraId="0246D0BC" w14:textId="77777777" w:rsidR="004C6F6B" w:rsidRDefault="004C6F6B" w:rsidP="004C6F6B"/>
    <w:p w14:paraId="4D60586B" w14:textId="77777777" w:rsidR="004C6F6B" w:rsidRDefault="004C6F6B" w:rsidP="004C6F6B"/>
    <w:p w14:paraId="01F84E05" w14:textId="50401ACD" w:rsidR="004C6F6B" w:rsidRPr="004F7DA0" w:rsidRDefault="004C6F6B" w:rsidP="004C6F6B">
      <w:pPr>
        <w:rPr>
          <w:rFonts w:ascii="Calibri" w:hAnsi="Calibri" w:cs="Calibri"/>
          <w:b/>
          <w:bCs/>
          <w:color w:val="002060"/>
          <w:sz w:val="24"/>
          <w:szCs w:val="24"/>
        </w:rPr>
      </w:pPr>
      <w:r w:rsidRPr="004C6F6B">
        <w:rPr>
          <w:rFonts w:ascii="Calibri" w:hAnsi="Calibri" w:cs="Calibri"/>
          <w:b/>
          <w:bCs/>
          <w:color w:val="002060"/>
          <w:sz w:val="24"/>
          <w:szCs w:val="24"/>
        </w:rPr>
        <w:lastRenderedPageBreak/>
        <w:t>Tariff data</w:t>
      </w:r>
    </w:p>
    <w:p w14:paraId="7BD4C839" w14:textId="5B83ADCA" w:rsidR="004C6F6B" w:rsidRPr="004F7DA0" w:rsidRDefault="00361B1F" w:rsidP="004C6F6B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</w:rPr>
        <w:t xml:space="preserve">World </w:t>
      </w:r>
      <w:r w:rsidR="002E433D">
        <w:rPr>
          <w:rFonts w:ascii="Calibri" w:hAnsi="Calibri" w:cs="Calibri"/>
        </w:rPr>
        <w:t xml:space="preserve">Integrated Trade Solution </w:t>
      </w:r>
      <w:r w:rsidR="004F7DA0">
        <w:rPr>
          <w:rFonts w:ascii="Calibri" w:hAnsi="Calibri" w:cs="Calibri"/>
        </w:rPr>
        <w:t xml:space="preserve">(WITS) </w:t>
      </w:r>
      <w:r w:rsidR="002E433D">
        <w:rPr>
          <w:rFonts w:ascii="Calibri" w:hAnsi="Calibri" w:cs="Calibri"/>
        </w:rPr>
        <w:t>data</w:t>
      </w:r>
    </w:p>
    <w:p w14:paraId="5FF32BBD" w14:textId="77777777" w:rsidR="004F7DA0" w:rsidRPr="004C6F6B" w:rsidRDefault="004F7DA0" w:rsidP="004F7DA0">
      <w:pPr>
        <w:pStyle w:val="ListParagraph"/>
        <w:rPr>
          <w:rFonts w:ascii="Calibri" w:hAnsi="Calibri" w:cs="Calibri"/>
          <w:sz w:val="24"/>
          <w:szCs w:val="24"/>
        </w:rPr>
      </w:pPr>
    </w:p>
    <w:p w14:paraId="5BB15F95" w14:textId="60FDC7A3" w:rsidR="004C6F6B" w:rsidRDefault="004F7DA0" w:rsidP="004F7DA0">
      <w:pPr>
        <w:rPr>
          <w:rFonts w:ascii="Calibri" w:hAnsi="Calibri" w:cs="Calibri"/>
        </w:rPr>
      </w:pPr>
      <w:r w:rsidRPr="004F7DA0">
        <w:rPr>
          <w:rFonts w:ascii="Calibri" w:hAnsi="Calibri" w:cs="Calibri"/>
        </w:rPr>
        <w:t xml:space="preserve">Breakdown </w:t>
      </w:r>
      <w:r>
        <w:rPr>
          <w:rFonts w:ascii="Calibri" w:hAnsi="Calibri" w:cs="Calibri"/>
        </w:rPr>
        <w:t>on different tariff types:</w:t>
      </w:r>
    </w:p>
    <w:p w14:paraId="7E49DDFE" w14:textId="3A0F7454" w:rsidR="004F7DA0" w:rsidRDefault="00221AE4" w:rsidP="000B255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0B255C">
        <w:rPr>
          <w:rFonts w:ascii="Calibri" w:hAnsi="Calibri" w:cs="Calibri"/>
          <w:b/>
          <w:bCs/>
        </w:rPr>
        <w:t>Most-favoured nation tariffs</w:t>
      </w:r>
      <w:r w:rsidR="00100F2C">
        <w:rPr>
          <w:rFonts w:ascii="Calibri" w:hAnsi="Calibri" w:cs="Calibri"/>
          <w:b/>
          <w:bCs/>
        </w:rPr>
        <w:t xml:space="preserve"> (MFN)</w:t>
      </w:r>
      <w:r w:rsidRPr="000B255C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221AE4">
        <w:rPr>
          <w:rFonts w:ascii="Calibri" w:hAnsi="Calibri" w:cs="Calibri"/>
        </w:rPr>
        <w:t>In current usage, MFN tariffs are what countries promise to impose on imports from other members of the WTO, unless the country is part of a preferential trade agreement (such as a free trade area or customs union). This means that, in practice, MFN rates are the highest (most restrictive) that WTO members charge one another.</w:t>
      </w:r>
    </w:p>
    <w:p w14:paraId="0014831F" w14:textId="41594300" w:rsidR="000B255C" w:rsidRDefault="000B255C" w:rsidP="000B255C">
      <w:pPr>
        <w:pStyle w:val="ListParagraph"/>
        <w:rPr>
          <w:rFonts w:ascii="Calibri" w:hAnsi="Calibri" w:cs="Calibri"/>
        </w:rPr>
      </w:pPr>
      <w:r w:rsidRPr="000B255C">
        <w:rPr>
          <w:rFonts w:ascii="Calibri" w:hAnsi="Calibri" w:cs="Calibri"/>
          <w:color w:val="0070C0"/>
        </w:rPr>
        <w:t>(India became a member of the WTO in 1995)</w:t>
      </w:r>
      <w:r>
        <w:rPr>
          <w:rFonts w:ascii="Calibri" w:hAnsi="Calibri" w:cs="Calibri"/>
        </w:rPr>
        <w:t>.</w:t>
      </w:r>
    </w:p>
    <w:p w14:paraId="4D076C4E" w14:textId="4DF07A4F" w:rsidR="000B255C" w:rsidRPr="00E5660F" w:rsidRDefault="00100F2C" w:rsidP="00F903E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5660F">
        <w:rPr>
          <w:rFonts w:ascii="Calibri" w:hAnsi="Calibri" w:cs="Calibri"/>
          <w:b/>
          <w:bCs/>
        </w:rPr>
        <w:t>Bound tariffs (</w:t>
      </w:r>
      <w:r w:rsidR="00E5660F" w:rsidRPr="00E5660F">
        <w:rPr>
          <w:rFonts w:ascii="Calibri" w:hAnsi="Calibri" w:cs="Calibri"/>
          <w:b/>
          <w:bCs/>
        </w:rPr>
        <w:t>BND)</w:t>
      </w:r>
      <w:r w:rsidRPr="00E5660F">
        <w:rPr>
          <w:rFonts w:ascii="Calibri" w:hAnsi="Calibri" w:cs="Calibri"/>
          <w:b/>
          <w:bCs/>
        </w:rPr>
        <w:t>:</w:t>
      </w:r>
      <w:r w:rsidR="00E5660F">
        <w:rPr>
          <w:rFonts w:ascii="Calibri" w:hAnsi="Calibri" w:cs="Calibri"/>
          <w:b/>
          <w:bCs/>
        </w:rPr>
        <w:t xml:space="preserve"> </w:t>
      </w:r>
      <w:r w:rsidR="00F903EA" w:rsidRPr="00F903EA">
        <w:rPr>
          <w:rFonts w:ascii="Calibri" w:hAnsi="Calibri" w:cs="Calibri"/>
        </w:rPr>
        <w:t xml:space="preserve">Bound tariffs are specific commitments made by individual WTO member governments. The bound tariff is the maximum MFN tariff level for a given commodity line. When countries join the WTO or when WTO members negotiate tariff levels with each other during trade rounds, they make agreements about bound tariff rates, rather than </w:t>
      </w:r>
      <w:proofErr w:type="gramStart"/>
      <w:r w:rsidR="00F903EA" w:rsidRPr="00F903EA">
        <w:rPr>
          <w:rFonts w:ascii="Calibri" w:hAnsi="Calibri" w:cs="Calibri"/>
        </w:rPr>
        <w:t>actually applied</w:t>
      </w:r>
      <w:proofErr w:type="gramEnd"/>
      <w:r w:rsidR="00F903EA" w:rsidRPr="00F903EA">
        <w:rPr>
          <w:rFonts w:ascii="Calibri" w:hAnsi="Calibri" w:cs="Calibri"/>
        </w:rPr>
        <w:t xml:space="preserve"> rates.</w:t>
      </w:r>
    </w:p>
    <w:p w14:paraId="4F25AFB4" w14:textId="234EE9F0" w:rsidR="001374EE" w:rsidRPr="001374EE" w:rsidRDefault="00E5660F" w:rsidP="001374E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E5660F">
        <w:rPr>
          <w:rFonts w:ascii="Calibri" w:hAnsi="Calibri" w:cs="Calibri"/>
          <w:b/>
          <w:bCs/>
        </w:rPr>
        <w:t>Effectively Applied (AHS):</w:t>
      </w:r>
      <w:r w:rsidR="001374EE">
        <w:rPr>
          <w:rFonts w:ascii="Calibri" w:hAnsi="Calibri" w:cs="Calibri"/>
          <w:b/>
          <w:bCs/>
        </w:rPr>
        <w:t xml:space="preserve"> </w:t>
      </w:r>
      <w:r w:rsidR="001374EE">
        <w:rPr>
          <w:rFonts w:ascii="Calibri" w:hAnsi="Calibri" w:cs="Calibri"/>
        </w:rPr>
        <w:t xml:space="preserve">Importing </w:t>
      </w:r>
      <w:r w:rsidR="001374EE" w:rsidRPr="001374EE">
        <w:rPr>
          <w:rFonts w:ascii="Calibri" w:hAnsi="Calibri" w:cs="Calibri"/>
        </w:rPr>
        <w:t>country will apply MFN tariff if product fails to meet the country's rules determin</w:t>
      </w:r>
      <w:r w:rsidR="001374EE">
        <w:rPr>
          <w:rFonts w:ascii="Calibri" w:hAnsi="Calibri" w:cs="Calibri"/>
        </w:rPr>
        <w:t>ing</w:t>
      </w:r>
      <w:r w:rsidR="001374EE" w:rsidRPr="001374EE">
        <w:rPr>
          <w:rFonts w:ascii="Calibri" w:hAnsi="Calibri" w:cs="Calibri"/>
        </w:rPr>
        <w:t xml:space="preserve"> product's country of origin. WITS uses the concept of effectively applied tariff which is defined as the lowest available tariff. If a preferential tariff exists, it will be used as the effectively applied tariff. Otherwise, the MFN applied tariff will be used</w:t>
      </w:r>
    </w:p>
    <w:p w14:paraId="6582BBCE" w14:textId="73D270B7" w:rsidR="00E5660F" w:rsidRDefault="00E5660F" w:rsidP="004E2258">
      <w:pPr>
        <w:rPr>
          <w:rFonts w:ascii="Calibri" w:hAnsi="Calibri" w:cs="Calibri"/>
          <w:b/>
          <w:bCs/>
        </w:rPr>
      </w:pPr>
    </w:p>
    <w:p w14:paraId="2CB15BEA" w14:textId="35F3E996" w:rsidR="004E2258" w:rsidRDefault="004E2258" w:rsidP="004E225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Whether or not to use weighted averages of tariffs</w:t>
      </w:r>
    </w:p>
    <w:p w14:paraId="6B6DAC34" w14:textId="7F03C23F" w:rsidR="007704B1" w:rsidRDefault="007704B1" w:rsidP="00E46DB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</w:t>
      </w:r>
      <w:r w:rsidRPr="007704B1">
        <w:rPr>
          <w:rFonts w:ascii="Calibri" w:hAnsi="Calibri" w:cs="Calibri"/>
        </w:rPr>
        <w:t xml:space="preserve">eighted average import tariff. </w:t>
      </w:r>
      <w:r w:rsidR="00546AC5">
        <w:rPr>
          <w:rFonts w:ascii="Calibri" w:hAnsi="Calibri" w:cs="Calibri"/>
        </w:rPr>
        <w:t>A</w:t>
      </w:r>
      <w:r w:rsidRPr="007704B1">
        <w:rPr>
          <w:rFonts w:ascii="Calibri" w:hAnsi="Calibri" w:cs="Calibri"/>
        </w:rPr>
        <w:t>dvantage of this measure is that the weights given to different tariffs are based on what countries typically import, so a country’s individual tariff structure does not affect the weights. Products that are important for global imports, like machinery, get bigger weights</w:t>
      </w:r>
    </w:p>
    <w:p w14:paraId="66E45524" w14:textId="33545C2D" w:rsidR="00E46DB3" w:rsidRPr="00182769" w:rsidRDefault="00E46DB3" w:rsidP="00E46DB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0070C0"/>
        </w:rPr>
      </w:pPr>
      <w:r w:rsidRPr="00E46DB3">
        <w:rPr>
          <w:rFonts w:ascii="Calibri" w:hAnsi="Calibri" w:cs="Calibri"/>
          <w:color w:val="0070C0"/>
        </w:rPr>
        <w:t>(own research):</w:t>
      </w:r>
      <w:r>
        <w:rPr>
          <w:rFonts w:ascii="Calibri" w:hAnsi="Calibri" w:cs="Calibri"/>
          <w:color w:val="0070C0"/>
        </w:rPr>
        <w:t xml:space="preserve"> </w:t>
      </w:r>
      <w:r w:rsidRPr="00E46DB3">
        <w:rPr>
          <w:rFonts w:ascii="Calibri" w:hAnsi="Calibri" w:cs="Calibri"/>
        </w:rPr>
        <w:t>accounts for the fact that some tariffs, even if high, might not significantly impact trade if they apply to low-volume or negligible products.</w:t>
      </w:r>
      <w:r>
        <w:rPr>
          <w:rFonts w:ascii="Calibri" w:hAnsi="Calibri" w:cs="Calibri"/>
        </w:rPr>
        <w:t xml:space="preserve"> Weighted average reflects </w:t>
      </w:r>
      <w:r w:rsidR="00A60B2C">
        <w:rPr>
          <w:rFonts w:ascii="Calibri" w:hAnsi="Calibri" w:cs="Calibri"/>
        </w:rPr>
        <w:t>the volume of that product being traded.</w:t>
      </w:r>
    </w:p>
    <w:p w14:paraId="31D422A2" w14:textId="77777777" w:rsidR="00182769" w:rsidRDefault="00182769" w:rsidP="00525E64">
      <w:pPr>
        <w:ind w:left="360"/>
        <w:jc w:val="both"/>
        <w:rPr>
          <w:rFonts w:ascii="Calibri" w:hAnsi="Calibri" w:cs="Calibri"/>
          <w:color w:val="0070C0"/>
        </w:rPr>
      </w:pPr>
    </w:p>
    <w:p w14:paraId="1AA60335" w14:textId="77777777" w:rsidR="00525E64" w:rsidRDefault="00525E64" w:rsidP="00525E64">
      <w:pPr>
        <w:ind w:left="360"/>
        <w:jc w:val="both"/>
        <w:rPr>
          <w:rFonts w:ascii="Calibri" w:hAnsi="Calibri" w:cs="Calibri"/>
          <w:color w:val="0070C0"/>
        </w:rPr>
      </w:pPr>
    </w:p>
    <w:p w14:paraId="3F445BEE" w14:textId="77777777" w:rsidR="00525E64" w:rsidRDefault="00525E64" w:rsidP="00525E64">
      <w:pPr>
        <w:ind w:left="360"/>
        <w:jc w:val="both"/>
        <w:rPr>
          <w:rFonts w:ascii="Calibri" w:hAnsi="Calibri" w:cs="Calibri"/>
          <w:color w:val="0070C0"/>
        </w:rPr>
      </w:pPr>
    </w:p>
    <w:p w14:paraId="3584612B" w14:textId="77777777" w:rsidR="00525E64" w:rsidRDefault="00525E64" w:rsidP="00525E64">
      <w:pPr>
        <w:ind w:left="360"/>
        <w:jc w:val="both"/>
        <w:rPr>
          <w:rFonts w:ascii="Calibri" w:hAnsi="Calibri" w:cs="Calibri"/>
          <w:color w:val="0070C0"/>
        </w:rPr>
      </w:pPr>
    </w:p>
    <w:p w14:paraId="6A045440" w14:textId="77777777" w:rsidR="00525E64" w:rsidRDefault="00525E64" w:rsidP="00525E64">
      <w:pPr>
        <w:ind w:left="360"/>
        <w:jc w:val="both"/>
        <w:rPr>
          <w:rFonts w:ascii="Calibri" w:hAnsi="Calibri" w:cs="Calibri"/>
          <w:color w:val="0070C0"/>
        </w:rPr>
      </w:pPr>
    </w:p>
    <w:p w14:paraId="641C315E" w14:textId="77777777" w:rsidR="00525E64" w:rsidRDefault="00525E64" w:rsidP="00525E64">
      <w:pPr>
        <w:ind w:left="360"/>
        <w:jc w:val="both"/>
        <w:rPr>
          <w:rFonts w:ascii="Calibri" w:hAnsi="Calibri" w:cs="Calibri"/>
          <w:color w:val="0070C0"/>
        </w:rPr>
      </w:pPr>
    </w:p>
    <w:p w14:paraId="20357927" w14:textId="77777777" w:rsidR="00525E64" w:rsidRPr="00525E64" w:rsidRDefault="00525E64" w:rsidP="00525E64">
      <w:pPr>
        <w:ind w:left="360"/>
        <w:jc w:val="both"/>
        <w:rPr>
          <w:rFonts w:ascii="Calibri" w:hAnsi="Calibri" w:cs="Calibri"/>
          <w:color w:val="0070C0"/>
        </w:rPr>
      </w:pPr>
    </w:p>
    <w:p w14:paraId="3AD3F9FC" w14:textId="77777777" w:rsidR="002161F3" w:rsidRPr="002161F3" w:rsidRDefault="002161F3" w:rsidP="002161F3"/>
    <w:p w14:paraId="77B3DEC1" w14:textId="77777777" w:rsidR="002161F3" w:rsidRPr="002161F3" w:rsidRDefault="002161F3" w:rsidP="002161F3"/>
    <w:p w14:paraId="177BAD37" w14:textId="77777777" w:rsidR="002161F3" w:rsidRPr="002161F3" w:rsidRDefault="002161F3" w:rsidP="002161F3"/>
    <w:p w14:paraId="0024928B" w14:textId="77777777" w:rsidR="002161F3" w:rsidRDefault="002161F3" w:rsidP="002161F3">
      <w:pPr>
        <w:rPr>
          <w:rFonts w:ascii="Calibri" w:hAnsi="Calibri" w:cs="Calibri"/>
        </w:rPr>
      </w:pPr>
    </w:p>
    <w:p w14:paraId="6CE3DCE7" w14:textId="2BA830A2" w:rsidR="002161F3" w:rsidRDefault="002161F3" w:rsidP="002161F3">
      <w:pPr>
        <w:rPr>
          <w:rFonts w:ascii="Calibri" w:hAnsi="Calibri" w:cs="Calibri"/>
          <w:b/>
          <w:bCs/>
        </w:rPr>
      </w:pPr>
      <w:r w:rsidRPr="002161F3">
        <w:rPr>
          <w:rFonts w:ascii="Calibri" w:hAnsi="Calibri" w:cs="Calibri"/>
          <w:b/>
          <w:bCs/>
        </w:rPr>
        <w:lastRenderedPageBreak/>
        <w:t>Info on agricultural output</w:t>
      </w:r>
    </w:p>
    <w:p w14:paraId="3CBC49A8" w14:textId="385C4C46" w:rsidR="002161F3" w:rsidRDefault="002161F3" w:rsidP="00F764C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Want to account for proportion of a</w:t>
      </w:r>
      <w:r w:rsidR="00F764CC">
        <w:rPr>
          <w:rFonts w:ascii="Calibri" w:hAnsi="Calibri" w:cs="Calibri"/>
        </w:rPr>
        <w:t>g</w:t>
      </w:r>
      <w:r>
        <w:rPr>
          <w:rFonts w:ascii="Calibri" w:hAnsi="Calibri" w:cs="Calibri"/>
        </w:rPr>
        <w:t>ricultural output in each village which is n</w:t>
      </w:r>
      <w:r w:rsidR="00F764CC">
        <w:rPr>
          <w:rFonts w:ascii="Calibri" w:hAnsi="Calibri" w:cs="Calibri"/>
        </w:rPr>
        <w:t>on-tradeable: correctly identify district exposure</w:t>
      </w:r>
      <w:r w:rsidR="00525E64">
        <w:rPr>
          <w:rFonts w:ascii="Calibri" w:hAnsi="Calibri" w:cs="Calibri"/>
        </w:rPr>
        <w:t xml:space="preserve"> and potential confounder</w:t>
      </w:r>
      <w:r w:rsidR="00F764CC">
        <w:rPr>
          <w:rFonts w:ascii="Calibri" w:hAnsi="Calibri" w:cs="Calibri"/>
        </w:rPr>
        <w:t>.</w:t>
      </w:r>
    </w:p>
    <w:p w14:paraId="7C535303" w14:textId="77777777" w:rsidR="002161F3" w:rsidRPr="002161F3" w:rsidRDefault="002161F3" w:rsidP="002161F3">
      <w:pPr>
        <w:rPr>
          <w:rFonts w:ascii="Calibri" w:hAnsi="Calibri" w:cs="Calibri"/>
        </w:rPr>
      </w:pPr>
    </w:p>
    <w:p w14:paraId="4216244B" w14:textId="62340910" w:rsidR="002161F3" w:rsidRDefault="002161F3" w:rsidP="002161F3">
      <w:pPr>
        <w:rPr>
          <w:rStyle w:val="Hyperlink"/>
          <w:rFonts w:ascii="Calibri" w:hAnsi="Calibri" w:cs="Calibri"/>
        </w:rPr>
      </w:pPr>
      <w:hyperlink r:id="rId5" w:history="1">
        <w:r w:rsidRPr="002161F3">
          <w:rPr>
            <w:rStyle w:val="Hyperlink"/>
            <w:rFonts w:ascii="Calibri" w:hAnsi="Calibri" w:cs="Calibri"/>
          </w:rPr>
          <w:t>District-wise, season-wise crop production statistics | Open Government Data (OGD) Platform India</w:t>
        </w:r>
      </w:hyperlink>
    </w:p>
    <w:p w14:paraId="60B3C129" w14:textId="4EE9DA76" w:rsidR="00A02195" w:rsidRDefault="00A02195" w:rsidP="00A02195">
      <w:pPr>
        <w:rPr>
          <w:rFonts w:ascii="Calibri" w:hAnsi="Calibri" w:cs="Calibri"/>
        </w:rPr>
      </w:pPr>
      <w:r>
        <w:rPr>
          <w:rFonts w:ascii="Calibri" w:hAnsi="Calibri" w:cs="Calibri"/>
        </w:rPr>
        <w:t>Oilseeds produc</w:t>
      </w:r>
      <w:r w:rsidR="001311AF">
        <w:rPr>
          <w:rFonts w:ascii="Calibri" w:hAnsi="Calibri" w:cs="Calibri"/>
        </w:rPr>
        <w:t>tion</w:t>
      </w:r>
      <w:r w:rsidR="00CE483C">
        <w:rPr>
          <w:rFonts w:ascii="Calibri" w:hAnsi="Calibri" w:cs="Calibri"/>
        </w:rPr>
        <w:t xml:space="preserve"> </w:t>
      </w:r>
      <w:r w:rsidR="008E1B35">
        <w:rPr>
          <w:rFonts w:ascii="Calibri" w:hAnsi="Calibri" w:cs="Calibri"/>
        </w:rPr>
        <w:t>– can see at district level</w:t>
      </w:r>
      <w:r w:rsidR="00CE483C">
        <w:rPr>
          <w:rFonts w:ascii="Calibri" w:hAnsi="Calibri" w:cs="Calibri"/>
        </w:rPr>
        <w:t xml:space="preserve"> (from 1997 onwards) and at state level (</w:t>
      </w:r>
      <w:r w:rsidR="002D1DCF">
        <w:rPr>
          <w:rFonts w:ascii="Calibri" w:hAnsi="Calibri" w:cs="Calibri"/>
        </w:rPr>
        <w:t>1966</w:t>
      </w:r>
      <w:r w:rsidR="00CE483C">
        <w:rPr>
          <w:rFonts w:ascii="Calibri" w:hAnsi="Calibri" w:cs="Calibri"/>
        </w:rPr>
        <w:t xml:space="preserve"> onwards)</w:t>
      </w:r>
      <w:r w:rsidR="008E1B35">
        <w:rPr>
          <w:rFonts w:ascii="Calibri" w:hAnsi="Calibri" w:cs="Calibri"/>
        </w:rPr>
        <w:t xml:space="preserve">. </w:t>
      </w:r>
      <w:hyperlink r:id="rId6" w:history="1">
        <w:r w:rsidR="00F1063A" w:rsidRPr="00F1063A">
          <w:rPr>
            <w:rStyle w:val="Hyperlink"/>
            <w:rFonts w:ascii="Calibri" w:hAnsi="Calibri" w:cs="Calibri"/>
          </w:rPr>
          <w:t>States - District wise Oilseeds Area, Production and Yield | OSIS</w:t>
        </w:r>
      </w:hyperlink>
      <w:r w:rsidR="002A5084">
        <w:rPr>
          <w:rFonts w:ascii="Calibri" w:hAnsi="Calibri" w:cs="Calibri"/>
        </w:rPr>
        <w:t xml:space="preserve"> Problem is of partitioned/changing districts – use at State level? </w:t>
      </w:r>
    </w:p>
    <w:p w14:paraId="0CD22466" w14:textId="77777777" w:rsidR="00F1063A" w:rsidRDefault="00F1063A" w:rsidP="00A02195">
      <w:pPr>
        <w:rPr>
          <w:rFonts w:ascii="Calibri" w:hAnsi="Calibri" w:cs="Calibri"/>
        </w:rPr>
      </w:pPr>
    </w:p>
    <w:p w14:paraId="54CA7C59" w14:textId="77777777" w:rsidR="005801FB" w:rsidRDefault="005801FB" w:rsidP="005801FB">
      <w:pPr>
        <w:rPr>
          <w:rFonts w:ascii="Calibri" w:hAnsi="Calibri" w:cs="Calibri"/>
        </w:rPr>
      </w:pPr>
    </w:p>
    <w:p w14:paraId="6BAB70BD" w14:textId="5906E7C9" w:rsidR="005801FB" w:rsidRPr="005801FB" w:rsidRDefault="005801FB" w:rsidP="005801FB">
      <w:pPr>
        <w:rPr>
          <w:rFonts w:ascii="Calibri" w:hAnsi="Calibri" w:cs="Calibri"/>
          <w:color w:val="0070C0"/>
        </w:rPr>
      </w:pPr>
      <w:r w:rsidRPr="005801FB">
        <w:rPr>
          <w:rFonts w:ascii="Calibri" w:hAnsi="Calibri" w:cs="Calibri"/>
          <w:color w:val="0070C0"/>
        </w:rPr>
        <w:t xml:space="preserve">(Does the weighted average tariff account for </w:t>
      </w:r>
      <w:r>
        <w:rPr>
          <w:rFonts w:ascii="Calibri" w:hAnsi="Calibri" w:cs="Calibri"/>
          <w:color w:val="0070C0"/>
        </w:rPr>
        <w:t xml:space="preserve">non-traded agricultural crops? </w:t>
      </w:r>
      <w:r w:rsidRPr="005801FB">
        <w:rPr>
          <w:rFonts w:ascii="Calibri" w:hAnsi="Calibri" w:cs="Calibri"/>
          <w:color w:val="0070C0"/>
        </w:rPr>
        <w:sym w:font="Wingdings" w:char="F0E0"/>
      </w:r>
      <w:r>
        <w:rPr>
          <w:rFonts w:ascii="Calibri" w:hAnsi="Calibri" w:cs="Calibri"/>
          <w:color w:val="0070C0"/>
        </w:rPr>
        <w:t xml:space="preserve"> reflecting volume of traded products)</w:t>
      </w:r>
    </w:p>
    <w:sectPr w:rsidR="005801FB" w:rsidRPr="00580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F44"/>
    <w:multiLevelType w:val="hybridMultilevel"/>
    <w:tmpl w:val="4B44B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85193"/>
    <w:multiLevelType w:val="hybridMultilevel"/>
    <w:tmpl w:val="143E0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C7B99"/>
    <w:multiLevelType w:val="hybridMultilevel"/>
    <w:tmpl w:val="E3D87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B6BD8"/>
    <w:multiLevelType w:val="hybridMultilevel"/>
    <w:tmpl w:val="29C23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576696">
    <w:abstractNumId w:val="0"/>
  </w:num>
  <w:num w:numId="2" w16cid:durableId="1477137856">
    <w:abstractNumId w:val="3"/>
  </w:num>
  <w:num w:numId="3" w16cid:durableId="732696253">
    <w:abstractNumId w:val="1"/>
  </w:num>
  <w:num w:numId="4" w16cid:durableId="764544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5C"/>
    <w:rsid w:val="000B255C"/>
    <w:rsid w:val="00100F2C"/>
    <w:rsid w:val="00106561"/>
    <w:rsid w:val="001311AF"/>
    <w:rsid w:val="00133163"/>
    <w:rsid w:val="001374EE"/>
    <w:rsid w:val="00182769"/>
    <w:rsid w:val="002032C8"/>
    <w:rsid w:val="002161F3"/>
    <w:rsid w:val="00221AE4"/>
    <w:rsid w:val="00254748"/>
    <w:rsid w:val="00262C1A"/>
    <w:rsid w:val="002716E0"/>
    <w:rsid w:val="002A5084"/>
    <w:rsid w:val="002D1DCF"/>
    <w:rsid w:val="002D45D4"/>
    <w:rsid w:val="002E433D"/>
    <w:rsid w:val="003372B2"/>
    <w:rsid w:val="00361B1F"/>
    <w:rsid w:val="00393C68"/>
    <w:rsid w:val="00487D37"/>
    <w:rsid w:val="004C6F6B"/>
    <w:rsid w:val="004E2258"/>
    <w:rsid w:val="004F7DA0"/>
    <w:rsid w:val="00525E64"/>
    <w:rsid w:val="00546AC5"/>
    <w:rsid w:val="005801FB"/>
    <w:rsid w:val="005D5ADD"/>
    <w:rsid w:val="006A00AF"/>
    <w:rsid w:val="006D6893"/>
    <w:rsid w:val="007075EB"/>
    <w:rsid w:val="007704B1"/>
    <w:rsid w:val="007F2D0A"/>
    <w:rsid w:val="0080299C"/>
    <w:rsid w:val="00874F8E"/>
    <w:rsid w:val="00877280"/>
    <w:rsid w:val="00896A4A"/>
    <w:rsid w:val="008E1B35"/>
    <w:rsid w:val="008E69BB"/>
    <w:rsid w:val="00963264"/>
    <w:rsid w:val="00970C65"/>
    <w:rsid w:val="00A02195"/>
    <w:rsid w:val="00A06C5E"/>
    <w:rsid w:val="00A3145C"/>
    <w:rsid w:val="00A60B2C"/>
    <w:rsid w:val="00A77022"/>
    <w:rsid w:val="00B3277A"/>
    <w:rsid w:val="00B41329"/>
    <w:rsid w:val="00C6387B"/>
    <w:rsid w:val="00CE483C"/>
    <w:rsid w:val="00D417EB"/>
    <w:rsid w:val="00D76B5C"/>
    <w:rsid w:val="00DC6772"/>
    <w:rsid w:val="00DE76A6"/>
    <w:rsid w:val="00E46DB3"/>
    <w:rsid w:val="00E5660F"/>
    <w:rsid w:val="00F1063A"/>
    <w:rsid w:val="00F764CC"/>
    <w:rsid w:val="00F903EA"/>
    <w:rsid w:val="00FB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F359"/>
  <w15:chartTrackingRefBased/>
  <w15:docId w15:val="{907A1DC9-C58C-4771-A114-1A9D8145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1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21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lhantec-osis.icar.gov.in/state-statistics/district-wise-oilseeds-area-production-yield" TargetMode="External"/><Relationship Id="rId5" Type="http://schemas.openxmlformats.org/officeDocument/2006/relationships/hyperlink" Target="https://www.data.gov.in/catalog/district-wise-season-wise-crop-production-statistics-0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47</cp:revision>
  <dcterms:created xsi:type="dcterms:W3CDTF">2024-11-06T10:16:00Z</dcterms:created>
  <dcterms:modified xsi:type="dcterms:W3CDTF">2025-01-15T20:20:00Z</dcterms:modified>
</cp:coreProperties>
</file>