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1B911" w14:textId="187F70A9" w:rsidR="00B71B54" w:rsidRPr="00B71B54" w:rsidRDefault="00B71B54">
      <w:pPr>
        <w:rPr>
          <w:rFonts w:ascii="Calibri" w:hAnsi="Calibri" w:cs="Calibri"/>
          <w:color w:val="002060"/>
          <w:sz w:val="24"/>
          <w:szCs w:val="24"/>
        </w:rPr>
      </w:pPr>
      <w:r w:rsidRPr="00B71B54">
        <w:rPr>
          <w:rFonts w:ascii="Calibri" w:hAnsi="Calibri" w:cs="Calibri"/>
          <w:color w:val="002060"/>
          <w:sz w:val="24"/>
          <w:szCs w:val="24"/>
        </w:rPr>
        <w:t xml:space="preserve">Throughout, </w:t>
      </w:r>
      <w:r>
        <w:rPr>
          <w:rFonts w:ascii="Calibri" w:hAnsi="Calibri" w:cs="Calibri"/>
          <w:color w:val="002060"/>
          <w:sz w:val="24"/>
          <w:szCs w:val="24"/>
        </w:rPr>
        <w:t>we want a coherent story. What is the question, how do I get at answering it, what do I find? Write a narrative clearly :)</w:t>
      </w:r>
    </w:p>
    <w:p w14:paraId="5F95D822" w14:textId="77777777" w:rsidR="00B71B54" w:rsidRDefault="00B71B54">
      <w:pPr>
        <w:rPr>
          <w:rFonts w:ascii="Calibri" w:hAnsi="Calibri" w:cs="Calibri"/>
          <w:b/>
          <w:bCs/>
          <w:color w:val="002060"/>
          <w:sz w:val="24"/>
          <w:szCs w:val="24"/>
        </w:rPr>
      </w:pPr>
    </w:p>
    <w:p w14:paraId="14438468" w14:textId="648AA67B" w:rsidR="00324628" w:rsidRPr="00784D90" w:rsidRDefault="00E1619C">
      <w:pPr>
        <w:rPr>
          <w:rFonts w:ascii="Calibri" w:hAnsi="Calibri" w:cs="Calibri"/>
          <w:color w:val="002060"/>
          <w:sz w:val="24"/>
          <w:szCs w:val="24"/>
        </w:rPr>
      </w:pPr>
      <w:r w:rsidRPr="00E1619C">
        <w:rPr>
          <w:rFonts w:ascii="Calibri" w:hAnsi="Calibri" w:cs="Calibri"/>
          <w:b/>
          <w:bCs/>
          <w:color w:val="002060"/>
          <w:sz w:val="24"/>
          <w:szCs w:val="24"/>
        </w:rPr>
        <w:t>Abstract</w:t>
      </w:r>
      <w:r w:rsidR="00784D90">
        <w:rPr>
          <w:rFonts w:ascii="Calibri" w:hAnsi="Calibri" w:cs="Calibri"/>
          <w:b/>
          <w:bCs/>
          <w:color w:val="002060"/>
          <w:sz w:val="24"/>
          <w:szCs w:val="24"/>
        </w:rPr>
        <w:t xml:space="preserve"> – </w:t>
      </w:r>
      <w:r w:rsidR="00784D90">
        <w:rPr>
          <w:rFonts w:ascii="Calibri" w:hAnsi="Calibri" w:cs="Calibri"/>
          <w:color w:val="002060"/>
          <w:sz w:val="24"/>
          <w:szCs w:val="24"/>
        </w:rPr>
        <w:t>write last</w:t>
      </w:r>
    </w:p>
    <w:p w14:paraId="610AAE9D" w14:textId="77777777" w:rsidR="00E1619C" w:rsidRPr="00E1619C" w:rsidRDefault="00E1619C">
      <w:pPr>
        <w:rPr>
          <w:rFonts w:ascii="Calibri" w:hAnsi="Calibri" w:cs="Calibri"/>
          <w:b/>
          <w:bCs/>
          <w:color w:val="002060"/>
          <w:sz w:val="24"/>
          <w:szCs w:val="24"/>
        </w:rPr>
      </w:pPr>
    </w:p>
    <w:p w14:paraId="48B684E9" w14:textId="41A6A8BC" w:rsidR="00E1619C" w:rsidRPr="00E1619C" w:rsidRDefault="00E1619C">
      <w:pPr>
        <w:rPr>
          <w:rFonts w:ascii="Calibri" w:hAnsi="Calibri" w:cs="Calibri"/>
          <w:b/>
          <w:bCs/>
          <w:color w:val="002060"/>
          <w:sz w:val="24"/>
          <w:szCs w:val="24"/>
        </w:rPr>
      </w:pPr>
      <w:r w:rsidRPr="00E1619C">
        <w:rPr>
          <w:rFonts w:ascii="Calibri" w:hAnsi="Calibri" w:cs="Calibri"/>
          <w:b/>
          <w:bCs/>
          <w:color w:val="002060"/>
          <w:sz w:val="24"/>
          <w:szCs w:val="24"/>
        </w:rPr>
        <w:t>Introduction</w:t>
      </w:r>
      <w:r w:rsidR="00F91761">
        <w:rPr>
          <w:rFonts w:ascii="Calibri" w:hAnsi="Calibri" w:cs="Calibri"/>
          <w:b/>
          <w:bCs/>
          <w:color w:val="002060"/>
          <w:sz w:val="24"/>
          <w:szCs w:val="24"/>
        </w:rPr>
        <w:t xml:space="preserve">  </w:t>
      </w:r>
    </w:p>
    <w:p w14:paraId="77BD350D" w14:textId="0785BC95" w:rsidR="000C30AE" w:rsidRDefault="00B82351" w:rsidP="0046108D">
      <w:pPr>
        <w:jc w:val="both"/>
        <w:rPr>
          <w:rFonts w:ascii="Calibri" w:hAnsi="Calibri" w:cs="Calibri"/>
        </w:rPr>
      </w:pPr>
      <w:r>
        <w:rPr>
          <w:rFonts w:ascii="Calibri" w:hAnsi="Calibri" w:cs="Calibri"/>
        </w:rPr>
        <w:t>The</w:t>
      </w:r>
      <w:r w:rsidR="007E7F20">
        <w:rPr>
          <w:rFonts w:ascii="Calibri" w:hAnsi="Calibri" w:cs="Calibri"/>
        </w:rPr>
        <w:t xml:space="preserve"> </w:t>
      </w:r>
      <w:r w:rsidR="00AB4D4D">
        <w:rPr>
          <w:rFonts w:ascii="Calibri" w:hAnsi="Calibri" w:cs="Calibri"/>
        </w:rPr>
        <w:t xml:space="preserve">relationship between </w:t>
      </w:r>
      <w:r w:rsidR="00C67F7C">
        <w:rPr>
          <w:rFonts w:ascii="Calibri" w:hAnsi="Calibri" w:cs="Calibri"/>
        </w:rPr>
        <w:t xml:space="preserve">trade liberalisation and the economic growth and welfare of a country remains </w:t>
      </w:r>
      <w:r w:rsidR="009F0EF1">
        <w:rPr>
          <w:rFonts w:ascii="Calibri" w:hAnsi="Calibri" w:cs="Calibri"/>
        </w:rPr>
        <w:t>a key economic debate.</w:t>
      </w:r>
      <w:r w:rsidR="0046108D">
        <w:rPr>
          <w:rFonts w:ascii="Calibri" w:hAnsi="Calibri" w:cs="Calibri"/>
        </w:rPr>
        <w:t xml:space="preserve"> </w:t>
      </w:r>
      <w:r w:rsidR="000A7D6C" w:rsidRPr="000A7D6C">
        <w:rPr>
          <w:rFonts w:ascii="Calibri" w:hAnsi="Calibri" w:cs="Calibri"/>
          <w:color w:val="C00000"/>
        </w:rPr>
        <w:t>Approach from the gendered angle</w:t>
      </w:r>
      <w:r w:rsidR="000A7D6C">
        <w:rPr>
          <w:rFonts w:ascii="Calibri" w:hAnsi="Calibri" w:cs="Calibri"/>
        </w:rPr>
        <w:t xml:space="preserve">? </w:t>
      </w:r>
      <w:r w:rsidR="000C30AE">
        <w:rPr>
          <w:rFonts w:ascii="Calibri" w:hAnsi="Calibri" w:cs="Calibri"/>
        </w:rPr>
        <w:t xml:space="preserve">This project considers how the degree of exposure to trade liberalisation reforms affects long-run changes in employment outcomes in </w:t>
      </w:r>
      <w:r w:rsidR="000C30AE" w:rsidRPr="00881245">
        <w:rPr>
          <w:rFonts w:ascii="Calibri" w:hAnsi="Calibri" w:cs="Calibri"/>
          <w:color w:val="C00000"/>
        </w:rPr>
        <w:t>urban</w:t>
      </w:r>
      <w:r w:rsidR="000C30AE">
        <w:rPr>
          <w:rFonts w:ascii="Calibri" w:hAnsi="Calibri" w:cs="Calibri"/>
        </w:rPr>
        <w:t xml:space="preserve"> India, at a regional level. </w:t>
      </w:r>
      <w:proofErr w:type="gramStart"/>
      <w:r w:rsidR="000C30AE">
        <w:rPr>
          <w:rFonts w:ascii="Calibri" w:hAnsi="Calibri" w:cs="Calibri"/>
        </w:rPr>
        <w:t>In particular, I</w:t>
      </w:r>
      <w:proofErr w:type="gramEnd"/>
      <w:r w:rsidR="000C30AE">
        <w:rPr>
          <w:rFonts w:ascii="Calibri" w:hAnsi="Calibri" w:cs="Calibri"/>
        </w:rPr>
        <w:t xml:space="preserve"> consider the heterogeneous impact of trade liberalisation by gender </w:t>
      </w:r>
      <w:r w:rsidR="000C30AE" w:rsidRPr="005E1439">
        <w:rPr>
          <w:rFonts w:ascii="Calibri" w:hAnsi="Calibri" w:cs="Calibri"/>
          <w:color w:val="C00000"/>
        </w:rPr>
        <w:t>(…)</w:t>
      </w:r>
      <w:r w:rsidR="000C30AE">
        <w:rPr>
          <w:rFonts w:ascii="Calibri" w:hAnsi="Calibri" w:cs="Calibri"/>
        </w:rPr>
        <w:t>.</w:t>
      </w:r>
    </w:p>
    <w:p w14:paraId="67E150A2" w14:textId="37A9E590" w:rsidR="00664F02" w:rsidRDefault="00162668" w:rsidP="00162668">
      <w:pPr>
        <w:jc w:val="both"/>
        <w:rPr>
          <w:rFonts w:ascii="Calibri" w:hAnsi="Calibri" w:cs="Calibri"/>
        </w:rPr>
      </w:pPr>
      <w:r>
        <w:rPr>
          <w:rFonts w:ascii="Calibri" w:hAnsi="Calibri" w:cs="Calibri"/>
        </w:rPr>
        <w:t>[</w:t>
      </w:r>
      <w:r w:rsidR="00DE249D" w:rsidRPr="004767E3">
        <w:rPr>
          <w:rFonts w:ascii="Calibri" w:hAnsi="Calibri" w:cs="Calibri"/>
          <w:color w:val="0070C0"/>
        </w:rPr>
        <w:t>Earlier</w:t>
      </w:r>
      <w:r w:rsidR="00DE249D">
        <w:rPr>
          <w:rFonts w:ascii="Calibri" w:hAnsi="Calibri" w:cs="Calibri"/>
        </w:rPr>
        <w:t xml:space="preserve"> proponents of protectionism maintained that an import-led-substitution industrialisation strategy allowed developing countries to strengthen and grow their domestic infant industries before competing internationally. Arguments for</w:t>
      </w:r>
      <w:r w:rsidR="00E335BC">
        <w:rPr>
          <w:rFonts w:ascii="Calibri" w:hAnsi="Calibri" w:cs="Calibri"/>
        </w:rPr>
        <w:t xml:space="preserve"> reducing barriers to trade</w:t>
      </w:r>
      <w:r w:rsidR="00DE249D">
        <w:rPr>
          <w:rFonts w:ascii="Calibri" w:hAnsi="Calibri" w:cs="Calibri"/>
        </w:rPr>
        <w:t>, increasing in popularity particularly since the rapid</w:t>
      </w:r>
      <w:r w:rsidR="00A107B4">
        <w:rPr>
          <w:rFonts w:ascii="Calibri" w:hAnsi="Calibri" w:cs="Calibri"/>
        </w:rPr>
        <w:t xml:space="preserve"> economic</w:t>
      </w:r>
      <w:r w:rsidR="00DE249D">
        <w:rPr>
          <w:rFonts w:ascii="Calibri" w:hAnsi="Calibri" w:cs="Calibri"/>
        </w:rPr>
        <w:t xml:space="preserve"> growth of the East-Asian tigers</w:t>
      </w:r>
      <w:r w:rsidR="00A107B4">
        <w:rPr>
          <w:rFonts w:ascii="Calibri" w:hAnsi="Calibri" w:cs="Calibri"/>
        </w:rPr>
        <w:t xml:space="preserve"> </w:t>
      </w:r>
      <w:r w:rsidR="001F3C74">
        <w:rPr>
          <w:rFonts w:ascii="Calibri" w:hAnsi="Calibri" w:cs="Calibri"/>
        </w:rPr>
        <w:t>– majority of which significantly reduced protectionist measures</w:t>
      </w:r>
      <w:r w:rsidR="00A107B4">
        <w:rPr>
          <w:rFonts w:ascii="Calibri" w:hAnsi="Calibri" w:cs="Calibri"/>
        </w:rPr>
        <w:t xml:space="preserve">, claim trade forcing industries to compete internationally increases productivity, thus </w:t>
      </w:r>
      <w:r w:rsidR="001F3C74">
        <w:rPr>
          <w:rFonts w:ascii="Calibri" w:hAnsi="Calibri" w:cs="Calibri"/>
        </w:rPr>
        <w:t>leading to economic gains.</w:t>
      </w:r>
      <w:r>
        <w:rPr>
          <w:rFonts w:ascii="Calibri" w:hAnsi="Calibri" w:cs="Calibri"/>
        </w:rPr>
        <w:t>]</w:t>
      </w:r>
    </w:p>
    <w:p w14:paraId="460DA35A" w14:textId="77777777" w:rsidR="000C30AE" w:rsidRDefault="000C30AE" w:rsidP="00162668">
      <w:pPr>
        <w:jc w:val="both"/>
        <w:rPr>
          <w:rFonts w:ascii="Calibri" w:hAnsi="Calibri" w:cs="Calibri"/>
        </w:rPr>
      </w:pPr>
    </w:p>
    <w:p w14:paraId="7147620A" w14:textId="6C961FDA" w:rsidR="000C30AE" w:rsidRDefault="000C30AE" w:rsidP="00162668">
      <w:pPr>
        <w:jc w:val="both"/>
        <w:rPr>
          <w:rFonts w:ascii="Calibri" w:hAnsi="Calibri" w:cs="Calibri"/>
          <w:color w:val="0070C0"/>
        </w:rPr>
      </w:pPr>
      <w:r w:rsidRPr="000C30AE">
        <w:rPr>
          <w:rFonts w:ascii="Calibri" w:hAnsi="Calibri" w:cs="Calibri"/>
          <w:color w:val="0070C0"/>
        </w:rPr>
        <w:t>Why shift-share instrument?</w:t>
      </w:r>
      <w:r w:rsidR="005446BC">
        <w:rPr>
          <w:rFonts w:ascii="Calibri" w:hAnsi="Calibri" w:cs="Calibri"/>
          <w:color w:val="0070C0"/>
        </w:rPr>
        <w:t xml:space="preserve"> </w:t>
      </w:r>
      <w:r w:rsidR="00153B8D">
        <w:rPr>
          <w:rFonts w:ascii="Calibri" w:hAnsi="Calibri" w:cs="Calibri"/>
          <w:color w:val="0070C0"/>
        </w:rPr>
        <w:t>– OLS, outcomes from 1997 to 2001</w:t>
      </w:r>
    </w:p>
    <w:p w14:paraId="0C47B676" w14:textId="0D9D7034" w:rsidR="00E8431E" w:rsidRPr="005847C8" w:rsidRDefault="00BF14D0" w:rsidP="00162668">
      <w:pPr>
        <w:jc w:val="both"/>
        <w:rPr>
          <w:rFonts w:ascii="Calibri" w:hAnsi="Calibri" w:cs="Calibri"/>
        </w:rPr>
      </w:pPr>
      <w:r>
        <w:rPr>
          <w:rFonts w:ascii="Calibri" w:hAnsi="Calibri" w:cs="Calibri"/>
        </w:rPr>
        <w:t>India’s trade liberalisation reforms in 1991 were largely externally implemented by the IMF, as a condition for their support with India’s balance of payments crisis.</w:t>
      </w:r>
      <w:r w:rsidR="0098759A">
        <w:rPr>
          <w:rFonts w:ascii="Calibri" w:hAnsi="Calibri" w:cs="Calibri"/>
        </w:rPr>
        <w:t xml:space="preserve"> With this trade plan ending in 1997, it is argued </w:t>
      </w:r>
      <w:r w:rsidR="008A5ED9">
        <w:rPr>
          <w:rFonts w:ascii="Calibri" w:hAnsi="Calibri" w:cs="Calibri"/>
        </w:rPr>
        <w:t>this rapid, external decisions of industry tariffs are not correlated to industry characteristics from 1991 to 1997</w:t>
      </w:r>
      <w:r w:rsidR="00431BB1">
        <w:rPr>
          <w:rFonts w:ascii="Calibri" w:hAnsi="Calibri" w:cs="Calibri"/>
        </w:rPr>
        <w:t xml:space="preserve"> (</w:t>
      </w:r>
      <w:proofErr w:type="spellStart"/>
      <w:r w:rsidR="00431BB1">
        <w:rPr>
          <w:rFonts w:ascii="Calibri" w:hAnsi="Calibri" w:cs="Calibri"/>
        </w:rPr>
        <w:t>Topalova</w:t>
      </w:r>
      <w:proofErr w:type="spellEnd"/>
      <w:r w:rsidR="00431BB1">
        <w:rPr>
          <w:rFonts w:ascii="Calibri" w:hAnsi="Calibri" w:cs="Calibri"/>
        </w:rPr>
        <w:t>, 2005)</w:t>
      </w:r>
      <w:r w:rsidR="008A5ED9">
        <w:rPr>
          <w:rFonts w:ascii="Calibri" w:hAnsi="Calibri" w:cs="Calibri"/>
        </w:rPr>
        <w:t>.</w:t>
      </w:r>
      <w:r>
        <w:rPr>
          <w:rFonts w:ascii="Calibri" w:hAnsi="Calibri" w:cs="Calibri"/>
        </w:rPr>
        <w:t xml:space="preserve"> </w:t>
      </w:r>
      <w:r w:rsidR="0011288B">
        <w:rPr>
          <w:rFonts w:ascii="Calibri" w:hAnsi="Calibri" w:cs="Calibri"/>
        </w:rPr>
        <w:t xml:space="preserve">However, with the onset of tariff reductions we would expect industry shares to respond to tariff reductions, and I consider outcomes in 1991 and 2001, extending beyond the ‘exogenous’ assignment period. </w:t>
      </w:r>
      <w:r w:rsidR="009343A6">
        <w:rPr>
          <w:rFonts w:ascii="Calibri" w:hAnsi="Calibri" w:cs="Calibri"/>
        </w:rPr>
        <w:t>This setting m</w:t>
      </w:r>
      <w:r w:rsidR="005847C8">
        <w:rPr>
          <w:rFonts w:ascii="Calibri" w:hAnsi="Calibri" w:cs="Calibri"/>
        </w:rPr>
        <w:t>otivates a shift-share instrumental variable design</w:t>
      </w:r>
      <w:r w:rsidR="009343A6">
        <w:rPr>
          <w:rFonts w:ascii="Calibri" w:hAnsi="Calibri" w:cs="Calibri"/>
        </w:rPr>
        <w:t>, assuming exogeneity of the shocks,</w:t>
      </w:r>
      <w:r w:rsidR="000A7D6C">
        <w:rPr>
          <w:rFonts w:ascii="Calibri" w:hAnsi="Calibri" w:cs="Calibri"/>
        </w:rPr>
        <w:t xml:space="preserve"> </w:t>
      </w:r>
      <w:r w:rsidR="000A7D6C" w:rsidRPr="000A7D6C">
        <w:rPr>
          <w:rFonts w:ascii="Calibri" w:hAnsi="Calibri" w:cs="Calibri"/>
        </w:rPr>
        <w:t>to consider differential</w:t>
      </w:r>
      <w:r w:rsidR="000A7D6C">
        <w:rPr>
          <w:rFonts w:ascii="Calibri" w:hAnsi="Calibri" w:cs="Calibri"/>
        </w:rPr>
        <w:t xml:space="preserve"> </w:t>
      </w:r>
      <w:r w:rsidR="000A7D6C" w:rsidRPr="000A7D6C">
        <w:rPr>
          <w:rFonts w:ascii="Calibri" w:hAnsi="Calibri" w:cs="Calibri"/>
        </w:rPr>
        <w:t xml:space="preserve">impacts of </w:t>
      </w:r>
      <w:r w:rsidR="000A7D6C">
        <w:rPr>
          <w:rFonts w:ascii="Calibri" w:hAnsi="Calibri" w:cs="Calibri"/>
        </w:rPr>
        <w:t>the</w:t>
      </w:r>
      <w:r w:rsidR="000A7D6C" w:rsidRPr="000A7D6C">
        <w:rPr>
          <w:rFonts w:ascii="Calibri" w:hAnsi="Calibri" w:cs="Calibri"/>
        </w:rPr>
        <w:t xml:space="preserve"> common </w:t>
      </w:r>
      <w:proofErr w:type="gramStart"/>
      <w:r w:rsidR="000A7D6C" w:rsidRPr="000A7D6C">
        <w:rPr>
          <w:rFonts w:ascii="Calibri" w:hAnsi="Calibri" w:cs="Calibri"/>
        </w:rPr>
        <w:t>shock</w:t>
      </w:r>
      <w:r w:rsidR="000A7D6C">
        <w:rPr>
          <w:rFonts w:ascii="Calibri" w:hAnsi="Calibri" w:cs="Calibri"/>
        </w:rPr>
        <w:t>s</w:t>
      </w:r>
      <w:proofErr w:type="gramEnd"/>
      <w:r w:rsidR="000A7D6C" w:rsidRPr="000A7D6C">
        <w:rPr>
          <w:rFonts w:ascii="Calibri" w:hAnsi="Calibri" w:cs="Calibri"/>
        </w:rPr>
        <w:t xml:space="preserve"> dependent on </w:t>
      </w:r>
      <w:r w:rsidR="000A7D6C">
        <w:rPr>
          <w:rFonts w:ascii="Calibri" w:hAnsi="Calibri" w:cs="Calibri"/>
        </w:rPr>
        <w:t>a region’s</w:t>
      </w:r>
      <w:r w:rsidR="0011288B">
        <w:rPr>
          <w:rFonts w:ascii="Calibri" w:hAnsi="Calibri" w:cs="Calibri"/>
        </w:rPr>
        <w:t xml:space="preserve"> pre-determined</w:t>
      </w:r>
      <w:r w:rsidR="000A7D6C">
        <w:rPr>
          <w:rFonts w:ascii="Calibri" w:hAnsi="Calibri" w:cs="Calibri"/>
        </w:rPr>
        <w:t xml:space="preserve"> </w:t>
      </w:r>
      <w:r w:rsidR="000A7D6C" w:rsidRPr="000A7D6C">
        <w:rPr>
          <w:rFonts w:ascii="Calibri" w:hAnsi="Calibri" w:cs="Calibri"/>
        </w:rPr>
        <w:t>exposure</w:t>
      </w:r>
      <w:r w:rsidR="00F557CC">
        <w:rPr>
          <w:rFonts w:ascii="Calibri" w:hAnsi="Calibri" w:cs="Calibri"/>
        </w:rPr>
        <w:t>.</w:t>
      </w:r>
    </w:p>
    <w:p w14:paraId="13BD5812" w14:textId="441A18DD" w:rsidR="00664F02" w:rsidRDefault="00664F02" w:rsidP="00162668">
      <w:pPr>
        <w:jc w:val="both"/>
        <w:rPr>
          <w:rFonts w:ascii="Calibri" w:hAnsi="Calibri" w:cs="Calibri"/>
        </w:rPr>
      </w:pPr>
      <w:r>
        <w:rPr>
          <w:rFonts w:ascii="Calibri" w:hAnsi="Calibri" w:cs="Calibri"/>
        </w:rPr>
        <w:t>In essence, I answer how the degree of exposure to tariff reductions experienced by a region affects changes in their outcomes.</w:t>
      </w:r>
      <w:r w:rsidR="005731A6">
        <w:rPr>
          <w:rFonts w:ascii="Calibri" w:hAnsi="Calibri" w:cs="Calibri"/>
        </w:rPr>
        <w:t xml:space="preserve"> Since I provide reduced form results</w:t>
      </w:r>
      <w:r w:rsidR="00E8431E">
        <w:rPr>
          <w:rFonts w:ascii="Calibri" w:hAnsi="Calibri" w:cs="Calibri"/>
        </w:rPr>
        <w:t xml:space="preserve"> as opposed to </w:t>
      </w:r>
      <w:r w:rsidR="005731A6">
        <w:rPr>
          <w:rFonts w:ascii="Calibri" w:hAnsi="Calibri" w:cs="Calibri"/>
        </w:rPr>
        <w:t>solv</w:t>
      </w:r>
      <w:r w:rsidR="00E8431E">
        <w:rPr>
          <w:rFonts w:ascii="Calibri" w:hAnsi="Calibri" w:cs="Calibri"/>
        </w:rPr>
        <w:t>ing</w:t>
      </w:r>
      <w:r w:rsidR="005731A6">
        <w:rPr>
          <w:rFonts w:ascii="Calibri" w:hAnsi="Calibri" w:cs="Calibri"/>
        </w:rPr>
        <w:t xml:space="preserve"> a general equilibrium model,</w:t>
      </w:r>
      <w:r w:rsidR="00C06AB8">
        <w:rPr>
          <w:rFonts w:ascii="Calibri" w:hAnsi="Calibri" w:cs="Calibri"/>
        </w:rPr>
        <w:t xml:space="preserve"> my results provide relative comparisons of regions in India rather than trying to reach an overall conclusion of whether trade reforms were beneficial to the economy and people.</w:t>
      </w:r>
    </w:p>
    <w:p w14:paraId="3532A428" w14:textId="77777777" w:rsidR="00881245" w:rsidRDefault="00881245" w:rsidP="00162668">
      <w:pPr>
        <w:jc w:val="both"/>
        <w:rPr>
          <w:rFonts w:ascii="Calibri" w:hAnsi="Calibri" w:cs="Calibri"/>
        </w:rPr>
      </w:pPr>
    </w:p>
    <w:p w14:paraId="1C8BB7CE" w14:textId="31E097DD" w:rsidR="009339C8" w:rsidRPr="009014D8" w:rsidRDefault="009014D8" w:rsidP="00ED2D74">
      <w:pPr>
        <w:jc w:val="both"/>
        <w:rPr>
          <w:rFonts w:ascii="Calibri" w:hAnsi="Calibri" w:cs="Calibri"/>
          <w:color w:val="C00000"/>
        </w:rPr>
      </w:pPr>
      <w:r>
        <w:rPr>
          <w:rFonts w:ascii="Calibri" w:hAnsi="Calibri" w:cs="Calibri"/>
          <w:color w:val="C00000"/>
        </w:rPr>
        <w:t xml:space="preserve">Rural observations for regions, defined in the census as </w:t>
      </w:r>
      <w:r w:rsidR="002C1C69">
        <w:rPr>
          <w:rFonts w:ascii="Calibri" w:hAnsi="Calibri" w:cs="Calibri"/>
          <w:color w:val="C00000"/>
        </w:rPr>
        <w:t xml:space="preserve">populations with less than 5,000 </w:t>
      </w:r>
      <w:r w:rsidR="00ED2D74">
        <w:rPr>
          <w:rFonts w:ascii="Calibri" w:hAnsi="Calibri" w:cs="Calibri"/>
          <w:color w:val="C00000"/>
        </w:rPr>
        <w:t xml:space="preserve">or at least 50% of activities </w:t>
      </w:r>
      <w:r w:rsidR="00D20E83">
        <w:rPr>
          <w:rFonts w:ascii="Calibri" w:hAnsi="Calibri" w:cs="Calibri"/>
          <w:color w:val="C00000"/>
        </w:rPr>
        <w:t xml:space="preserve">comprising of </w:t>
      </w:r>
      <w:r w:rsidR="00ED2D74">
        <w:rPr>
          <w:rFonts w:ascii="Calibri" w:hAnsi="Calibri" w:cs="Calibri"/>
          <w:color w:val="C00000"/>
        </w:rPr>
        <w:t>agriculture</w:t>
      </w:r>
      <w:r w:rsidR="00D20E83">
        <w:rPr>
          <w:rFonts w:ascii="Calibri" w:hAnsi="Calibri" w:cs="Calibri"/>
          <w:color w:val="C00000"/>
        </w:rPr>
        <w:t xml:space="preserve">, are omitted for my analysis. </w:t>
      </w:r>
      <w:r w:rsidR="00FF6E62">
        <w:rPr>
          <w:rFonts w:ascii="Calibri" w:hAnsi="Calibri" w:cs="Calibri"/>
          <w:color w:val="C00000"/>
        </w:rPr>
        <w:t>The strength of a shift-share instrument relies on having sufficient cross-sectional variation in the industry employment shares and tariff exposure</w:t>
      </w:r>
      <w:r w:rsidR="00843852">
        <w:rPr>
          <w:rFonts w:ascii="Calibri" w:hAnsi="Calibri" w:cs="Calibri"/>
          <w:color w:val="C00000"/>
        </w:rPr>
        <w:t xml:space="preserve"> (WHY?)</w:t>
      </w:r>
      <w:r w:rsidR="00FF6E62">
        <w:rPr>
          <w:rFonts w:ascii="Calibri" w:hAnsi="Calibri" w:cs="Calibri"/>
          <w:color w:val="C00000"/>
        </w:rPr>
        <w:t xml:space="preserve">, making classified rural regions a weak candidate for analysis. </w:t>
      </w:r>
    </w:p>
    <w:p w14:paraId="052DE539" w14:textId="77777777" w:rsidR="00881245" w:rsidRDefault="00881245">
      <w:pPr>
        <w:rPr>
          <w:rFonts w:ascii="Calibri" w:hAnsi="Calibri" w:cs="Calibri"/>
          <w:b/>
          <w:bCs/>
          <w:color w:val="002060"/>
          <w:sz w:val="24"/>
          <w:szCs w:val="24"/>
        </w:rPr>
      </w:pPr>
    </w:p>
    <w:p w14:paraId="03419241" w14:textId="77777777" w:rsidR="00984564" w:rsidRDefault="00984564">
      <w:pPr>
        <w:rPr>
          <w:rFonts w:ascii="Calibri" w:hAnsi="Calibri" w:cs="Calibri"/>
          <w:b/>
          <w:bCs/>
          <w:color w:val="002060"/>
          <w:sz w:val="24"/>
          <w:szCs w:val="24"/>
        </w:rPr>
      </w:pPr>
    </w:p>
    <w:p w14:paraId="797B1A95" w14:textId="77777777" w:rsidR="008C315C" w:rsidRDefault="008C315C" w:rsidP="008C315C">
      <w:pPr>
        <w:rPr>
          <w:rFonts w:ascii="Calibri" w:hAnsi="Calibri" w:cs="Calibri"/>
          <w:b/>
          <w:bCs/>
          <w:color w:val="002060"/>
        </w:rPr>
      </w:pPr>
    </w:p>
    <w:p w14:paraId="02B7AC8F" w14:textId="60D117A3" w:rsidR="008C315C" w:rsidRDefault="008C315C" w:rsidP="008C315C">
      <w:pPr>
        <w:rPr>
          <w:rFonts w:ascii="Calibri" w:hAnsi="Calibri" w:cs="Calibri"/>
          <w:b/>
          <w:bCs/>
          <w:color w:val="002060"/>
        </w:rPr>
      </w:pPr>
      <w:r>
        <w:rPr>
          <w:rFonts w:ascii="Calibri" w:hAnsi="Calibri" w:cs="Calibri"/>
          <w:b/>
          <w:bCs/>
          <w:color w:val="002060"/>
        </w:rPr>
        <w:lastRenderedPageBreak/>
        <w:t xml:space="preserve">Literature review </w:t>
      </w:r>
    </w:p>
    <w:p w14:paraId="086B1688" w14:textId="77777777" w:rsidR="00984564" w:rsidRDefault="00984564" w:rsidP="00984564">
      <w:pPr>
        <w:jc w:val="both"/>
        <w:rPr>
          <w:rFonts w:ascii="Calibri" w:hAnsi="Calibri" w:cs="Calibri"/>
          <w:color w:val="0070C0"/>
        </w:rPr>
      </w:pPr>
      <w:r>
        <w:rPr>
          <w:rFonts w:ascii="Calibri" w:hAnsi="Calibri" w:cs="Calibri"/>
        </w:rPr>
        <w:t xml:space="preserve">This paper draws on the reduced form analysis and contextual background information in Petia </w:t>
      </w:r>
      <w:proofErr w:type="spellStart"/>
      <w:r>
        <w:rPr>
          <w:rFonts w:ascii="Calibri" w:hAnsi="Calibri" w:cs="Calibri"/>
        </w:rPr>
        <w:t>Topalova’s</w:t>
      </w:r>
      <w:proofErr w:type="spellEnd"/>
      <w:r>
        <w:rPr>
          <w:rFonts w:ascii="Calibri" w:hAnsi="Calibri" w:cs="Calibri"/>
        </w:rPr>
        <w:t xml:space="preserve"> work, who considers outcomes from 1991 to 1997 such as firm productivity (</w:t>
      </w:r>
      <w:proofErr w:type="spellStart"/>
      <w:r>
        <w:rPr>
          <w:rFonts w:ascii="Calibri" w:hAnsi="Calibri" w:cs="Calibri"/>
        </w:rPr>
        <w:t>Topalova</w:t>
      </w:r>
      <w:proofErr w:type="spellEnd"/>
      <w:r>
        <w:rPr>
          <w:rFonts w:ascii="Calibri" w:hAnsi="Calibri" w:cs="Calibri"/>
        </w:rPr>
        <w:t xml:space="preserve"> and Khandelwal, 2011) and poverty </w:t>
      </w:r>
      <w:r w:rsidRPr="00024CAE">
        <w:rPr>
          <w:rFonts w:ascii="Calibri" w:hAnsi="Calibri" w:cs="Calibri"/>
        </w:rPr>
        <w:t>(</w:t>
      </w:r>
      <w:proofErr w:type="spellStart"/>
      <w:r w:rsidRPr="00024CAE">
        <w:rPr>
          <w:rFonts w:ascii="Calibri" w:hAnsi="Calibri" w:cs="Calibri"/>
        </w:rPr>
        <w:t>Topalova</w:t>
      </w:r>
      <w:proofErr w:type="spellEnd"/>
      <w:r w:rsidRPr="00024CAE">
        <w:rPr>
          <w:rFonts w:ascii="Calibri" w:hAnsi="Calibri" w:cs="Calibri"/>
        </w:rPr>
        <w:t>, 2010)</w:t>
      </w:r>
      <w:r>
        <w:rPr>
          <w:rFonts w:ascii="Calibri" w:hAnsi="Calibri" w:cs="Calibri"/>
        </w:rPr>
        <w:t xml:space="preserve">. </w:t>
      </w:r>
      <w:r>
        <w:rPr>
          <w:rFonts w:ascii="Calibri" w:hAnsi="Calibri" w:cs="Calibri"/>
          <w:color w:val="0070C0"/>
        </w:rPr>
        <w:t>Little m</w:t>
      </w:r>
      <w:r w:rsidRPr="00AD45B6">
        <w:rPr>
          <w:rFonts w:ascii="Calibri" w:hAnsi="Calibri" w:cs="Calibri"/>
          <w:color w:val="0070C0"/>
        </w:rPr>
        <w:t xml:space="preserve">ore on </w:t>
      </w:r>
      <w:proofErr w:type="spellStart"/>
      <w:r w:rsidRPr="00AD45B6">
        <w:rPr>
          <w:rFonts w:ascii="Calibri" w:hAnsi="Calibri" w:cs="Calibri"/>
          <w:color w:val="0070C0"/>
        </w:rPr>
        <w:t>Topalova</w:t>
      </w:r>
      <w:r>
        <w:rPr>
          <w:rFonts w:ascii="Calibri" w:hAnsi="Calibri" w:cs="Calibri"/>
          <w:color w:val="0070C0"/>
        </w:rPr>
        <w:t>’s</w:t>
      </w:r>
      <w:proofErr w:type="spellEnd"/>
      <w:r>
        <w:rPr>
          <w:rFonts w:ascii="Calibri" w:hAnsi="Calibri" w:cs="Calibri"/>
          <w:color w:val="0070C0"/>
        </w:rPr>
        <w:t xml:space="preserve"> work and findings?</w:t>
      </w:r>
    </w:p>
    <w:p w14:paraId="2BE6F72B" w14:textId="689C0D1B" w:rsidR="00984564" w:rsidRPr="00984564" w:rsidRDefault="00984564" w:rsidP="00984564">
      <w:pPr>
        <w:jc w:val="both"/>
        <w:rPr>
          <w:rFonts w:ascii="Calibri" w:hAnsi="Calibri" w:cs="Calibri"/>
        </w:rPr>
      </w:pPr>
      <w:r>
        <w:rPr>
          <w:rFonts w:ascii="Calibri" w:hAnsi="Calibri" w:cs="Calibri"/>
        </w:rPr>
        <w:t xml:space="preserve">The empirical approach of shift-share instruments assuming exogeneity of the shocks is guided by papers from </w:t>
      </w:r>
      <w:proofErr w:type="spellStart"/>
      <w:r>
        <w:rPr>
          <w:rFonts w:ascii="Calibri" w:hAnsi="Calibri" w:cs="Calibri"/>
        </w:rPr>
        <w:t>Borusyak</w:t>
      </w:r>
      <w:proofErr w:type="spellEnd"/>
      <w:r>
        <w:rPr>
          <w:rFonts w:ascii="Calibri" w:hAnsi="Calibri" w:cs="Calibri"/>
        </w:rPr>
        <w:t xml:space="preserve">, Hull and </w:t>
      </w:r>
      <w:proofErr w:type="spellStart"/>
      <w:r>
        <w:rPr>
          <w:rFonts w:ascii="Calibri" w:hAnsi="Calibri" w:cs="Calibri"/>
        </w:rPr>
        <w:t>Jaravel</w:t>
      </w:r>
      <w:proofErr w:type="spellEnd"/>
      <w:r>
        <w:rPr>
          <w:rFonts w:ascii="Calibri" w:hAnsi="Calibri" w:cs="Calibri"/>
        </w:rPr>
        <w:t xml:space="preserve"> (CITE).</w:t>
      </w:r>
    </w:p>
    <w:p w14:paraId="0F4C0865" w14:textId="39F93D86" w:rsidR="00984564" w:rsidRDefault="00984564" w:rsidP="00984564">
      <w:pPr>
        <w:jc w:val="both"/>
        <w:rPr>
          <w:rFonts w:ascii="Calibri" w:hAnsi="Calibri" w:cs="Calibri"/>
        </w:rPr>
      </w:pPr>
      <w:r>
        <w:rPr>
          <w:rFonts w:ascii="Calibri" w:hAnsi="Calibri" w:cs="Calibri"/>
        </w:rPr>
        <w:t xml:space="preserve">In considering the effect of gender-specific components of labour market shocks, my approach is </w:t>
      </w:r>
      <w:proofErr w:type="gramStart"/>
      <w:r>
        <w:rPr>
          <w:rFonts w:ascii="Calibri" w:hAnsi="Calibri" w:cs="Calibri"/>
        </w:rPr>
        <w:t>similar</w:t>
      </w:r>
      <w:r w:rsidR="002D215D">
        <w:rPr>
          <w:rFonts w:ascii="Calibri" w:hAnsi="Calibri" w:cs="Calibri"/>
        </w:rPr>
        <w:t xml:space="preserve"> </w:t>
      </w:r>
      <w:r>
        <w:rPr>
          <w:rFonts w:ascii="Calibri" w:hAnsi="Calibri" w:cs="Calibri"/>
        </w:rPr>
        <w:t>to</w:t>
      </w:r>
      <w:proofErr w:type="gramEnd"/>
      <w:r>
        <w:rPr>
          <w:rFonts w:ascii="Calibri" w:hAnsi="Calibri" w:cs="Calibri"/>
        </w:rPr>
        <w:t xml:space="preserve"> Autor, Dorn and Hansen (2019) who consider how shifts in the relative earnings and employment of young men compared to young women, arising from increased trade pressure on manufacturing in the US, impacted marriage, fertility, and children’s living circumstances. </w:t>
      </w:r>
      <w:r w:rsidRPr="00735D71">
        <w:rPr>
          <w:rFonts w:ascii="Calibri" w:hAnsi="Calibri" w:cs="Calibri"/>
        </w:rPr>
        <w:t>T</w:t>
      </w:r>
      <w:r w:rsidR="00CA2E6D">
        <w:rPr>
          <w:rFonts w:ascii="Calibri" w:hAnsi="Calibri" w:cs="Calibri"/>
        </w:rPr>
        <w:t>o my knowledge, t</w:t>
      </w:r>
      <w:r w:rsidRPr="00735D71">
        <w:rPr>
          <w:rFonts w:ascii="Calibri" w:hAnsi="Calibri" w:cs="Calibri"/>
        </w:rPr>
        <w:t>h</w:t>
      </w:r>
      <w:r>
        <w:rPr>
          <w:rFonts w:ascii="Calibri" w:hAnsi="Calibri" w:cs="Calibri"/>
        </w:rPr>
        <w:t xml:space="preserve">ere is a </w:t>
      </w:r>
      <w:r w:rsidR="00CA2E6D">
        <w:rPr>
          <w:rFonts w:ascii="Calibri" w:hAnsi="Calibri" w:cs="Calibri"/>
        </w:rPr>
        <w:t xml:space="preserve">relatively small </w:t>
      </w:r>
      <w:r>
        <w:rPr>
          <w:rFonts w:ascii="Calibri" w:hAnsi="Calibri" w:cs="Calibri"/>
        </w:rPr>
        <w:t xml:space="preserve">literature </w:t>
      </w:r>
      <w:r w:rsidR="00CA2E6D">
        <w:rPr>
          <w:rFonts w:ascii="Calibri" w:hAnsi="Calibri" w:cs="Calibri"/>
        </w:rPr>
        <w:t>consider</w:t>
      </w:r>
      <w:r>
        <w:rPr>
          <w:rFonts w:ascii="Calibri" w:hAnsi="Calibri" w:cs="Calibri"/>
        </w:rPr>
        <w:t xml:space="preserve">ing the impact of trade liberalisation reforms from a gendered perspective in other developing country contexts, such as Brazil (Gaddis and Pieters, 2012). </w:t>
      </w:r>
      <w:proofErr w:type="gramStart"/>
      <w:r w:rsidRPr="005B63FF">
        <w:rPr>
          <w:rFonts w:ascii="Calibri" w:hAnsi="Calibri" w:cs="Calibri"/>
          <w:color w:val="0070C0"/>
        </w:rPr>
        <w:t>More broader</w:t>
      </w:r>
      <w:proofErr w:type="gramEnd"/>
      <w:r w:rsidRPr="005B63FF">
        <w:rPr>
          <w:rFonts w:ascii="Calibri" w:hAnsi="Calibri" w:cs="Calibri"/>
          <w:color w:val="0070C0"/>
        </w:rPr>
        <w:t xml:space="preserve"> literature on impact of any labour demand shock by gender</w:t>
      </w:r>
      <w:r>
        <w:rPr>
          <w:rFonts w:ascii="Calibri" w:hAnsi="Calibri" w:cs="Calibri"/>
          <w:color w:val="0070C0"/>
        </w:rPr>
        <w:t>?</w:t>
      </w:r>
      <w:r w:rsidRPr="005B63FF">
        <w:rPr>
          <w:rFonts w:ascii="Calibri" w:hAnsi="Calibri" w:cs="Calibri"/>
          <w:color w:val="0070C0"/>
        </w:rPr>
        <w:t xml:space="preserve"> </w:t>
      </w:r>
      <w:r>
        <w:rPr>
          <w:rFonts w:ascii="Calibri" w:hAnsi="Calibri" w:cs="Calibri"/>
        </w:rPr>
        <w:t xml:space="preserve">The context and setting of India </w:t>
      </w:r>
      <w:proofErr w:type="gramStart"/>
      <w:r>
        <w:rPr>
          <w:rFonts w:ascii="Calibri" w:hAnsi="Calibri" w:cs="Calibri"/>
        </w:rPr>
        <w:t>allows</w:t>
      </w:r>
      <w:proofErr w:type="gramEnd"/>
      <w:r>
        <w:rPr>
          <w:rFonts w:ascii="Calibri" w:hAnsi="Calibri" w:cs="Calibri"/>
        </w:rPr>
        <w:t xml:space="preserve"> for the consideration of the relationship between changes in economic stature for men and women, under the </w:t>
      </w:r>
      <w:r w:rsidR="00391EBF">
        <w:rPr>
          <w:rFonts w:ascii="Calibri" w:hAnsi="Calibri" w:cs="Calibri"/>
        </w:rPr>
        <w:t xml:space="preserve">backdrop </w:t>
      </w:r>
      <w:r>
        <w:rPr>
          <w:rFonts w:ascii="Calibri" w:hAnsi="Calibri" w:cs="Calibri"/>
        </w:rPr>
        <w:t xml:space="preserve">of </w:t>
      </w:r>
      <w:r w:rsidR="00391EBF">
        <w:rPr>
          <w:rFonts w:ascii="Calibri" w:hAnsi="Calibri" w:cs="Calibri"/>
        </w:rPr>
        <w:t>constraining</w:t>
      </w:r>
      <w:r>
        <w:rPr>
          <w:rFonts w:ascii="Calibri" w:hAnsi="Calibri" w:cs="Calibri"/>
        </w:rPr>
        <w:t xml:space="preserve"> gende</w:t>
      </w:r>
      <w:r w:rsidR="00391EBF">
        <w:rPr>
          <w:rFonts w:ascii="Calibri" w:hAnsi="Calibri" w:cs="Calibri"/>
        </w:rPr>
        <w:t>r</w:t>
      </w:r>
      <w:r>
        <w:rPr>
          <w:rFonts w:ascii="Calibri" w:hAnsi="Calibri" w:cs="Calibri"/>
        </w:rPr>
        <w:t xml:space="preserve"> social norms.</w:t>
      </w:r>
    </w:p>
    <w:p w14:paraId="5C3FEE7B" w14:textId="77777777" w:rsidR="008C315C" w:rsidRDefault="008C315C">
      <w:pPr>
        <w:rPr>
          <w:rFonts w:ascii="Calibri" w:hAnsi="Calibri" w:cs="Calibri"/>
          <w:b/>
          <w:bCs/>
          <w:color w:val="002060"/>
          <w:sz w:val="24"/>
          <w:szCs w:val="24"/>
        </w:rPr>
      </w:pPr>
    </w:p>
    <w:p w14:paraId="50630654" w14:textId="77777777" w:rsidR="008C315C" w:rsidRDefault="008C315C">
      <w:pPr>
        <w:rPr>
          <w:rFonts w:ascii="Calibri" w:hAnsi="Calibri" w:cs="Calibri"/>
          <w:b/>
          <w:bCs/>
          <w:color w:val="002060"/>
          <w:sz w:val="24"/>
          <w:szCs w:val="24"/>
        </w:rPr>
      </w:pPr>
    </w:p>
    <w:p w14:paraId="6F7BBFD4" w14:textId="77777777" w:rsidR="008C315C" w:rsidRDefault="008C315C">
      <w:pPr>
        <w:rPr>
          <w:rFonts w:ascii="Calibri" w:hAnsi="Calibri" w:cs="Calibri"/>
          <w:b/>
          <w:bCs/>
          <w:color w:val="002060"/>
          <w:sz w:val="24"/>
          <w:szCs w:val="24"/>
        </w:rPr>
      </w:pPr>
    </w:p>
    <w:p w14:paraId="42F546A9" w14:textId="15A2AB20" w:rsidR="001C51E7" w:rsidRDefault="00784D90">
      <w:pPr>
        <w:rPr>
          <w:rFonts w:ascii="Calibri" w:hAnsi="Calibri" w:cs="Calibri"/>
          <w:b/>
          <w:bCs/>
          <w:color w:val="002060"/>
          <w:sz w:val="24"/>
          <w:szCs w:val="24"/>
        </w:rPr>
      </w:pPr>
      <w:r>
        <w:rPr>
          <w:rFonts w:ascii="Calibri" w:hAnsi="Calibri" w:cs="Calibri"/>
          <w:b/>
          <w:bCs/>
          <w:color w:val="002060"/>
          <w:sz w:val="24"/>
          <w:szCs w:val="24"/>
        </w:rPr>
        <w:t xml:space="preserve">Relevant background </w:t>
      </w:r>
    </w:p>
    <w:p w14:paraId="2F592F0A" w14:textId="751768D2" w:rsidR="00784D90" w:rsidRDefault="00735D71" w:rsidP="00735D71">
      <w:pPr>
        <w:rPr>
          <w:rFonts w:ascii="Calibri" w:hAnsi="Calibri" w:cs="Calibri"/>
          <w:b/>
          <w:bCs/>
          <w:color w:val="002060"/>
          <w:sz w:val="24"/>
          <w:szCs w:val="24"/>
        </w:rPr>
      </w:pPr>
      <w:proofErr w:type="spellStart"/>
      <w:r w:rsidRPr="00735D71">
        <w:rPr>
          <w:rFonts w:ascii="Calibri" w:hAnsi="Calibri" w:cs="Calibri"/>
          <w:b/>
          <w:bCs/>
          <w:color w:val="002060"/>
        </w:rPr>
        <w:t>i</w:t>
      </w:r>
      <w:proofErr w:type="spellEnd"/>
      <w:r w:rsidRPr="00735D71">
        <w:rPr>
          <w:rFonts w:ascii="Calibri" w:hAnsi="Calibri" w:cs="Calibri"/>
          <w:b/>
          <w:bCs/>
          <w:color w:val="002060"/>
        </w:rPr>
        <w:t>.</w:t>
      </w:r>
      <w:r>
        <w:rPr>
          <w:rFonts w:ascii="Calibri" w:hAnsi="Calibri" w:cs="Calibri"/>
          <w:b/>
          <w:bCs/>
          <w:color w:val="002060"/>
        </w:rPr>
        <w:t xml:space="preserve"> </w:t>
      </w:r>
      <w:r w:rsidR="00FB3E9D" w:rsidRPr="00735D71">
        <w:rPr>
          <w:rFonts w:ascii="Calibri" w:hAnsi="Calibri" w:cs="Calibri"/>
          <w:b/>
          <w:bCs/>
          <w:color w:val="002060"/>
        </w:rPr>
        <w:t>Context of trade liberalisation reforms</w:t>
      </w:r>
      <w:r w:rsidR="00FB3E9D" w:rsidRPr="00735D71">
        <w:rPr>
          <w:rFonts w:ascii="Calibri" w:hAnsi="Calibri" w:cs="Calibri"/>
          <w:b/>
          <w:bCs/>
          <w:color w:val="002060"/>
          <w:sz w:val="24"/>
          <w:szCs w:val="24"/>
        </w:rPr>
        <w:tab/>
      </w:r>
    </w:p>
    <w:p w14:paraId="027B4F7E" w14:textId="00B5DB22" w:rsidR="00C143BF" w:rsidRDefault="00A010CD" w:rsidP="00F00C3A">
      <w:pPr>
        <w:jc w:val="both"/>
        <w:rPr>
          <w:rFonts w:ascii="Calibri" w:hAnsi="Calibri" w:cs="Calibri"/>
        </w:rPr>
      </w:pPr>
      <w:r w:rsidRPr="00A010CD">
        <w:rPr>
          <w:rFonts w:ascii="Calibri" w:hAnsi="Calibri" w:cs="Calibri"/>
        </w:rPr>
        <w:t>Prior</w:t>
      </w:r>
      <w:r>
        <w:rPr>
          <w:rFonts w:ascii="Calibri" w:hAnsi="Calibri" w:cs="Calibri"/>
        </w:rPr>
        <w:t>; import-le</w:t>
      </w:r>
      <w:r w:rsidR="00E11270">
        <w:rPr>
          <w:rFonts w:ascii="Calibri" w:hAnsi="Calibri" w:cs="Calibri"/>
        </w:rPr>
        <w:t>d-substitution strategy – then gradually opening</w:t>
      </w:r>
    </w:p>
    <w:p w14:paraId="49DE9877" w14:textId="48127442" w:rsidR="00E11270" w:rsidRDefault="00E11270" w:rsidP="00F00C3A">
      <w:pPr>
        <w:jc w:val="both"/>
        <w:rPr>
          <w:rFonts w:ascii="Calibri" w:hAnsi="Calibri" w:cs="Calibri"/>
        </w:rPr>
      </w:pPr>
      <w:r>
        <w:rPr>
          <w:rFonts w:ascii="Calibri" w:hAnsi="Calibri" w:cs="Calibri"/>
        </w:rPr>
        <w:t xml:space="preserve">1991; balance of payments crisis – IMF conditional support </w:t>
      </w:r>
    </w:p>
    <w:p w14:paraId="14788248" w14:textId="77777777" w:rsidR="00E11270" w:rsidRPr="00A010CD" w:rsidRDefault="00E11270" w:rsidP="00F00C3A">
      <w:pPr>
        <w:jc w:val="both"/>
        <w:rPr>
          <w:rFonts w:ascii="Calibri" w:hAnsi="Calibri" w:cs="Calibri"/>
        </w:rPr>
      </w:pPr>
    </w:p>
    <w:p w14:paraId="24C02117" w14:textId="3347BC92" w:rsidR="00784D90" w:rsidRDefault="00735D71">
      <w:pPr>
        <w:rPr>
          <w:rFonts w:ascii="Calibri" w:hAnsi="Calibri" w:cs="Calibri"/>
          <w:b/>
          <w:bCs/>
          <w:color w:val="002060"/>
        </w:rPr>
      </w:pPr>
      <w:r>
        <w:rPr>
          <w:rFonts w:ascii="Calibri" w:hAnsi="Calibri" w:cs="Calibri"/>
          <w:b/>
          <w:bCs/>
          <w:color w:val="002060"/>
        </w:rPr>
        <w:t xml:space="preserve">ii. </w:t>
      </w:r>
      <w:r w:rsidR="00FB3E9D">
        <w:rPr>
          <w:rFonts w:ascii="Calibri" w:hAnsi="Calibri" w:cs="Calibri"/>
          <w:b/>
          <w:bCs/>
          <w:color w:val="002060"/>
        </w:rPr>
        <w:t>Theory</w:t>
      </w:r>
      <w:r w:rsidR="00A512F5">
        <w:rPr>
          <w:rFonts w:ascii="Calibri" w:hAnsi="Calibri" w:cs="Calibri"/>
          <w:b/>
          <w:bCs/>
          <w:color w:val="002060"/>
        </w:rPr>
        <w:t xml:space="preserve"> </w:t>
      </w:r>
      <w:r w:rsidR="006C74C8">
        <w:rPr>
          <w:rFonts w:ascii="Calibri" w:hAnsi="Calibri" w:cs="Calibri"/>
          <w:b/>
          <w:bCs/>
          <w:color w:val="002060"/>
        </w:rPr>
        <w:t>(</w:t>
      </w:r>
      <w:r w:rsidR="00A512F5">
        <w:rPr>
          <w:rFonts w:ascii="Calibri" w:hAnsi="Calibri" w:cs="Calibri"/>
          <w:b/>
          <w:bCs/>
          <w:color w:val="002060"/>
        </w:rPr>
        <w:t xml:space="preserve">and </w:t>
      </w:r>
      <w:r w:rsidR="006C74C8">
        <w:rPr>
          <w:rFonts w:ascii="Calibri" w:hAnsi="Calibri" w:cs="Calibri"/>
          <w:b/>
          <w:bCs/>
          <w:color w:val="002060"/>
        </w:rPr>
        <w:t>models the paper draws from)</w:t>
      </w:r>
    </w:p>
    <w:p w14:paraId="0E7921CF" w14:textId="7C0FA334" w:rsidR="00DF647D" w:rsidRPr="00054ECE" w:rsidRDefault="00054ECE">
      <w:pPr>
        <w:rPr>
          <w:rFonts w:ascii="Calibri" w:hAnsi="Calibri" w:cs="Calibri"/>
          <w:color w:val="0070C0"/>
        </w:rPr>
      </w:pPr>
      <w:r w:rsidRPr="00054ECE">
        <w:rPr>
          <w:rFonts w:ascii="Calibri" w:hAnsi="Calibri" w:cs="Calibri"/>
          <w:color w:val="0070C0"/>
        </w:rPr>
        <w:t>First</w:t>
      </w:r>
      <w:r>
        <w:rPr>
          <w:rFonts w:ascii="Calibri" w:hAnsi="Calibri" w:cs="Calibri"/>
          <w:color w:val="0070C0"/>
        </w:rPr>
        <w:t xml:space="preserve"> ambiguities on what we expect for overall measures</w:t>
      </w:r>
      <w:r w:rsidRPr="00054ECE">
        <w:rPr>
          <w:rFonts w:ascii="Calibri" w:hAnsi="Calibri" w:cs="Calibri"/>
          <w:color w:val="0070C0"/>
        </w:rPr>
        <w:t xml:space="preserve"> </w:t>
      </w:r>
      <w:r w:rsidRPr="00054ECE">
        <w:rPr>
          <w:rFonts w:ascii="Calibri" w:hAnsi="Calibri" w:cs="Calibri"/>
          <w:color w:val="0070C0"/>
        </w:rPr>
        <w:sym w:font="Wingdings" w:char="F0E0"/>
      </w:r>
      <w:r>
        <w:rPr>
          <w:rFonts w:ascii="Calibri" w:hAnsi="Calibri" w:cs="Calibri"/>
          <w:color w:val="0070C0"/>
        </w:rPr>
        <w:t xml:space="preserve"> then </w:t>
      </w:r>
      <w:r w:rsidR="006E34B5">
        <w:rPr>
          <w:rFonts w:ascii="Calibri" w:hAnsi="Calibri" w:cs="Calibri"/>
          <w:color w:val="0070C0"/>
        </w:rPr>
        <w:t>GENDER: labour supply argument (converse relationship between changes to male and female employment - household smoothing</w:t>
      </w:r>
      <w:r w:rsidR="009A0B85">
        <w:rPr>
          <w:rFonts w:ascii="Calibri" w:hAnsi="Calibri" w:cs="Calibri"/>
          <w:color w:val="0070C0"/>
        </w:rPr>
        <w:t xml:space="preserve"> – Becker model</w:t>
      </w:r>
      <w:r w:rsidR="006E34B5">
        <w:rPr>
          <w:rFonts w:ascii="Calibri" w:hAnsi="Calibri" w:cs="Calibri"/>
          <w:color w:val="0070C0"/>
        </w:rPr>
        <w:t xml:space="preserve">) </w:t>
      </w:r>
      <w:r w:rsidR="006E34B5" w:rsidRPr="006E34B5">
        <w:rPr>
          <w:rFonts w:ascii="Calibri" w:hAnsi="Calibri" w:cs="Calibri"/>
          <w:color w:val="0070C0"/>
        </w:rPr>
        <w:sym w:font="Wingdings" w:char="F0E0"/>
      </w:r>
      <w:r w:rsidR="006E34B5">
        <w:rPr>
          <w:rFonts w:ascii="Calibri" w:hAnsi="Calibri" w:cs="Calibri"/>
          <w:color w:val="0070C0"/>
        </w:rPr>
        <w:t xml:space="preserve"> then labour demand, reducing discrimination</w:t>
      </w:r>
      <w:r w:rsidR="001E4995">
        <w:rPr>
          <w:rFonts w:ascii="Calibri" w:hAnsi="Calibri" w:cs="Calibri"/>
          <w:color w:val="0070C0"/>
        </w:rPr>
        <w:t>, will depend on which of these effects dominates in India (any contextual factors that could help me make a prediction)</w:t>
      </w:r>
      <w:r w:rsidR="006E34B5">
        <w:rPr>
          <w:rFonts w:ascii="Calibri" w:hAnsi="Calibri" w:cs="Calibri"/>
          <w:color w:val="0070C0"/>
        </w:rPr>
        <w:t>.</w:t>
      </w:r>
    </w:p>
    <w:p w14:paraId="1B163E31" w14:textId="5EDD89CA" w:rsidR="00F2484C" w:rsidRPr="006F005C" w:rsidRDefault="006F005C">
      <w:pPr>
        <w:rPr>
          <w:rFonts w:ascii="Calibri" w:hAnsi="Calibri" w:cs="Calibri"/>
        </w:rPr>
      </w:pPr>
      <w:r w:rsidRPr="006F005C">
        <w:rPr>
          <w:rFonts w:ascii="Calibri" w:hAnsi="Calibri" w:cs="Calibri"/>
        </w:rPr>
        <w:t>Am</w:t>
      </w:r>
      <w:r>
        <w:rPr>
          <w:rFonts w:ascii="Calibri" w:hAnsi="Calibri" w:cs="Calibri"/>
        </w:rPr>
        <w:t>biguity of predicted effects and mechanisms mean question largely remains empirical.</w:t>
      </w:r>
    </w:p>
    <w:p w14:paraId="6915399B" w14:textId="77777777" w:rsidR="006F005C" w:rsidRPr="006F005C" w:rsidRDefault="006F005C">
      <w:pPr>
        <w:rPr>
          <w:rFonts w:ascii="Calibri" w:hAnsi="Calibri" w:cs="Calibri"/>
          <w:color w:val="275317" w:themeColor="accent6" w:themeShade="80"/>
        </w:rPr>
      </w:pPr>
    </w:p>
    <w:p w14:paraId="66984867" w14:textId="3A69DBBF" w:rsidR="00324628" w:rsidRPr="00324628" w:rsidRDefault="00324628">
      <w:pPr>
        <w:rPr>
          <w:rFonts w:ascii="Calibri" w:hAnsi="Calibri" w:cs="Calibri"/>
          <w:b/>
          <w:bCs/>
          <w:color w:val="002060"/>
          <w:sz w:val="24"/>
          <w:szCs w:val="24"/>
        </w:rPr>
      </w:pPr>
      <w:r w:rsidRPr="00324628">
        <w:rPr>
          <w:rFonts w:ascii="Calibri" w:hAnsi="Calibri" w:cs="Calibri"/>
          <w:b/>
          <w:bCs/>
          <w:color w:val="002060"/>
          <w:sz w:val="24"/>
          <w:szCs w:val="24"/>
        </w:rPr>
        <w:t xml:space="preserve">Data </w:t>
      </w:r>
    </w:p>
    <w:p w14:paraId="7DFCAF66" w14:textId="6AE55950" w:rsidR="006F45F4" w:rsidRDefault="00324628" w:rsidP="00C03DA0">
      <w:pPr>
        <w:jc w:val="both"/>
        <w:rPr>
          <w:rFonts w:ascii="Calibri" w:hAnsi="Calibri" w:cs="Calibri"/>
        </w:rPr>
      </w:pPr>
      <w:r w:rsidRPr="00324628">
        <w:rPr>
          <w:rFonts w:ascii="Calibri" w:hAnsi="Calibri" w:cs="Calibri"/>
        </w:rPr>
        <w:t xml:space="preserve">The data used </w:t>
      </w:r>
      <w:r>
        <w:rPr>
          <w:rFonts w:ascii="Calibri" w:hAnsi="Calibri" w:cs="Calibri"/>
        </w:rPr>
        <w:t>for analysis is collated from several sources</w:t>
      </w:r>
      <w:r w:rsidR="006F3880">
        <w:rPr>
          <w:rFonts w:ascii="Calibri" w:hAnsi="Calibri" w:cs="Calibri"/>
        </w:rPr>
        <w:t xml:space="preserve"> to form a balanced panel</w:t>
      </w:r>
      <w:r>
        <w:rPr>
          <w:rFonts w:ascii="Calibri" w:hAnsi="Calibri" w:cs="Calibri"/>
        </w:rPr>
        <w:t xml:space="preserve">. </w:t>
      </w:r>
      <w:r w:rsidR="00D608B5">
        <w:rPr>
          <w:rFonts w:ascii="Calibri" w:hAnsi="Calibri" w:cs="Calibri"/>
        </w:rPr>
        <w:t>The d</w:t>
      </w:r>
      <w:r>
        <w:rPr>
          <w:rFonts w:ascii="Calibri" w:hAnsi="Calibri" w:cs="Calibri"/>
        </w:rPr>
        <w:t>ecennial census provides</w:t>
      </w:r>
      <w:r w:rsidR="004922DE">
        <w:rPr>
          <w:rFonts w:ascii="Calibri" w:hAnsi="Calibri" w:cs="Calibri"/>
        </w:rPr>
        <w:t xml:space="preserve"> data on</w:t>
      </w:r>
      <w:r w:rsidR="008D55A5">
        <w:rPr>
          <w:rFonts w:ascii="Calibri" w:hAnsi="Calibri" w:cs="Calibri"/>
        </w:rPr>
        <w:t xml:space="preserve"> main workers</w:t>
      </w:r>
      <w:r w:rsidR="004922DE">
        <w:rPr>
          <w:rFonts w:ascii="Calibri" w:hAnsi="Calibri" w:cs="Calibri"/>
        </w:rPr>
        <w:t xml:space="preserve">’ employment by industrial </w:t>
      </w:r>
      <w:r w:rsidR="00F468B1">
        <w:rPr>
          <w:rFonts w:ascii="Calibri" w:hAnsi="Calibri" w:cs="Calibri"/>
        </w:rPr>
        <w:t>category,</w:t>
      </w:r>
      <w:r w:rsidR="004922DE">
        <w:rPr>
          <w:rFonts w:ascii="Calibri" w:hAnsi="Calibri" w:cs="Calibri"/>
        </w:rPr>
        <w:t xml:space="preserve"> </w:t>
      </w:r>
      <w:r w:rsidR="00F468B1">
        <w:rPr>
          <w:rFonts w:ascii="Calibri" w:hAnsi="Calibri" w:cs="Calibri"/>
        </w:rPr>
        <w:t>educational level, sex and urban/rural regions at the district level</w:t>
      </w:r>
      <w:r w:rsidR="00DD0E9A">
        <w:rPr>
          <w:rFonts w:ascii="Calibri" w:hAnsi="Calibri" w:cs="Calibri"/>
        </w:rPr>
        <w:t xml:space="preserve"> in 1991 and 2001</w:t>
      </w:r>
      <w:r w:rsidR="00F468B1">
        <w:rPr>
          <w:rFonts w:ascii="Calibri" w:hAnsi="Calibri" w:cs="Calibri"/>
        </w:rPr>
        <w:t>, in addition to tot</w:t>
      </w:r>
      <w:r w:rsidR="004922DE">
        <w:rPr>
          <w:rFonts w:ascii="Calibri" w:hAnsi="Calibri" w:cs="Calibri"/>
        </w:rPr>
        <w:t>al population figure</w:t>
      </w:r>
      <w:r w:rsidR="00DD0E9A">
        <w:rPr>
          <w:rFonts w:ascii="Calibri" w:hAnsi="Calibri" w:cs="Calibri"/>
        </w:rPr>
        <w:t>s</w:t>
      </w:r>
      <w:r w:rsidR="00DB4C54">
        <w:rPr>
          <w:rFonts w:ascii="Calibri" w:hAnsi="Calibri" w:cs="Calibri"/>
        </w:rPr>
        <w:t xml:space="preserve">. </w:t>
      </w:r>
      <w:r w:rsidR="00BC4A30">
        <w:rPr>
          <w:rFonts w:ascii="Calibri" w:hAnsi="Calibri" w:cs="Calibri"/>
        </w:rPr>
        <w:t>Employment is broken into nine industry categories</w:t>
      </w:r>
      <w:r w:rsidR="00706512">
        <w:rPr>
          <w:rFonts w:ascii="Calibri" w:hAnsi="Calibri" w:cs="Calibri"/>
        </w:rPr>
        <w:t>:</w:t>
      </w:r>
      <w:r w:rsidR="00BC4A30">
        <w:rPr>
          <w:rFonts w:ascii="Calibri" w:hAnsi="Calibri" w:cs="Calibri"/>
        </w:rPr>
        <w:t xml:space="preserve"> cultivators</w:t>
      </w:r>
      <w:r w:rsidR="00706512">
        <w:rPr>
          <w:rFonts w:ascii="Calibri" w:hAnsi="Calibri" w:cs="Calibri"/>
        </w:rPr>
        <w:t>;</w:t>
      </w:r>
      <w:r w:rsidR="00BC4A30">
        <w:rPr>
          <w:rFonts w:ascii="Calibri" w:hAnsi="Calibri" w:cs="Calibri"/>
        </w:rPr>
        <w:t xml:space="preserve"> agricultural labourers</w:t>
      </w:r>
      <w:r w:rsidR="00706512">
        <w:rPr>
          <w:rFonts w:ascii="Calibri" w:hAnsi="Calibri" w:cs="Calibri"/>
        </w:rPr>
        <w:t>;</w:t>
      </w:r>
      <w:r w:rsidR="00BC4A30">
        <w:rPr>
          <w:rFonts w:ascii="Calibri" w:hAnsi="Calibri" w:cs="Calibri"/>
        </w:rPr>
        <w:t xml:space="preserve"> household </w:t>
      </w:r>
      <w:r w:rsidR="003652FF">
        <w:rPr>
          <w:rFonts w:ascii="Calibri" w:hAnsi="Calibri" w:cs="Calibri"/>
        </w:rPr>
        <w:t xml:space="preserve">manufacturing </w:t>
      </w:r>
      <w:r w:rsidR="00BC4A30">
        <w:rPr>
          <w:rFonts w:ascii="Calibri" w:hAnsi="Calibri" w:cs="Calibri"/>
        </w:rPr>
        <w:t>workers</w:t>
      </w:r>
      <w:r w:rsidR="00706512">
        <w:rPr>
          <w:rFonts w:ascii="Calibri" w:hAnsi="Calibri" w:cs="Calibri"/>
        </w:rPr>
        <w:t>;</w:t>
      </w:r>
      <w:r w:rsidR="00BC4A30">
        <w:rPr>
          <w:rFonts w:ascii="Calibri" w:hAnsi="Calibri" w:cs="Calibri"/>
        </w:rPr>
        <w:t xml:space="preserve"> </w:t>
      </w:r>
      <w:r w:rsidR="00706512">
        <w:rPr>
          <w:rFonts w:ascii="Calibri" w:hAnsi="Calibri" w:cs="Calibri"/>
        </w:rPr>
        <w:t>livestock, forestry and hunting; mining and quarrying;</w:t>
      </w:r>
      <w:r w:rsidR="00932A3E">
        <w:rPr>
          <w:rFonts w:ascii="Calibri" w:hAnsi="Calibri" w:cs="Calibri"/>
        </w:rPr>
        <w:t xml:space="preserve"> manufacturing and processing; construction; trade and commerce; transport, storage and communications; other services. </w:t>
      </w:r>
      <w:r w:rsidR="004043A7">
        <w:rPr>
          <w:rFonts w:ascii="Calibri" w:hAnsi="Calibri" w:cs="Calibri"/>
        </w:rPr>
        <w:t>Marriage and fertility data</w:t>
      </w:r>
      <w:r w:rsidR="00DB4C54">
        <w:rPr>
          <w:rFonts w:ascii="Calibri" w:hAnsi="Calibri" w:cs="Calibri"/>
        </w:rPr>
        <w:t>, by age groups of women,</w:t>
      </w:r>
      <w:r w:rsidR="004043A7">
        <w:rPr>
          <w:rFonts w:ascii="Calibri" w:hAnsi="Calibri" w:cs="Calibri"/>
        </w:rPr>
        <w:t xml:space="preserve"> is also obtained from the census. </w:t>
      </w:r>
      <w:r w:rsidR="00AB2025">
        <w:rPr>
          <w:rFonts w:ascii="Calibri" w:hAnsi="Calibri" w:cs="Calibri"/>
        </w:rPr>
        <w:t>D</w:t>
      </w:r>
      <w:r w:rsidR="00DD0E9A">
        <w:rPr>
          <w:rFonts w:ascii="Calibri" w:hAnsi="Calibri" w:cs="Calibri"/>
        </w:rPr>
        <w:t xml:space="preserve">istrict </w:t>
      </w:r>
      <w:r w:rsidR="00DD0E9A">
        <w:rPr>
          <w:rFonts w:ascii="Calibri" w:hAnsi="Calibri" w:cs="Calibri"/>
        </w:rPr>
        <w:lastRenderedPageBreak/>
        <w:t>boundaries hav</w:t>
      </w:r>
      <w:r w:rsidR="00AB2025">
        <w:rPr>
          <w:rFonts w:ascii="Calibri" w:hAnsi="Calibri" w:cs="Calibri"/>
        </w:rPr>
        <w:t>e</w:t>
      </w:r>
      <w:r w:rsidR="00DD0E9A">
        <w:rPr>
          <w:rFonts w:ascii="Calibri" w:hAnsi="Calibri" w:cs="Calibri"/>
        </w:rPr>
        <w:t xml:space="preserve"> changed substantially </w:t>
      </w:r>
      <w:r w:rsidR="003206D8">
        <w:rPr>
          <w:rFonts w:ascii="Calibri" w:hAnsi="Calibri" w:cs="Calibri"/>
        </w:rPr>
        <w:t xml:space="preserve">in India </w:t>
      </w:r>
      <w:r w:rsidR="00DD0E9A">
        <w:rPr>
          <w:rFonts w:ascii="Calibri" w:hAnsi="Calibri" w:cs="Calibri"/>
        </w:rPr>
        <w:t xml:space="preserve">from 1991 to 2001, </w:t>
      </w:r>
      <w:r w:rsidR="00AB2025">
        <w:rPr>
          <w:rFonts w:ascii="Calibri" w:hAnsi="Calibri" w:cs="Calibri"/>
        </w:rPr>
        <w:t xml:space="preserve">owing to districts partitioning and tehsils </w:t>
      </w:r>
      <w:r w:rsidR="00A61E03">
        <w:rPr>
          <w:rFonts w:ascii="Calibri" w:hAnsi="Calibri" w:cs="Calibri"/>
        </w:rPr>
        <w:t>(unit of administrative division) being transferred across district</w:t>
      </w:r>
      <w:r w:rsidR="00200564">
        <w:rPr>
          <w:rFonts w:ascii="Calibri" w:hAnsi="Calibri" w:cs="Calibri"/>
        </w:rPr>
        <w:t xml:space="preserve">; </w:t>
      </w:r>
      <w:r w:rsidR="00C33998">
        <w:rPr>
          <w:rFonts w:ascii="Calibri" w:hAnsi="Calibri" w:cs="Calibri"/>
        </w:rPr>
        <w:t>there were a total of 466 districts in 1991 and 593 in 2001</w:t>
      </w:r>
      <w:r w:rsidR="003206D8">
        <w:rPr>
          <w:rFonts w:ascii="Calibri" w:hAnsi="Calibri" w:cs="Calibri"/>
        </w:rPr>
        <w:t xml:space="preserve">. </w:t>
      </w:r>
      <w:r w:rsidR="00AB2025">
        <w:rPr>
          <w:rFonts w:ascii="Calibri" w:hAnsi="Calibri" w:cs="Calibri"/>
        </w:rPr>
        <w:t>T</w:t>
      </w:r>
      <w:r w:rsidR="00DD0E9A">
        <w:rPr>
          <w:rFonts w:ascii="Calibri" w:hAnsi="Calibri" w:cs="Calibri"/>
        </w:rPr>
        <w:t xml:space="preserve">o construct my panel, </w:t>
      </w:r>
      <w:r w:rsidR="003206D8">
        <w:rPr>
          <w:rFonts w:ascii="Calibri" w:hAnsi="Calibri" w:cs="Calibri"/>
        </w:rPr>
        <w:t>I identify</w:t>
      </w:r>
      <w:r w:rsidR="00DD0E9A">
        <w:rPr>
          <w:rFonts w:ascii="Calibri" w:hAnsi="Calibri" w:cs="Calibri"/>
        </w:rPr>
        <w:t xml:space="preserve"> </w:t>
      </w:r>
      <w:r w:rsidR="003206D8">
        <w:rPr>
          <w:rFonts w:ascii="Calibri" w:hAnsi="Calibri" w:cs="Calibri"/>
        </w:rPr>
        <w:t xml:space="preserve">426 </w:t>
      </w:r>
      <w:r w:rsidR="00DD0E9A">
        <w:rPr>
          <w:rFonts w:ascii="Calibri" w:hAnsi="Calibri" w:cs="Calibri"/>
        </w:rPr>
        <w:t>composite regions with unchanged boundaries from 1991 to 2001</w:t>
      </w:r>
      <w:r w:rsidR="00BF1AE9">
        <w:rPr>
          <w:rFonts w:ascii="Calibri" w:hAnsi="Calibri" w:cs="Calibri"/>
        </w:rPr>
        <w:t xml:space="preserve">, following Census Appendix </w:t>
      </w:r>
      <w:r w:rsidR="00042291">
        <w:rPr>
          <w:rFonts w:ascii="Calibri" w:hAnsi="Calibri" w:cs="Calibri"/>
        </w:rPr>
        <w:t>guides on changes</w:t>
      </w:r>
      <w:r w:rsidR="00BF1AE9">
        <w:rPr>
          <w:rFonts w:ascii="Calibri" w:hAnsi="Calibri" w:cs="Calibri"/>
        </w:rPr>
        <w:t xml:space="preserve"> and Kumar and Somanathan (2009)</w:t>
      </w:r>
      <w:r w:rsidR="00DD0E9A">
        <w:rPr>
          <w:rFonts w:ascii="Calibri" w:hAnsi="Calibri" w:cs="Calibri"/>
        </w:rPr>
        <w:t>.</w:t>
      </w:r>
      <w:r w:rsidR="00150FD0">
        <w:rPr>
          <w:rFonts w:ascii="Calibri" w:hAnsi="Calibri" w:cs="Calibri"/>
        </w:rPr>
        <w:t xml:space="preserve"> </w:t>
      </w:r>
      <w:r w:rsidR="00F468B1" w:rsidRPr="00B33C88">
        <w:rPr>
          <w:rFonts w:ascii="Calibri" w:hAnsi="Calibri" w:cs="Calibri"/>
          <w:color w:val="275317" w:themeColor="accent6" w:themeShade="80"/>
        </w:rPr>
        <w:t xml:space="preserve">Jammu and Kashmir is excluded from my analysis, given political </w:t>
      </w:r>
      <w:r w:rsidR="00C03DA0" w:rsidRPr="00B33C88">
        <w:rPr>
          <w:rFonts w:ascii="Calibri" w:hAnsi="Calibri" w:cs="Calibri"/>
          <w:color w:val="275317" w:themeColor="accent6" w:themeShade="80"/>
        </w:rPr>
        <w:t>conflict prevented data collection in 1991.</w:t>
      </w:r>
    </w:p>
    <w:p w14:paraId="647DCDEF" w14:textId="4FAE8A15" w:rsidR="00C84B19" w:rsidRPr="007D08D7" w:rsidRDefault="007D08D7" w:rsidP="00C03DA0">
      <w:pPr>
        <w:jc w:val="both"/>
        <w:rPr>
          <w:rFonts w:ascii="Calibri" w:hAnsi="Calibri" w:cs="Calibri"/>
        </w:rPr>
      </w:pPr>
      <w:r>
        <w:rPr>
          <w:rFonts w:ascii="Calibri" w:hAnsi="Calibri" w:cs="Calibri"/>
        </w:rPr>
        <w:t>My analysis abstracts from marginal</w:t>
      </w:r>
      <w:r w:rsidR="00C84B19">
        <w:rPr>
          <w:rFonts w:ascii="Calibri" w:hAnsi="Calibri" w:cs="Calibri"/>
        </w:rPr>
        <w:t xml:space="preserve"> and informal</w:t>
      </w:r>
      <w:r>
        <w:rPr>
          <w:rFonts w:ascii="Calibri" w:hAnsi="Calibri" w:cs="Calibri"/>
        </w:rPr>
        <w:t xml:space="preserve"> work</w:t>
      </w:r>
      <w:r w:rsidR="00C84B19">
        <w:rPr>
          <w:rFonts w:ascii="Calibri" w:hAnsi="Calibri" w:cs="Calibri"/>
        </w:rPr>
        <w:t>ers</w:t>
      </w:r>
      <w:r>
        <w:rPr>
          <w:rFonts w:ascii="Calibri" w:hAnsi="Calibri" w:cs="Calibri"/>
        </w:rPr>
        <w:t xml:space="preserve"> </w:t>
      </w:r>
      <w:r w:rsidRPr="00C84B19">
        <w:rPr>
          <w:rFonts w:ascii="Calibri" w:hAnsi="Calibri" w:cs="Calibri"/>
          <w:color w:val="C00000"/>
        </w:rPr>
        <w:t>(why?</w:t>
      </w:r>
      <w:r w:rsidR="00C84B19" w:rsidRPr="00C84B19">
        <w:rPr>
          <w:rFonts w:ascii="Calibri" w:hAnsi="Calibri" w:cs="Calibri"/>
          <w:color w:val="C00000"/>
        </w:rPr>
        <w:t xml:space="preserve"> – this is a limitation</w:t>
      </w:r>
      <w:r w:rsidR="00850729" w:rsidRPr="00C84B19">
        <w:rPr>
          <w:rFonts w:ascii="Calibri" w:hAnsi="Calibri" w:cs="Calibri"/>
          <w:color w:val="C00000"/>
        </w:rPr>
        <w:t xml:space="preserve">), </w:t>
      </w:r>
      <w:r w:rsidR="00850729">
        <w:rPr>
          <w:rFonts w:ascii="Calibri" w:hAnsi="Calibri" w:cs="Calibri"/>
        </w:rPr>
        <w:t>with district employment rates being measured as the total main worker population over the total population</w:t>
      </w:r>
      <w:r w:rsidR="003253DF">
        <w:rPr>
          <w:rFonts w:ascii="Calibri" w:hAnsi="Calibri" w:cs="Calibri"/>
        </w:rPr>
        <w:t xml:space="preserve">; the total main worker population is the sum of </w:t>
      </w:r>
      <w:r w:rsidR="00706C5C">
        <w:rPr>
          <w:rFonts w:ascii="Calibri" w:hAnsi="Calibri" w:cs="Calibri"/>
        </w:rPr>
        <w:t xml:space="preserve">industry employment </w:t>
      </w:r>
      <w:r w:rsidR="003253DF">
        <w:rPr>
          <w:rFonts w:ascii="Calibri" w:hAnsi="Calibri" w:cs="Calibri"/>
        </w:rPr>
        <w:t>shares</w:t>
      </w:r>
      <w:r w:rsidR="00706C5C">
        <w:rPr>
          <w:rFonts w:ascii="Calibri" w:hAnsi="Calibri" w:cs="Calibri"/>
        </w:rPr>
        <w:t xml:space="preserve">. 1991 employment </w:t>
      </w:r>
      <w:r w:rsidR="004E19B6">
        <w:rPr>
          <w:rFonts w:ascii="Calibri" w:hAnsi="Calibri" w:cs="Calibri"/>
        </w:rPr>
        <w:t>is</w:t>
      </w:r>
      <w:r w:rsidR="00706C5C">
        <w:rPr>
          <w:rFonts w:ascii="Calibri" w:hAnsi="Calibri" w:cs="Calibri"/>
        </w:rPr>
        <w:t xml:space="preserve"> used </w:t>
      </w:r>
      <w:r w:rsidR="004E19B6">
        <w:rPr>
          <w:rFonts w:ascii="Calibri" w:hAnsi="Calibri" w:cs="Calibri"/>
        </w:rPr>
        <w:t>to construct</w:t>
      </w:r>
      <w:r w:rsidR="00706C5C">
        <w:rPr>
          <w:rFonts w:ascii="Calibri" w:hAnsi="Calibri" w:cs="Calibri"/>
        </w:rPr>
        <w:t xml:space="preserve"> pre</w:t>
      </w:r>
      <w:r w:rsidR="004262B8">
        <w:rPr>
          <w:rFonts w:ascii="Calibri" w:hAnsi="Calibri" w:cs="Calibri"/>
        </w:rPr>
        <w:t xml:space="preserve">-determined </w:t>
      </w:r>
      <w:r w:rsidR="004E19B6">
        <w:rPr>
          <w:rFonts w:ascii="Calibri" w:hAnsi="Calibri" w:cs="Calibri"/>
        </w:rPr>
        <w:t xml:space="preserve">industry </w:t>
      </w:r>
      <w:r w:rsidR="004262B8">
        <w:rPr>
          <w:rFonts w:ascii="Calibri" w:hAnsi="Calibri" w:cs="Calibri"/>
        </w:rPr>
        <w:t>shares</w:t>
      </w:r>
      <w:r w:rsidR="008125A5">
        <w:rPr>
          <w:rFonts w:ascii="Calibri" w:hAnsi="Calibri" w:cs="Calibri"/>
        </w:rPr>
        <w:t xml:space="preserve"> prior to the treatment period</w:t>
      </w:r>
      <w:r w:rsidR="004262B8">
        <w:rPr>
          <w:rFonts w:ascii="Calibri" w:hAnsi="Calibri" w:cs="Calibri"/>
        </w:rPr>
        <w:t>,</w:t>
      </w:r>
      <w:r w:rsidR="00227B8D">
        <w:rPr>
          <w:rFonts w:ascii="Calibri" w:hAnsi="Calibri" w:cs="Calibri"/>
        </w:rPr>
        <w:t xml:space="preserve"> given the census was </w:t>
      </w:r>
      <w:r w:rsidR="004E19B6">
        <w:rPr>
          <w:rFonts w:ascii="Calibri" w:hAnsi="Calibri" w:cs="Calibri"/>
        </w:rPr>
        <w:t>completed by April 1991</w:t>
      </w:r>
      <w:r w:rsidR="00227B8D">
        <w:rPr>
          <w:rFonts w:ascii="Calibri" w:hAnsi="Calibri" w:cs="Calibri"/>
        </w:rPr>
        <w:t xml:space="preserve"> and trade liberalisation reforms began in </w:t>
      </w:r>
      <w:r w:rsidR="008125A5">
        <w:rPr>
          <w:rFonts w:ascii="Calibri" w:hAnsi="Calibri" w:cs="Calibri"/>
        </w:rPr>
        <w:t xml:space="preserve">June 1991. </w:t>
      </w:r>
    </w:p>
    <w:p w14:paraId="2B23543A" w14:textId="50A06668" w:rsidR="00324628" w:rsidRPr="00B00938" w:rsidRDefault="006F45F4" w:rsidP="00B00938">
      <w:pPr>
        <w:jc w:val="both"/>
        <w:rPr>
          <w:rFonts w:ascii="Calibri" w:hAnsi="Calibri" w:cs="Calibri"/>
          <w:color w:val="0070C0"/>
        </w:rPr>
      </w:pPr>
      <w:r>
        <w:rPr>
          <w:rFonts w:ascii="Calibri" w:hAnsi="Calibri" w:cs="Calibri"/>
          <w:color w:val="0070C0"/>
        </w:rPr>
        <w:t>Any transformations</w:t>
      </w:r>
      <w:r w:rsidR="001E6CCD" w:rsidRPr="001E6CCD">
        <w:rPr>
          <w:rFonts w:ascii="Calibri" w:hAnsi="Calibri" w:cs="Calibri"/>
          <w:color w:val="0070C0"/>
        </w:rPr>
        <w:t xml:space="preserve"> made</w:t>
      </w:r>
      <w:r w:rsidR="00316188">
        <w:rPr>
          <w:rFonts w:ascii="Calibri" w:hAnsi="Calibri" w:cs="Calibri"/>
          <w:color w:val="0070C0"/>
        </w:rPr>
        <w:t>?</w:t>
      </w:r>
    </w:p>
    <w:p w14:paraId="3593D61B" w14:textId="4BE4BB83" w:rsidR="00735D71" w:rsidRDefault="00324628" w:rsidP="00735D71">
      <w:pPr>
        <w:jc w:val="both"/>
        <w:rPr>
          <w:rFonts w:ascii="Calibri" w:hAnsi="Calibri" w:cs="Calibri"/>
        </w:rPr>
      </w:pPr>
      <w:r>
        <w:rPr>
          <w:rFonts w:ascii="Calibri" w:hAnsi="Calibri" w:cs="Calibri"/>
        </w:rPr>
        <w:t xml:space="preserve">Data on </w:t>
      </w:r>
      <w:r w:rsidR="005C3DC6">
        <w:rPr>
          <w:rFonts w:ascii="Calibri" w:hAnsi="Calibri" w:cs="Calibri"/>
        </w:rPr>
        <w:t xml:space="preserve">import </w:t>
      </w:r>
      <w:r>
        <w:rPr>
          <w:rFonts w:ascii="Calibri" w:hAnsi="Calibri" w:cs="Calibri"/>
        </w:rPr>
        <w:t>tariff</w:t>
      </w:r>
      <w:r w:rsidR="005C3DC6">
        <w:rPr>
          <w:rFonts w:ascii="Calibri" w:hAnsi="Calibri" w:cs="Calibri"/>
        </w:rPr>
        <w:t xml:space="preserve"> </w:t>
      </w:r>
      <w:r w:rsidR="005C3DC6" w:rsidRPr="005C3DC6">
        <w:rPr>
          <w:rFonts w:ascii="Calibri" w:hAnsi="Calibri" w:cs="Calibri"/>
          <w:color w:val="002060"/>
        </w:rPr>
        <w:t>(why not export tariffs/can this be obtained)</w:t>
      </w:r>
      <w:r>
        <w:rPr>
          <w:rFonts w:ascii="Calibri" w:hAnsi="Calibri" w:cs="Calibri"/>
        </w:rPr>
        <w:t xml:space="preserve"> rates by</w:t>
      </w:r>
      <w:r w:rsidR="007D08D7">
        <w:rPr>
          <w:rFonts w:ascii="Calibri" w:hAnsi="Calibri" w:cs="Calibri"/>
        </w:rPr>
        <w:t xml:space="preserve"> 27</w:t>
      </w:r>
      <w:r>
        <w:rPr>
          <w:rFonts w:ascii="Calibri" w:hAnsi="Calibri" w:cs="Calibri"/>
        </w:rPr>
        <w:t xml:space="preserve"> product group</w:t>
      </w:r>
      <w:r w:rsidR="007D08D7">
        <w:rPr>
          <w:rFonts w:ascii="Calibri" w:hAnsi="Calibri" w:cs="Calibri"/>
        </w:rPr>
        <w:t>s</w:t>
      </w:r>
      <w:r>
        <w:rPr>
          <w:rFonts w:ascii="Calibri" w:hAnsi="Calibri" w:cs="Calibri"/>
        </w:rPr>
        <w:t xml:space="preserve"> is obtained from World Integrated Trade Solutions (WITS). For my analysis, I use</w:t>
      </w:r>
      <w:r w:rsidR="007C041B">
        <w:rPr>
          <w:rFonts w:ascii="Calibri" w:hAnsi="Calibri" w:cs="Calibri"/>
        </w:rPr>
        <w:t xml:space="preserve"> the</w:t>
      </w:r>
      <w:r>
        <w:rPr>
          <w:rFonts w:ascii="Calibri" w:hAnsi="Calibri" w:cs="Calibri"/>
        </w:rPr>
        <w:t xml:space="preserve"> </w:t>
      </w:r>
      <w:r w:rsidR="007C041B">
        <w:rPr>
          <w:rFonts w:ascii="Calibri" w:hAnsi="Calibri" w:cs="Calibri"/>
        </w:rPr>
        <w:t>weighted</w:t>
      </w:r>
      <w:r w:rsidR="00034DC7">
        <w:rPr>
          <w:rFonts w:ascii="Calibri" w:hAnsi="Calibri" w:cs="Calibri"/>
        </w:rPr>
        <w:t xml:space="preserve"> Effectively Applied Tariff (AHS).</w:t>
      </w:r>
      <w:r w:rsidR="0044273A">
        <w:rPr>
          <w:rFonts w:ascii="Calibri" w:hAnsi="Calibri" w:cs="Calibri"/>
        </w:rPr>
        <w:t xml:space="preserve"> The AHS </w:t>
      </w:r>
      <w:r w:rsidR="00135A2D">
        <w:rPr>
          <w:rFonts w:ascii="Calibri" w:hAnsi="Calibri" w:cs="Calibri"/>
        </w:rPr>
        <w:t xml:space="preserve">is defined as the lowest available tariff </w:t>
      </w:r>
      <w:r w:rsidR="005029AE">
        <w:rPr>
          <w:rFonts w:ascii="Calibri" w:hAnsi="Calibri" w:cs="Calibri"/>
        </w:rPr>
        <w:t>– if a prefere</w:t>
      </w:r>
      <w:r w:rsidR="009F3756">
        <w:rPr>
          <w:rFonts w:ascii="Calibri" w:hAnsi="Calibri" w:cs="Calibri"/>
        </w:rPr>
        <w:t>ntial tariff exists, it will be used as the effectively applied tariff</w:t>
      </w:r>
      <w:r w:rsidR="007D08D7">
        <w:rPr>
          <w:rFonts w:ascii="Calibri" w:hAnsi="Calibri" w:cs="Calibri"/>
        </w:rPr>
        <w:t xml:space="preserve">. </w:t>
      </w:r>
      <w:r w:rsidR="00106075">
        <w:rPr>
          <w:rFonts w:ascii="Calibri" w:hAnsi="Calibri" w:cs="Calibri"/>
        </w:rPr>
        <w:t xml:space="preserve">Effectively Applied Tariff </w:t>
      </w:r>
      <w:r w:rsidR="00820CC7">
        <w:rPr>
          <w:rFonts w:ascii="Calibri" w:hAnsi="Calibri" w:cs="Calibri"/>
        </w:rPr>
        <w:t xml:space="preserve">and </w:t>
      </w:r>
      <w:r w:rsidR="0014245D">
        <w:rPr>
          <w:rFonts w:ascii="Calibri" w:hAnsi="Calibri" w:cs="Calibri"/>
        </w:rPr>
        <w:t xml:space="preserve">Most-favoured Nation </w:t>
      </w:r>
      <w:r w:rsidR="00E408DA">
        <w:rPr>
          <w:rFonts w:ascii="Calibri" w:hAnsi="Calibri" w:cs="Calibri"/>
        </w:rPr>
        <w:t xml:space="preserve">(MFN) </w:t>
      </w:r>
      <w:r w:rsidR="0014245D">
        <w:rPr>
          <w:rFonts w:ascii="Calibri" w:hAnsi="Calibri" w:cs="Calibri"/>
        </w:rPr>
        <w:t>tariff values</w:t>
      </w:r>
      <w:r w:rsidR="00820CC7">
        <w:rPr>
          <w:rFonts w:ascii="Calibri" w:hAnsi="Calibri" w:cs="Calibri"/>
        </w:rPr>
        <w:t xml:space="preserve"> have a correlation of</w:t>
      </w:r>
      <w:r w:rsidR="0071187E">
        <w:rPr>
          <w:rFonts w:ascii="Calibri" w:hAnsi="Calibri" w:cs="Calibri"/>
        </w:rPr>
        <w:t xml:space="preserve"> 1 in both 1990 and 1997 and a correlation of 0.998 </w:t>
      </w:r>
      <w:r w:rsidR="002C6D3F">
        <w:rPr>
          <w:rFonts w:ascii="Calibri" w:hAnsi="Calibri" w:cs="Calibri"/>
        </w:rPr>
        <w:t xml:space="preserve">between 1990 and </w:t>
      </w:r>
      <w:r w:rsidR="0071187E">
        <w:rPr>
          <w:rFonts w:ascii="Calibri" w:hAnsi="Calibri" w:cs="Calibri"/>
        </w:rPr>
        <w:t>2001</w:t>
      </w:r>
      <w:r w:rsidR="009F3756">
        <w:rPr>
          <w:rFonts w:ascii="Calibri" w:hAnsi="Calibri" w:cs="Calibri"/>
        </w:rPr>
        <w:t xml:space="preserve">, </w:t>
      </w:r>
      <w:r w:rsidR="00E408DA">
        <w:rPr>
          <w:rFonts w:ascii="Calibri" w:hAnsi="Calibri" w:cs="Calibri"/>
        </w:rPr>
        <w:t xml:space="preserve">suggesting </w:t>
      </w:r>
      <w:r w:rsidR="00820CC7">
        <w:rPr>
          <w:rFonts w:ascii="Calibri" w:hAnsi="Calibri" w:cs="Calibri"/>
        </w:rPr>
        <w:t>analysis is not sensitive to choice of tariff.</w:t>
      </w:r>
      <w:r w:rsidR="008C11C7">
        <w:rPr>
          <w:rFonts w:ascii="Calibri" w:hAnsi="Calibri" w:cs="Calibri"/>
        </w:rPr>
        <w:t xml:space="preserve"> </w:t>
      </w:r>
      <w:r w:rsidR="00735D71">
        <w:rPr>
          <w:rFonts w:ascii="Calibri" w:hAnsi="Calibri" w:cs="Calibri"/>
        </w:rPr>
        <w:t xml:space="preserve">MFN tariffs which countries promise to impose on imports from other members of the WTO (India became a member of the WTO in 1995), unless the country is part of a preferential trade agreement. </w:t>
      </w:r>
      <w:r w:rsidR="00735D71" w:rsidRPr="003253DF">
        <w:rPr>
          <w:rFonts w:ascii="Calibri" w:hAnsi="Calibri" w:cs="Calibri"/>
          <w:color w:val="275317" w:themeColor="accent6" w:themeShade="80"/>
        </w:rPr>
        <w:t xml:space="preserve">In essence, the MFN rates are the highest tariffs WTO members can charge each other. </w:t>
      </w:r>
      <w:r w:rsidR="00735D71">
        <w:rPr>
          <w:rFonts w:ascii="Calibri" w:hAnsi="Calibri" w:cs="Calibri"/>
        </w:rPr>
        <w:t>Weighted tariffs account for the volume of product being traded, where weights are assigned to different weights based on what countries typically imports, reflecting that some tariffs might be relatively high but not significantly impact trade if being applied to low-volume or negligible products. Products important for global imports, for example machinery, get assigned bigger weights.</w:t>
      </w:r>
    </w:p>
    <w:p w14:paraId="4AF1206A" w14:textId="3943383E" w:rsidR="00106075" w:rsidRDefault="008C11C7" w:rsidP="00735D71">
      <w:pPr>
        <w:jc w:val="both"/>
        <w:rPr>
          <w:rFonts w:ascii="Calibri" w:hAnsi="Calibri" w:cs="Calibri"/>
          <w:color w:val="0070C0"/>
        </w:rPr>
      </w:pPr>
      <w:r>
        <w:rPr>
          <w:rFonts w:ascii="Calibri" w:hAnsi="Calibri" w:cs="Calibri"/>
        </w:rPr>
        <w:t xml:space="preserve">In assigning products to corresponding industrial </w:t>
      </w:r>
      <w:r w:rsidR="00026EC1">
        <w:rPr>
          <w:rFonts w:ascii="Calibri" w:hAnsi="Calibri" w:cs="Calibri"/>
        </w:rPr>
        <w:t xml:space="preserve">employment </w:t>
      </w:r>
      <w:r>
        <w:rPr>
          <w:rFonts w:ascii="Calibri" w:hAnsi="Calibri" w:cs="Calibri"/>
        </w:rPr>
        <w:t>categories</w:t>
      </w:r>
      <w:r w:rsidR="00026EC1">
        <w:rPr>
          <w:rFonts w:ascii="Calibri" w:hAnsi="Calibri" w:cs="Calibri"/>
        </w:rPr>
        <w:t xml:space="preserve">, I refer to their </w:t>
      </w:r>
      <w:r w:rsidR="00787D5A">
        <w:rPr>
          <w:rFonts w:ascii="Calibri" w:hAnsi="Calibri" w:cs="Calibri"/>
        </w:rPr>
        <w:t xml:space="preserve">1982 </w:t>
      </w:r>
      <w:r w:rsidR="00026EC1">
        <w:rPr>
          <w:rFonts w:ascii="Calibri" w:hAnsi="Calibri" w:cs="Calibri"/>
        </w:rPr>
        <w:t>H</w:t>
      </w:r>
      <w:r w:rsidR="00787D5A">
        <w:rPr>
          <w:rFonts w:ascii="Calibri" w:hAnsi="Calibri" w:cs="Calibri"/>
        </w:rPr>
        <w:t>armonised System</w:t>
      </w:r>
      <w:r w:rsidR="00026EC1">
        <w:rPr>
          <w:rFonts w:ascii="Calibri" w:hAnsi="Calibri" w:cs="Calibri"/>
        </w:rPr>
        <w:t xml:space="preserve"> </w:t>
      </w:r>
      <w:r w:rsidR="00735D71">
        <w:rPr>
          <w:rFonts w:ascii="Calibri" w:hAnsi="Calibri" w:cs="Calibri"/>
        </w:rPr>
        <w:t xml:space="preserve">(HS) </w:t>
      </w:r>
      <w:r w:rsidR="00026EC1">
        <w:rPr>
          <w:rFonts w:ascii="Calibri" w:hAnsi="Calibri" w:cs="Calibri"/>
        </w:rPr>
        <w:t xml:space="preserve">classification codes </w:t>
      </w:r>
      <w:r w:rsidR="00026EC1" w:rsidRPr="0050425A">
        <w:rPr>
          <w:rFonts w:ascii="Calibri" w:hAnsi="Calibri" w:cs="Calibri"/>
          <w:color w:val="000000" w:themeColor="text1"/>
        </w:rPr>
        <w:t>and</w:t>
      </w:r>
      <w:r w:rsidR="002C6D3F" w:rsidRPr="0050425A">
        <w:rPr>
          <w:rFonts w:ascii="Calibri" w:hAnsi="Calibri" w:cs="Calibri"/>
          <w:color w:val="000000" w:themeColor="text1"/>
        </w:rPr>
        <w:t xml:space="preserve"> a concordance table to International S</w:t>
      </w:r>
      <w:r w:rsidR="00787D5A" w:rsidRPr="0050425A">
        <w:rPr>
          <w:rFonts w:ascii="Calibri" w:hAnsi="Calibri" w:cs="Calibri"/>
          <w:color w:val="000000" w:themeColor="text1"/>
        </w:rPr>
        <w:t xml:space="preserve">tandard Industrial Codes (ISIC), given concordance directly to National Industry Codes (NIC) for India was not </w:t>
      </w:r>
      <w:r w:rsidR="00735D71" w:rsidRPr="0050425A">
        <w:rPr>
          <w:rFonts w:ascii="Calibri" w:hAnsi="Calibri" w:cs="Calibri"/>
          <w:color w:val="000000" w:themeColor="text1"/>
        </w:rPr>
        <w:t>readily accessible.</w:t>
      </w:r>
      <w:r w:rsidR="00C47594" w:rsidRPr="0050425A">
        <w:rPr>
          <w:rFonts w:ascii="Calibri" w:hAnsi="Calibri" w:cs="Calibri"/>
          <w:color w:val="000000" w:themeColor="text1"/>
        </w:rPr>
        <w:t xml:space="preserve"> Please see the Data Appendix for details on </w:t>
      </w:r>
      <w:r w:rsidR="00796133" w:rsidRPr="0050425A">
        <w:rPr>
          <w:rFonts w:ascii="Calibri" w:hAnsi="Calibri" w:cs="Calibri"/>
          <w:color w:val="000000" w:themeColor="text1"/>
        </w:rPr>
        <w:t>assignment</w:t>
      </w:r>
      <w:r w:rsidR="006F3880" w:rsidRPr="0050425A">
        <w:rPr>
          <w:rFonts w:ascii="Calibri" w:hAnsi="Calibri" w:cs="Calibri"/>
          <w:color w:val="000000" w:themeColor="text1"/>
        </w:rPr>
        <w:t>.</w:t>
      </w:r>
      <w:r w:rsidR="00796133" w:rsidRPr="0050425A">
        <w:rPr>
          <w:rFonts w:ascii="Calibri" w:hAnsi="Calibri" w:cs="Calibri"/>
          <w:color w:val="000000" w:themeColor="text1"/>
        </w:rPr>
        <w:t xml:space="preserve"> </w:t>
      </w:r>
      <w:r w:rsidR="00C47594" w:rsidRPr="0050425A">
        <w:rPr>
          <w:rFonts w:ascii="Calibri" w:hAnsi="Calibri" w:cs="Calibri"/>
          <w:color w:val="000000" w:themeColor="text1"/>
        </w:rPr>
        <w:t xml:space="preserve"> </w:t>
      </w:r>
    </w:p>
    <w:p w14:paraId="42AC45CE" w14:textId="77777777" w:rsidR="00DF647D" w:rsidRPr="00735D71" w:rsidRDefault="00DF647D" w:rsidP="00735D71">
      <w:pPr>
        <w:jc w:val="both"/>
        <w:rPr>
          <w:rFonts w:ascii="Calibri" w:hAnsi="Calibri" w:cs="Calibri"/>
        </w:rPr>
      </w:pPr>
    </w:p>
    <w:p w14:paraId="382A57F9" w14:textId="1A911576" w:rsidR="00B167AF" w:rsidRDefault="00B167AF" w:rsidP="00324628">
      <w:pPr>
        <w:rPr>
          <w:rFonts w:ascii="Calibri" w:hAnsi="Calibri" w:cs="Calibri"/>
          <w:color w:val="0070C0"/>
        </w:rPr>
      </w:pPr>
      <w:r>
        <w:rPr>
          <w:rFonts w:ascii="Calibri" w:hAnsi="Calibri" w:cs="Calibri"/>
          <w:color w:val="0070C0"/>
        </w:rPr>
        <w:t>Data on non-tradeable crops and agricultural output</w:t>
      </w:r>
    </w:p>
    <w:p w14:paraId="3F2AB30D" w14:textId="3CD9ACCC" w:rsidR="00324628" w:rsidRPr="006F45F4" w:rsidRDefault="00B167AF" w:rsidP="00324628">
      <w:pPr>
        <w:rPr>
          <w:rFonts w:ascii="Calibri" w:hAnsi="Calibri" w:cs="Calibri"/>
          <w:color w:val="0070C0"/>
        </w:rPr>
      </w:pPr>
      <w:r>
        <w:rPr>
          <w:rFonts w:ascii="Calibri" w:hAnsi="Calibri" w:cs="Calibri"/>
          <w:color w:val="0070C0"/>
        </w:rPr>
        <w:t xml:space="preserve">Besley and Burgess </w:t>
      </w:r>
      <w:r w:rsidRPr="00B167AF">
        <w:rPr>
          <w:rFonts w:ascii="Calibri" w:hAnsi="Calibri" w:cs="Calibri"/>
          <w:color w:val="0070C0"/>
        </w:rPr>
        <w:sym w:font="Wingdings" w:char="F0E0"/>
      </w:r>
      <w:r>
        <w:rPr>
          <w:rFonts w:ascii="Calibri" w:hAnsi="Calibri" w:cs="Calibri"/>
          <w:color w:val="0070C0"/>
        </w:rPr>
        <w:t xml:space="preserve"> </w:t>
      </w:r>
      <w:r w:rsidR="0044273A">
        <w:rPr>
          <w:rFonts w:ascii="Calibri" w:hAnsi="Calibri" w:cs="Calibri"/>
          <w:color w:val="0070C0"/>
        </w:rPr>
        <w:t>coded labour regulation flexibility by district</w:t>
      </w:r>
    </w:p>
    <w:p w14:paraId="4B5025D1" w14:textId="099E4F5C" w:rsidR="00324628" w:rsidRDefault="004D2E81" w:rsidP="003A0F0E">
      <w:pPr>
        <w:jc w:val="both"/>
        <w:rPr>
          <w:rFonts w:ascii="Calibri" w:hAnsi="Calibri" w:cs="Calibri"/>
        </w:rPr>
      </w:pPr>
      <w:r>
        <w:rPr>
          <w:rFonts w:ascii="Calibri" w:hAnsi="Calibri" w:cs="Calibri"/>
        </w:rPr>
        <w:t>To consider heterogeneous impacts by the level of labour market regulation a state has, codes are</w:t>
      </w:r>
      <w:r w:rsidR="003A0F0E">
        <w:rPr>
          <w:rFonts w:ascii="Calibri" w:hAnsi="Calibri" w:cs="Calibri"/>
        </w:rPr>
        <w:t xml:space="preserve"> obtained by Besley and Burgess (2004).</w:t>
      </w:r>
    </w:p>
    <w:p w14:paraId="21F1666C" w14:textId="77777777" w:rsidR="006C2686" w:rsidRDefault="006C2686" w:rsidP="00324628">
      <w:pPr>
        <w:rPr>
          <w:rFonts w:ascii="Calibri" w:hAnsi="Calibri" w:cs="Calibri"/>
        </w:rPr>
      </w:pPr>
    </w:p>
    <w:p w14:paraId="40A75E4C" w14:textId="77777777" w:rsidR="00E013DE" w:rsidRDefault="00E013DE" w:rsidP="00324628">
      <w:pPr>
        <w:rPr>
          <w:rFonts w:ascii="Calibri" w:hAnsi="Calibri" w:cs="Calibri"/>
        </w:rPr>
      </w:pPr>
    </w:p>
    <w:p w14:paraId="0019D7DA" w14:textId="77777777" w:rsidR="00E013DE" w:rsidRDefault="00E013DE" w:rsidP="00324628">
      <w:pPr>
        <w:rPr>
          <w:rFonts w:ascii="Calibri" w:hAnsi="Calibri" w:cs="Calibri"/>
        </w:rPr>
      </w:pPr>
    </w:p>
    <w:p w14:paraId="4830066F" w14:textId="77777777" w:rsidR="00E013DE" w:rsidRDefault="00E013DE" w:rsidP="00324628">
      <w:pPr>
        <w:rPr>
          <w:rFonts w:ascii="Calibri" w:hAnsi="Calibri" w:cs="Calibri"/>
        </w:rPr>
      </w:pPr>
    </w:p>
    <w:p w14:paraId="6FF52EB4" w14:textId="77777777" w:rsidR="00E013DE" w:rsidRDefault="00E013DE" w:rsidP="00324628">
      <w:pPr>
        <w:rPr>
          <w:rFonts w:ascii="Calibri" w:hAnsi="Calibri" w:cs="Calibri"/>
        </w:rPr>
      </w:pPr>
    </w:p>
    <w:p w14:paraId="24E3F85E" w14:textId="727290DB" w:rsidR="00CA1A6D" w:rsidRDefault="00CA1A6D" w:rsidP="00CA1A6D">
      <w:pPr>
        <w:rPr>
          <w:rFonts w:ascii="Calibri" w:hAnsi="Calibri" w:cs="Calibri"/>
          <w:color w:val="002060"/>
        </w:rPr>
      </w:pPr>
      <w:r>
        <w:rPr>
          <w:rFonts w:ascii="Calibri" w:hAnsi="Calibri" w:cs="Calibri"/>
          <w:b/>
          <w:bCs/>
          <w:color w:val="002060"/>
          <w:sz w:val="24"/>
          <w:szCs w:val="24"/>
        </w:rPr>
        <w:t xml:space="preserve">Empirical strategy </w:t>
      </w:r>
      <w:r w:rsidRPr="00CF68C0">
        <w:rPr>
          <w:rFonts w:ascii="Calibri" w:hAnsi="Calibri" w:cs="Calibri"/>
          <w:color w:val="002060"/>
        </w:rPr>
        <w:t>(featuring robustness checks/how identifying assumptions are satisfied)</w:t>
      </w:r>
    </w:p>
    <w:p w14:paraId="016CB88A" w14:textId="762FFBB2" w:rsidR="00063F79" w:rsidRPr="00CA1A6D" w:rsidRDefault="00063F79" w:rsidP="00AD3E2D">
      <w:pPr>
        <w:jc w:val="both"/>
        <w:rPr>
          <w:rFonts w:ascii="Calibri" w:hAnsi="Calibri" w:cs="Calibri"/>
          <w:color w:val="002060"/>
          <w:sz w:val="24"/>
          <w:szCs w:val="24"/>
        </w:rPr>
      </w:pPr>
      <w:r>
        <w:rPr>
          <w:rFonts w:ascii="Calibri" w:hAnsi="Calibri" w:cs="Calibri"/>
          <w:color w:val="002060"/>
        </w:rPr>
        <w:lastRenderedPageBreak/>
        <w:t xml:space="preserve">Roadmap: Introduce OLS spec </w:t>
      </w:r>
      <w:r w:rsidRPr="00063F79">
        <w:rPr>
          <w:rFonts w:ascii="Calibri" w:hAnsi="Calibri" w:cs="Calibri"/>
          <w:color w:val="002060"/>
        </w:rPr>
        <w:sym w:font="Wingdings" w:char="F0E0"/>
      </w:r>
      <w:r>
        <w:rPr>
          <w:rFonts w:ascii="Calibri" w:hAnsi="Calibri" w:cs="Calibri"/>
          <w:color w:val="002060"/>
        </w:rPr>
        <w:t xml:space="preserve"> what would be wrong with it </w:t>
      </w:r>
      <w:r w:rsidRPr="00063F79">
        <w:rPr>
          <w:rFonts w:ascii="Calibri" w:hAnsi="Calibri" w:cs="Calibri"/>
          <w:color w:val="002060"/>
        </w:rPr>
        <w:sym w:font="Wingdings" w:char="F0E0"/>
      </w:r>
      <w:r>
        <w:rPr>
          <w:rFonts w:ascii="Calibri" w:hAnsi="Calibri" w:cs="Calibri"/>
          <w:color w:val="002060"/>
        </w:rPr>
        <w:t xml:space="preserve"> </w:t>
      </w:r>
      <w:r w:rsidR="00206EF9">
        <w:rPr>
          <w:rFonts w:ascii="Calibri" w:hAnsi="Calibri" w:cs="Calibri"/>
          <w:color w:val="002060"/>
        </w:rPr>
        <w:t xml:space="preserve">then SSIV specification </w:t>
      </w:r>
      <w:r w:rsidR="00206EF9" w:rsidRPr="00206EF9">
        <w:rPr>
          <w:rFonts w:ascii="Calibri" w:hAnsi="Calibri" w:cs="Calibri"/>
          <w:color w:val="002060"/>
        </w:rPr>
        <w:sym w:font="Wingdings" w:char="F0E0"/>
      </w:r>
      <w:r w:rsidR="00206EF9">
        <w:rPr>
          <w:rFonts w:ascii="Calibri" w:hAnsi="Calibri" w:cs="Calibri"/>
          <w:color w:val="002060"/>
        </w:rPr>
        <w:t xml:space="preserve">  assumptions behind and why I think it works</w:t>
      </w:r>
      <w:r w:rsidR="00AD3E2D">
        <w:rPr>
          <w:rFonts w:ascii="Calibri" w:hAnsi="Calibri" w:cs="Calibri"/>
          <w:color w:val="002060"/>
        </w:rPr>
        <w:t xml:space="preserve"> </w:t>
      </w:r>
      <w:r w:rsidR="00AD3E2D" w:rsidRPr="00AD3E2D">
        <w:rPr>
          <w:rFonts w:ascii="Calibri" w:hAnsi="Calibri" w:cs="Calibri"/>
          <w:color w:val="002060"/>
        </w:rPr>
        <w:sym w:font="Wingdings" w:char="F0E0"/>
      </w:r>
      <w:r w:rsidR="00AD3E2D">
        <w:rPr>
          <w:rFonts w:ascii="Calibri" w:hAnsi="Calibri" w:cs="Calibri"/>
          <w:color w:val="002060"/>
        </w:rPr>
        <w:t xml:space="preserve"> Robustness checks and how I’ve tested something works</w:t>
      </w:r>
    </w:p>
    <w:p w14:paraId="721822FE" w14:textId="77777777" w:rsidR="00591358" w:rsidRDefault="00591358" w:rsidP="00CA1A6D">
      <w:pPr>
        <w:jc w:val="both"/>
        <w:rPr>
          <w:rFonts w:ascii="Calibri" w:hAnsi="Calibri" w:cs="Calibri"/>
        </w:rPr>
      </w:pPr>
    </w:p>
    <w:p w14:paraId="3FA2C167" w14:textId="31304545" w:rsidR="00C83227" w:rsidRPr="007D1ADD" w:rsidRDefault="00C83227" w:rsidP="00CA1A6D">
      <w:pPr>
        <w:jc w:val="both"/>
        <w:rPr>
          <w:rFonts w:ascii="Calibri" w:hAnsi="Calibri" w:cs="Calibri"/>
          <w:b/>
          <w:bCs/>
        </w:rPr>
      </w:pPr>
      <w:r w:rsidRPr="007D1ADD">
        <w:rPr>
          <w:rFonts w:ascii="Calibri" w:hAnsi="Calibri" w:cs="Calibri"/>
          <w:b/>
          <w:bCs/>
        </w:rPr>
        <w:t>OLS:</w:t>
      </w:r>
    </w:p>
    <w:p w14:paraId="3D96F4BD" w14:textId="745375BA" w:rsidR="001B6269" w:rsidRDefault="00A47AEC" w:rsidP="00CA1A6D">
      <w:pPr>
        <w:jc w:val="both"/>
        <w:rPr>
          <w:rFonts w:ascii="Calibri" w:hAnsi="Calibri" w:cs="Calibri"/>
        </w:rPr>
      </w:pPr>
      <w:r>
        <w:rPr>
          <w:rFonts w:ascii="Calibri" w:hAnsi="Calibri" w:cs="Calibri"/>
        </w:rPr>
        <w:t>The baseline OLS specification of considering the effects of tariff reductions based on</w:t>
      </w:r>
      <w:r w:rsidR="0062001F">
        <w:rPr>
          <w:rFonts w:ascii="Calibri" w:hAnsi="Calibri" w:cs="Calibri"/>
        </w:rPr>
        <w:t xml:space="preserve"> regional</w:t>
      </w:r>
      <w:r>
        <w:rPr>
          <w:rFonts w:ascii="Calibri" w:hAnsi="Calibri" w:cs="Calibri"/>
        </w:rPr>
        <w:t xml:space="preserve"> exposure </w:t>
      </w:r>
      <w:r w:rsidR="0062001F">
        <w:rPr>
          <w:rFonts w:ascii="Calibri" w:hAnsi="Calibri" w:cs="Calibri"/>
        </w:rPr>
        <w:t xml:space="preserve">on different outcomes would </w:t>
      </w:r>
      <w:r w:rsidR="00CA5091">
        <w:rPr>
          <w:rFonts w:ascii="Calibri" w:hAnsi="Calibri" w:cs="Calibri"/>
        </w:rPr>
        <w:t>be the following:</w:t>
      </w:r>
    </w:p>
    <w:p w14:paraId="6C47EDD6" w14:textId="77777777" w:rsidR="00A460A7" w:rsidRDefault="00A460A7" w:rsidP="00CA1A6D">
      <w:pPr>
        <w:jc w:val="both"/>
        <w:rPr>
          <w:rFonts w:ascii="Calibri" w:hAnsi="Calibri" w:cs="Calibri"/>
        </w:rPr>
      </w:pPr>
    </w:p>
    <w:p w14:paraId="127D405B" w14:textId="07A9407C" w:rsidR="004C4D71" w:rsidRDefault="00484A7B" w:rsidP="00CA1A6D">
      <w:pPr>
        <w:jc w:val="both"/>
        <w:rPr>
          <w:rFonts w:ascii="Calibri" w:hAnsi="Calibri" w:cs="Calibri"/>
        </w:rPr>
      </w:pPr>
      <w:r>
        <w:rPr>
          <w:rFonts w:ascii="Calibri" w:hAnsi="Calibri" w:cs="Calibri"/>
        </w:rPr>
        <w:t xml:space="preserve">Estimates obtained by OLS would be biased for two reasons; first, </w:t>
      </w:r>
      <w:r w:rsidR="009916A1">
        <w:rPr>
          <w:rFonts w:ascii="Calibri" w:hAnsi="Calibri" w:cs="Calibri"/>
        </w:rPr>
        <w:t xml:space="preserve">we would expect industry shares to respond to tariff reductions and a region’s employment </w:t>
      </w:r>
      <w:r w:rsidR="009916A1" w:rsidRPr="009916A1">
        <w:rPr>
          <w:rFonts w:ascii="Calibri" w:hAnsi="Calibri" w:cs="Calibri"/>
          <w:color w:val="0070C0"/>
        </w:rPr>
        <w:t>(WHY is responding to tariff reductions biasing</w:t>
      </w:r>
      <w:r w:rsidR="00547CA0">
        <w:rPr>
          <w:rFonts w:ascii="Calibri" w:hAnsi="Calibri" w:cs="Calibri"/>
          <w:color w:val="0070C0"/>
        </w:rPr>
        <w:t xml:space="preserve"> – it doesn’t matter if the shares react to the shifts, but what matters is that this can happen in a way correlated to the errors – think labour market flexibility</w:t>
      </w:r>
      <w:r w:rsidR="009916A1" w:rsidRPr="009916A1">
        <w:rPr>
          <w:rFonts w:ascii="Calibri" w:hAnsi="Calibri" w:cs="Calibri"/>
          <w:color w:val="0070C0"/>
        </w:rPr>
        <w:t>)</w:t>
      </w:r>
      <w:r w:rsidR="00CA5091">
        <w:rPr>
          <w:rFonts w:ascii="Calibri" w:hAnsi="Calibri" w:cs="Calibri"/>
          <w:color w:val="0070C0"/>
        </w:rPr>
        <w:t xml:space="preserve">, </w:t>
      </w:r>
      <w:r w:rsidR="00CA5091" w:rsidRPr="00CA5091">
        <w:rPr>
          <w:rFonts w:ascii="Calibri" w:hAnsi="Calibri" w:cs="Calibri"/>
        </w:rPr>
        <w:t xml:space="preserve">requiring </w:t>
      </w:r>
      <w:r w:rsidR="00E264D1">
        <w:rPr>
          <w:rFonts w:ascii="Calibri" w:hAnsi="Calibri" w:cs="Calibri"/>
        </w:rPr>
        <w:t>the use of</w:t>
      </w:r>
      <w:r w:rsidR="00CA5091" w:rsidRPr="00CA5091">
        <w:rPr>
          <w:rFonts w:ascii="Calibri" w:hAnsi="Calibri" w:cs="Calibri"/>
        </w:rPr>
        <w:t xml:space="preserve"> lag</w:t>
      </w:r>
      <w:r w:rsidR="00E264D1">
        <w:rPr>
          <w:rFonts w:ascii="Calibri" w:hAnsi="Calibri" w:cs="Calibri"/>
        </w:rPr>
        <w:t>ged</w:t>
      </w:r>
      <w:r w:rsidR="00CA5091" w:rsidRPr="00CA5091">
        <w:rPr>
          <w:rFonts w:ascii="Calibri" w:hAnsi="Calibri" w:cs="Calibri"/>
        </w:rPr>
        <w:t xml:space="preserve"> employment </w:t>
      </w:r>
      <w:r w:rsidR="00CA5091">
        <w:rPr>
          <w:rFonts w:ascii="Calibri" w:hAnsi="Calibri" w:cs="Calibri"/>
        </w:rPr>
        <w:t>shares</w:t>
      </w:r>
      <w:r w:rsidR="00E264D1">
        <w:rPr>
          <w:rFonts w:ascii="Calibri" w:hAnsi="Calibri" w:cs="Calibri"/>
        </w:rPr>
        <w:t>, not affected by the</w:t>
      </w:r>
      <w:r w:rsidR="00364BAC">
        <w:rPr>
          <w:rFonts w:ascii="Calibri" w:hAnsi="Calibri" w:cs="Calibri"/>
        </w:rPr>
        <w:t xml:space="preserve"> treatment</w:t>
      </w:r>
      <w:r w:rsidR="009916A1">
        <w:rPr>
          <w:rFonts w:ascii="Calibri" w:hAnsi="Calibri" w:cs="Calibri"/>
        </w:rPr>
        <w:t xml:space="preserve">. Secondly, </w:t>
      </w:r>
      <w:r w:rsidR="00186CD5">
        <w:rPr>
          <w:rFonts w:ascii="Calibri" w:hAnsi="Calibri" w:cs="Calibri"/>
        </w:rPr>
        <w:t>there is evidence of endogeneity in how tariffs were assigned to industries following 1997</w:t>
      </w:r>
      <w:r w:rsidR="00E2097F">
        <w:rPr>
          <w:rFonts w:ascii="Calibri" w:hAnsi="Calibri" w:cs="Calibri"/>
        </w:rPr>
        <w:t xml:space="preserve"> and potentially </w:t>
      </w:r>
      <w:r w:rsidR="00C06AB8">
        <w:rPr>
          <w:rFonts w:ascii="Calibri" w:hAnsi="Calibri" w:cs="Calibri"/>
        </w:rPr>
        <w:t>correlated</w:t>
      </w:r>
      <w:r w:rsidR="00E2097F">
        <w:rPr>
          <w:rFonts w:ascii="Calibri" w:hAnsi="Calibri" w:cs="Calibri"/>
        </w:rPr>
        <w:t xml:space="preserve"> with productivity</w:t>
      </w:r>
      <w:r w:rsidR="00186CD5">
        <w:rPr>
          <w:rFonts w:ascii="Calibri" w:hAnsi="Calibri" w:cs="Calibri"/>
        </w:rPr>
        <w:t xml:space="preserve"> </w:t>
      </w:r>
      <w:r w:rsidR="00186CD5" w:rsidRPr="00664F02">
        <w:rPr>
          <w:rFonts w:ascii="Calibri" w:hAnsi="Calibri" w:cs="Calibri"/>
          <w:color w:val="C00000"/>
        </w:rPr>
        <w:t>(</w:t>
      </w:r>
      <w:proofErr w:type="spellStart"/>
      <w:r w:rsidR="00186CD5" w:rsidRPr="00664F02">
        <w:rPr>
          <w:rFonts w:ascii="Calibri" w:hAnsi="Calibri" w:cs="Calibri"/>
          <w:color w:val="C00000"/>
        </w:rPr>
        <w:t>Topalova</w:t>
      </w:r>
      <w:proofErr w:type="spellEnd"/>
      <w:r w:rsidR="00186CD5" w:rsidRPr="00664F02">
        <w:rPr>
          <w:rFonts w:ascii="Calibri" w:hAnsi="Calibri" w:cs="Calibri"/>
          <w:color w:val="C00000"/>
        </w:rPr>
        <w:t>, 2005)</w:t>
      </w:r>
      <w:r w:rsidR="00C261DE" w:rsidRPr="00664F02">
        <w:rPr>
          <w:rFonts w:ascii="Calibri" w:hAnsi="Calibri" w:cs="Calibri"/>
          <w:color w:val="C00000"/>
        </w:rPr>
        <w:t xml:space="preserve"> </w:t>
      </w:r>
      <w:r w:rsidR="00C261DE">
        <w:rPr>
          <w:rFonts w:ascii="Calibri" w:hAnsi="Calibri" w:cs="Calibri"/>
        </w:rPr>
        <w:t xml:space="preserve">– </w:t>
      </w:r>
      <w:r w:rsidR="00C261DE" w:rsidRPr="00C261DE">
        <w:rPr>
          <w:rFonts w:ascii="Calibri" w:hAnsi="Calibri" w:cs="Calibri"/>
          <w:color w:val="0070C0"/>
        </w:rPr>
        <w:t xml:space="preserve">which could introduce bias </w:t>
      </w:r>
      <w:r w:rsidR="00C261DE">
        <w:rPr>
          <w:rFonts w:ascii="Calibri" w:hAnsi="Calibri" w:cs="Calibri"/>
        </w:rPr>
        <w:t>in outcomes from the period 1997 - 2001</w:t>
      </w:r>
      <w:r w:rsidR="00186CD5">
        <w:rPr>
          <w:rFonts w:ascii="Calibri" w:hAnsi="Calibri" w:cs="Calibri"/>
        </w:rPr>
        <w:t>.</w:t>
      </w:r>
      <w:r w:rsidR="009A5C68">
        <w:rPr>
          <w:rFonts w:ascii="Calibri" w:hAnsi="Calibri" w:cs="Calibri"/>
        </w:rPr>
        <w:t xml:space="preserve"> </w:t>
      </w:r>
      <w:r w:rsidR="004D41E6">
        <w:rPr>
          <w:rFonts w:ascii="Calibri" w:hAnsi="Calibri" w:cs="Calibri"/>
        </w:rPr>
        <w:t>If t</w:t>
      </w:r>
      <w:r w:rsidR="002E4233">
        <w:rPr>
          <w:rFonts w:ascii="Calibri" w:hAnsi="Calibri" w:cs="Calibri"/>
        </w:rPr>
        <w:t xml:space="preserve">ariff changes are systematically different in industries concentrated in certain </w:t>
      </w:r>
      <w:r w:rsidR="004D41E6">
        <w:rPr>
          <w:rFonts w:ascii="Calibri" w:hAnsi="Calibri" w:cs="Calibri"/>
        </w:rPr>
        <w:t xml:space="preserve">areas, regional confounders </w:t>
      </w:r>
      <w:r w:rsidR="00E2097F">
        <w:rPr>
          <w:rFonts w:ascii="Calibri" w:hAnsi="Calibri" w:cs="Calibri"/>
        </w:rPr>
        <w:t xml:space="preserve">could affect both industries and employment outcomes. </w:t>
      </w:r>
    </w:p>
    <w:p w14:paraId="0A48730A" w14:textId="1E8489CD" w:rsidR="009916A1" w:rsidRDefault="004C4D71" w:rsidP="00CA1A6D">
      <w:pPr>
        <w:jc w:val="both"/>
        <w:rPr>
          <w:rFonts w:ascii="Calibri" w:hAnsi="Calibri" w:cs="Calibri"/>
        </w:rPr>
      </w:pPr>
      <w:r>
        <w:rPr>
          <w:rFonts w:ascii="Calibri" w:hAnsi="Calibri" w:cs="Calibri"/>
        </w:rPr>
        <w:t>Thus, to consider how</w:t>
      </w:r>
      <w:r w:rsidRPr="00DC055A">
        <w:rPr>
          <w:rFonts w:ascii="Calibri" w:hAnsi="Calibri" w:cs="Calibri"/>
        </w:rPr>
        <w:t xml:space="preserve"> the degree of exposure</w:t>
      </w:r>
      <w:r>
        <w:rPr>
          <w:rFonts w:ascii="Calibri" w:hAnsi="Calibri" w:cs="Calibri"/>
        </w:rPr>
        <w:t xml:space="preserve"> </w:t>
      </w:r>
      <w:r w:rsidRPr="00DC055A">
        <w:rPr>
          <w:rFonts w:ascii="Calibri" w:hAnsi="Calibri" w:cs="Calibri"/>
        </w:rPr>
        <w:t xml:space="preserve">to tariff reductions experienced by a </w:t>
      </w:r>
      <w:r>
        <w:rPr>
          <w:rFonts w:ascii="Calibri" w:hAnsi="Calibri" w:cs="Calibri"/>
        </w:rPr>
        <w:t>local region</w:t>
      </w:r>
      <w:r w:rsidRPr="00DC055A">
        <w:rPr>
          <w:rFonts w:ascii="Calibri" w:hAnsi="Calibri" w:cs="Calibri"/>
        </w:rPr>
        <w:t xml:space="preserve"> affect</w:t>
      </w:r>
      <w:r>
        <w:rPr>
          <w:rFonts w:ascii="Calibri" w:hAnsi="Calibri" w:cs="Calibri"/>
        </w:rPr>
        <w:t>s</w:t>
      </w:r>
      <w:r w:rsidRPr="00DC055A">
        <w:rPr>
          <w:rFonts w:ascii="Calibri" w:hAnsi="Calibri" w:cs="Calibri"/>
        </w:rPr>
        <w:t xml:space="preserve"> changes in</w:t>
      </w:r>
      <w:r>
        <w:rPr>
          <w:rFonts w:ascii="Calibri" w:hAnsi="Calibri" w:cs="Calibri"/>
        </w:rPr>
        <w:t xml:space="preserve"> </w:t>
      </w:r>
      <w:r w:rsidRPr="00DC055A">
        <w:rPr>
          <w:rFonts w:ascii="Calibri" w:hAnsi="Calibri" w:cs="Calibri"/>
        </w:rPr>
        <w:t>employment</w:t>
      </w:r>
      <w:r>
        <w:rPr>
          <w:rFonts w:ascii="Calibri" w:hAnsi="Calibri" w:cs="Calibri"/>
        </w:rPr>
        <w:t>, I construct a shift-share instrument</w:t>
      </w:r>
      <w:r w:rsidR="00A97722">
        <w:rPr>
          <w:rFonts w:ascii="Calibri" w:hAnsi="Calibri" w:cs="Calibri"/>
        </w:rPr>
        <w:t xml:space="preserve"> (SSIV)</w:t>
      </w:r>
      <w:r>
        <w:rPr>
          <w:rFonts w:ascii="Calibri" w:hAnsi="Calibri" w:cs="Calibri"/>
        </w:rPr>
        <w:t xml:space="preserve">, assuming exogeneity of the shocks, following </w:t>
      </w:r>
      <w:proofErr w:type="spellStart"/>
      <w:r>
        <w:rPr>
          <w:rFonts w:ascii="Calibri" w:hAnsi="Calibri" w:cs="Calibri"/>
        </w:rPr>
        <w:t>Borusyak</w:t>
      </w:r>
      <w:proofErr w:type="spellEnd"/>
      <w:r>
        <w:rPr>
          <w:rFonts w:ascii="Calibri" w:hAnsi="Calibri" w:cs="Calibri"/>
        </w:rPr>
        <w:t xml:space="preserve">, Hull and </w:t>
      </w:r>
      <w:proofErr w:type="spellStart"/>
      <w:r>
        <w:rPr>
          <w:rFonts w:ascii="Calibri" w:hAnsi="Calibri" w:cs="Calibri"/>
        </w:rPr>
        <w:t>Jaravel</w:t>
      </w:r>
      <w:proofErr w:type="spellEnd"/>
      <w:r>
        <w:rPr>
          <w:rFonts w:ascii="Calibri" w:hAnsi="Calibri" w:cs="Calibri"/>
        </w:rPr>
        <w:t xml:space="preserve"> (2018; 2024</w:t>
      </w:r>
      <w:r w:rsidR="00413CEF">
        <w:rPr>
          <w:rFonts w:ascii="Calibri" w:hAnsi="Calibri" w:cs="Calibri"/>
        </w:rPr>
        <w:t>)</w:t>
      </w:r>
      <w:r>
        <w:rPr>
          <w:rFonts w:ascii="Calibri" w:hAnsi="Calibri" w:cs="Calibri"/>
        </w:rPr>
        <w:t>.</w:t>
      </w:r>
      <w:r w:rsidR="00A97722">
        <w:rPr>
          <w:rFonts w:ascii="Calibri" w:hAnsi="Calibri" w:cs="Calibri"/>
        </w:rPr>
        <w:t xml:space="preserve"> The shift-share instrument allows us to consider the differential impact of the common national tariffs applied, dependent on exposure based on </w:t>
      </w:r>
      <w:r w:rsidR="00497FB3">
        <w:rPr>
          <w:rFonts w:ascii="Calibri" w:hAnsi="Calibri" w:cs="Calibri"/>
        </w:rPr>
        <w:t>pre-treatment period employment shares.</w:t>
      </w:r>
    </w:p>
    <w:p w14:paraId="73BC0750" w14:textId="77777777" w:rsidR="001B6269" w:rsidRDefault="001B6269" w:rsidP="00CA1A6D">
      <w:pPr>
        <w:jc w:val="both"/>
        <w:rPr>
          <w:rFonts w:ascii="Calibri" w:hAnsi="Calibri" w:cs="Calibri"/>
        </w:rPr>
      </w:pPr>
    </w:p>
    <w:p w14:paraId="2E7273EB" w14:textId="77777777" w:rsidR="00881245" w:rsidRDefault="00881245" w:rsidP="00CA1A6D">
      <w:pPr>
        <w:jc w:val="both"/>
        <w:rPr>
          <w:rFonts w:ascii="Calibri" w:hAnsi="Calibri" w:cs="Calibri"/>
        </w:rPr>
      </w:pPr>
    </w:p>
    <w:p w14:paraId="09DAEA0D" w14:textId="32F7E184" w:rsidR="00C83227" w:rsidRPr="00881245" w:rsidRDefault="00C83227" w:rsidP="00CA1A6D">
      <w:pPr>
        <w:jc w:val="both"/>
        <w:rPr>
          <w:rFonts w:ascii="Calibri" w:hAnsi="Calibri" w:cs="Calibri"/>
          <w:b/>
          <w:bCs/>
        </w:rPr>
      </w:pPr>
      <w:r w:rsidRPr="007D1ADD">
        <w:rPr>
          <w:rFonts w:ascii="Calibri" w:hAnsi="Calibri" w:cs="Calibri"/>
          <w:b/>
          <w:bCs/>
        </w:rPr>
        <w:t>Shift-share instrument/reduced form baseline specification:</w:t>
      </w:r>
    </w:p>
    <w:p w14:paraId="66DCE229" w14:textId="77777777" w:rsidR="00031DC2" w:rsidRDefault="00031DC2" w:rsidP="00CA1A6D">
      <w:pPr>
        <w:jc w:val="both"/>
        <w:rPr>
          <w:rFonts w:ascii="Calibri" w:hAnsi="Calibri" w:cs="Calibri"/>
        </w:rPr>
      </w:pPr>
    </w:p>
    <w:p w14:paraId="1276E88D" w14:textId="77777777" w:rsidR="00497FB3" w:rsidRDefault="00497FB3" w:rsidP="00CA1A6D">
      <w:pPr>
        <w:jc w:val="both"/>
        <w:rPr>
          <w:rFonts w:ascii="Calibri" w:hAnsi="Calibri" w:cs="Calibri"/>
        </w:rPr>
      </w:pPr>
    </w:p>
    <w:p w14:paraId="0E0C79C9" w14:textId="77777777" w:rsidR="00E464C0" w:rsidRDefault="00196E44" w:rsidP="00D43616">
      <w:pPr>
        <w:jc w:val="both"/>
        <w:rPr>
          <w:rFonts w:ascii="Calibri" w:hAnsi="Calibri" w:cs="Calibri"/>
        </w:rPr>
      </w:pPr>
      <w:r>
        <w:rPr>
          <w:rFonts w:ascii="Calibri" w:hAnsi="Calibri" w:cs="Calibri"/>
        </w:rPr>
        <w:t xml:space="preserve">With shift-share theory relying on either exogeneity of the shares, or of the shocks, I argue the shocks (tariff reductions to industries) are exogenous. </w:t>
      </w:r>
      <w:r w:rsidR="00D43616" w:rsidRPr="00D43616">
        <w:rPr>
          <w:rFonts w:ascii="Calibri" w:hAnsi="Calibri" w:cs="Calibri"/>
        </w:rPr>
        <w:t>Industry employment shar</w:t>
      </w:r>
      <w:r w:rsidR="00107556">
        <w:rPr>
          <w:rFonts w:ascii="Calibri" w:hAnsi="Calibri" w:cs="Calibri"/>
        </w:rPr>
        <w:t>e</w:t>
      </w:r>
      <w:r w:rsidR="00D43616" w:rsidRPr="00D43616">
        <w:rPr>
          <w:rFonts w:ascii="Calibri" w:hAnsi="Calibri" w:cs="Calibri"/>
        </w:rPr>
        <w:t>s are</w:t>
      </w:r>
      <w:r w:rsidR="00107556">
        <w:rPr>
          <w:rFonts w:ascii="Calibri" w:hAnsi="Calibri" w:cs="Calibri"/>
        </w:rPr>
        <w:t xml:space="preserve"> generic in nature and</w:t>
      </w:r>
      <w:r w:rsidR="00D43616" w:rsidRPr="00D43616">
        <w:rPr>
          <w:rFonts w:ascii="Calibri" w:hAnsi="Calibri" w:cs="Calibri"/>
        </w:rPr>
        <w:t xml:space="preserve"> likely not exogenous to</w:t>
      </w:r>
      <w:r w:rsidR="00D43616">
        <w:rPr>
          <w:rFonts w:ascii="Calibri" w:hAnsi="Calibri" w:cs="Calibri"/>
        </w:rPr>
        <w:t xml:space="preserve"> </w:t>
      </w:r>
      <w:r w:rsidR="00D43616" w:rsidRPr="00D43616">
        <w:rPr>
          <w:rFonts w:ascii="Calibri" w:hAnsi="Calibri" w:cs="Calibri"/>
        </w:rPr>
        <w:t xml:space="preserve">unobserved outcome trends; </w:t>
      </w:r>
      <w:r w:rsidR="00107556">
        <w:rPr>
          <w:rFonts w:ascii="Calibri" w:hAnsi="Calibri" w:cs="Calibri"/>
        </w:rPr>
        <w:t xml:space="preserve">for example, with overall employment in the area, </w:t>
      </w:r>
      <w:r w:rsidR="007A453E">
        <w:rPr>
          <w:rFonts w:ascii="Calibri" w:hAnsi="Calibri" w:cs="Calibri"/>
        </w:rPr>
        <w:t xml:space="preserve">we would expect industry composition to influence how a region is affected by a range of other labour supply and demand shocks. </w:t>
      </w:r>
    </w:p>
    <w:p w14:paraId="59C91B7F" w14:textId="77777777" w:rsidR="00E464C0" w:rsidRDefault="00E464C0" w:rsidP="00D43616">
      <w:pPr>
        <w:jc w:val="both"/>
        <w:rPr>
          <w:rFonts w:ascii="Calibri" w:hAnsi="Calibri" w:cs="Calibri"/>
        </w:rPr>
      </w:pPr>
    </w:p>
    <w:p w14:paraId="189425A6" w14:textId="16900103" w:rsidR="009709D5" w:rsidRDefault="00E464C0" w:rsidP="00D43616">
      <w:pPr>
        <w:jc w:val="both"/>
        <w:rPr>
          <w:rFonts w:ascii="Calibri" w:hAnsi="Calibri" w:cs="Calibri"/>
        </w:rPr>
      </w:pPr>
      <w:proofErr w:type="spellStart"/>
      <w:r>
        <w:rPr>
          <w:rFonts w:ascii="Calibri" w:hAnsi="Calibri" w:cs="Calibri"/>
        </w:rPr>
        <w:t>Borusyak</w:t>
      </w:r>
      <w:proofErr w:type="spellEnd"/>
      <w:r>
        <w:rPr>
          <w:rFonts w:ascii="Calibri" w:hAnsi="Calibri" w:cs="Calibri"/>
        </w:rPr>
        <w:t xml:space="preserve">, Hull and </w:t>
      </w:r>
      <w:proofErr w:type="spellStart"/>
      <w:r>
        <w:rPr>
          <w:rFonts w:ascii="Calibri" w:hAnsi="Calibri" w:cs="Calibri"/>
        </w:rPr>
        <w:t>Jaravel</w:t>
      </w:r>
      <w:proofErr w:type="spellEnd"/>
      <w:r>
        <w:rPr>
          <w:rFonts w:ascii="Calibri" w:hAnsi="Calibri" w:cs="Calibri"/>
        </w:rPr>
        <w:t xml:space="preserve"> </w:t>
      </w:r>
      <w:r w:rsidR="009709D5">
        <w:rPr>
          <w:rFonts w:ascii="Calibri" w:hAnsi="Calibri" w:cs="Calibri"/>
        </w:rPr>
        <w:t>show …</w:t>
      </w:r>
    </w:p>
    <w:p w14:paraId="40A5751A" w14:textId="42B7EAA3" w:rsidR="009709D5" w:rsidRDefault="009709D5" w:rsidP="00D43616">
      <w:pPr>
        <w:jc w:val="both"/>
        <w:rPr>
          <w:rFonts w:ascii="Calibri" w:hAnsi="Calibri" w:cs="Calibri"/>
        </w:rPr>
      </w:pPr>
      <w:r>
        <w:rPr>
          <w:rFonts w:ascii="Calibri" w:hAnsi="Calibri" w:cs="Calibri"/>
        </w:rPr>
        <w:t xml:space="preserve">The underlying assumption is that tariff </w:t>
      </w:r>
      <w:r w:rsidR="003722C3">
        <w:rPr>
          <w:rFonts w:ascii="Calibri" w:hAnsi="Calibri" w:cs="Calibri"/>
        </w:rPr>
        <w:t xml:space="preserve">reductions are as-good-as-randomly assigned to industries – a share-weighted average of random shifts </w:t>
      </w:r>
      <w:r w:rsidR="00DA3D1D">
        <w:rPr>
          <w:rFonts w:ascii="Calibri" w:hAnsi="Calibri" w:cs="Calibri"/>
        </w:rPr>
        <w:t>is</w:t>
      </w:r>
      <w:r w:rsidR="003722C3">
        <w:rPr>
          <w:rFonts w:ascii="Calibri" w:hAnsi="Calibri" w:cs="Calibri"/>
        </w:rPr>
        <w:t xml:space="preserve"> itself random.</w:t>
      </w:r>
      <w:r w:rsidR="00DA3D1D">
        <w:rPr>
          <w:rFonts w:ascii="Calibri" w:hAnsi="Calibri" w:cs="Calibri"/>
        </w:rPr>
        <w:t xml:space="preserve"> For the exclusion restriction to hold, </w:t>
      </w:r>
      <w:r w:rsidR="00D2590C">
        <w:rPr>
          <w:rFonts w:ascii="Calibri" w:hAnsi="Calibri" w:cs="Calibri"/>
        </w:rPr>
        <w:t xml:space="preserve">the assumption can be weaker; even if </w:t>
      </w:r>
      <w:r w:rsidR="00ED7FEB">
        <w:rPr>
          <w:rFonts w:ascii="Calibri" w:hAnsi="Calibri" w:cs="Calibri"/>
        </w:rPr>
        <w:t xml:space="preserve">tariffs were </w:t>
      </w:r>
      <w:r w:rsidR="00D2590C">
        <w:rPr>
          <w:rFonts w:ascii="Calibri" w:hAnsi="Calibri" w:cs="Calibri"/>
        </w:rPr>
        <w:t xml:space="preserve">not truly randomised, </w:t>
      </w:r>
      <w:r w:rsidR="00ED7FEB">
        <w:rPr>
          <w:rFonts w:ascii="Calibri" w:hAnsi="Calibri" w:cs="Calibri"/>
        </w:rPr>
        <w:t xml:space="preserve">they </w:t>
      </w:r>
      <w:r w:rsidR="00781DCD">
        <w:rPr>
          <w:rFonts w:ascii="Calibri" w:hAnsi="Calibri" w:cs="Calibri"/>
        </w:rPr>
        <w:t xml:space="preserve">were not systematically higher or lower in industries concentrated in regions with </w:t>
      </w:r>
      <w:r w:rsidR="007962A2">
        <w:rPr>
          <w:rFonts w:ascii="Calibri" w:hAnsi="Calibri" w:cs="Calibri"/>
        </w:rPr>
        <w:t>labour supply shocks</w:t>
      </w:r>
      <w:r w:rsidR="001A45AA">
        <w:rPr>
          <w:rFonts w:ascii="Calibri" w:hAnsi="Calibri" w:cs="Calibri"/>
        </w:rPr>
        <w:t>.</w:t>
      </w:r>
    </w:p>
    <w:p w14:paraId="3B07CC01" w14:textId="50955042" w:rsidR="00D06E5D" w:rsidRDefault="00D06E5D" w:rsidP="00D43616">
      <w:pPr>
        <w:jc w:val="both"/>
        <w:rPr>
          <w:rFonts w:ascii="Calibri" w:hAnsi="Calibri" w:cs="Calibri"/>
        </w:rPr>
      </w:pPr>
      <w:r>
        <w:rPr>
          <w:rFonts w:ascii="Calibri" w:hAnsi="Calibri" w:cs="Calibri"/>
        </w:rPr>
        <w:t>Marriage and fertility</w:t>
      </w:r>
      <w:r w:rsidR="001C69DE">
        <w:rPr>
          <w:rFonts w:ascii="Calibri" w:hAnsi="Calibri" w:cs="Calibri"/>
        </w:rPr>
        <w:t xml:space="preserve"> </w:t>
      </w:r>
      <w:r w:rsidR="001C69DE" w:rsidRPr="001C69DE">
        <w:rPr>
          <w:rFonts w:ascii="Calibri" w:hAnsi="Calibri" w:cs="Calibri"/>
        </w:rPr>
        <w:sym w:font="Wingdings" w:char="F0E0"/>
      </w:r>
      <w:r w:rsidR="001C69DE">
        <w:rPr>
          <w:rFonts w:ascii="Calibri" w:hAnsi="Calibri" w:cs="Calibri"/>
        </w:rPr>
        <w:t xml:space="preserve"> outcomes</w:t>
      </w:r>
    </w:p>
    <w:p w14:paraId="6496DB4D" w14:textId="7B49FB8F" w:rsidR="001C69DE" w:rsidRDefault="001C69DE" w:rsidP="001C69DE">
      <w:pPr>
        <w:pStyle w:val="ListParagraph"/>
        <w:numPr>
          <w:ilvl w:val="0"/>
          <w:numId w:val="4"/>
        </w:numPr>
        <w:jc w:val="both"/>
        <w:rPr>
          <w:rFonts w:ascii="Calibri" w:hAnsi="Calibri" w:cs="Calibri"/>
        </w:rPr>
      </w:pPr>
      <w:r>
        <w:rPr>
          <w:rFonts w:ascii="Calibri" w:hAnsi="Calibri" w:cs="Calibri"/>
        </w:rPr>
        <w:lastRenderedPageBreak/>
        <w:t xml:space="preserve">Marriage: share of 15 – </w:t>
      </w:r>
      <w:proofErr w:type="gramStart"/>
      <w:r>
        <w:rPr>
          <w:rFonts w:ascii="Calibri" w:hAnsi="Calibri" w:cs="Calibri"/>
        </w:rPr>
        <w:t>19 year</w:t>
      </w:r>
      <w:r w:rsidR="008D4368">
        <w:rPr>
          <w:rFonts w:ascii="Calibri" w:hAnsi="Calibri" w:cs="Calibri"/>
        </w:rPr>
        <w:t>-</w:t>
      </w:r>
      <w:r>
        <w:rPr>
          <w:rFonts w:ascii="Calibri" w:hAnsi="Calibri" w:cs="Calibri"/>
        </w:rPr>
        <w:t>old</w:t>
      </w:r>
      <w:proofErr w:type="gramEnd"/>
      <w:r>
        <w:rPr>
          <w:rFonts w:ascii="Calibri" w:hAnsi="Calibri" w:cs="Calibri"/>
        </w:rPr>
        <w:t xml:space="preserve"> women who are married as outcome</w:t>
      </w:r>
      <w:r w:rsidR="00E3091F">
        <w:rPr>
          <w:rFonts w:ascii="Calibri" w:hAnsi="Calibri" w:cs="Calibri"/>
        </w:rPr>
        <w:t xml:space="preserve">. (or if log – then number of </w:t>
      </w:r>
      <w:r w:rsidR="008D4368">
        <w:rPr>
          <w:rFonts w:ascii="Calibri" w:hAnsi="Calibri" w:cs="Calibri"/>
        </w:rPr>
        <w:t>women married, holding fixed the total number of 15 – 19 y/o women)</w:t>
      </w:r>
      <w:r w:rsidR="00E3091F">
        <w:rPr>
          <w:rFonts w:ascii="Calibri" w:hAnsi="Calibri" w:cs="Calibri"/>
        </w:rPr>
        <w:t xml:space="preserve"> </w:t>
      </w:r>
      <w:r w:rsidR="00E3091F" w:rsidRPr="00E3091F">
        <w:rPr>
          <w:rFonts w:ascii="Calibri" w:hAnsi="Calibri" w:cs="Calibri"/>
        </w:rPr>
        <w:sym w:font="Wingdings" w:char="F0E0"/>
      </w:r>
      <w:r w:rsidR="00E3091F">
        <w:rPr>
          <w:rFonts w:ascii="Calibri" w:hAnsi="Calibri" w:cs="Calibri"/>
        </w:rPr>
        <w:t xml:space="preserve"> </w:t>
      </w:r>
    </w:p>
    <w:p w14:paraId="60B8A37E" w14:textId="0B78B8D9" w:rsidR="008D4368" w:rsidRDefault="008D4368" w:rsidP="008D4368">
      <w:pPr>
        <w:pStyle w:val="ListParagraph"/>
        <w:jc w:val="both"/>
        <w:rPr>
          <w:rFonts w:ascii="Calibri" w:hAnsi="Calibri" w:cs="Calibri"/>
        </w:rPr>
      </w:pPr>
      <w:r>
        <w:rPr>
          <w:rFonts w:ascii="Calibri" w:hAnsi="Calibri" w:cs="Calibri"/>
        </w:rPr>
        <w:t xml:space="preserve">Only consider 15 – </w:t>
      </w:r>
      <w:proofErr w:type="gramStart"/>
      <w:r>
        <w:rPr>
          <w:rFonts w:ascii="Calibri" w:hAnsi="Calibri" w:cs="Calibri"/>
        </w:rPr>
        <w:t>19 year-old</w:t>
      </w:r>
      <w:proofErr w:type="gramEnd"/>
      <w:r>
        <w:rPr>
          <w:rFonts w:ascii="Calibri" w:hAnsi="Calibri" w:cs="Calibri"/>
        </w:rPr>
        <w:t xml:space="preserve"> marriage rate, given young mean ages at marriage for women.  </w:t>
      </w:r>
    </w:p>
    <w:p w14:paraId="7E8AB695" w14:textId="5C898C6C" w:rsidR="001C69DE" w:rsidRDefault="008D4368" w:rsidP="001C69DE">
      <w:pPr>
        <w:pStyle w:val="ListParagraph"/>
        <w:numPr>
          <w:ilvl w:val="0"/>
          <w:numId w:val="4"/>
        </w:numPr>
        <w:jc w:val="both"/>
        <w:rPr>
          <w:rFonts w:ascii="Calibri" w:hAnsi="Calibri" w:cs="Calibri"/>
        </w:rPr>
      </w:pPr>
      <w:r>
        <w:rPr>
          <w:rFonts w:ascii="Calibri" w:hAnsi="Calibri" w:cs="Calibri"/>
        </w:rPr>
        <w:t xml:space="preserve">Births: share of women in that </w:t>
      </w:r>
      <w:r w:rsidR="00567787">
        <w:rPr>
          <w:rFonts w:ascii="Calibri" w:hAnsi="Calibri" w:cs="Calibri"/>
        </w:rPr>
        <w:t xml:space="preserve">age group who had a child in the past year </w:t>
      </w:r>
      <w:r w:rsidR="00AB1402">
        <w:rPr>
          <w:rFonts w:ascii="Calibri" w:hAnsi="Calibri" w:cs="Calibri"/>
        </w:rPr>
        <w:t xml:space="preserve">– compute as number of births given by women aged 15 – 19 / total no. of 15 – </w:t>
      </w:r>
      <w:proofErr w:type="gramStart"/>
      <w:r w:rsidR="00AB1402">
        <w:rPr>
          <w:rFonts w:ascii="Calibri" w:hAnsi="Calibri" w:cs="Calibri"/>
        </w:rPr>
        <w:t>19 year old</w:t>
      </w:r>
      <w:proofErr w:type="gramEnd"/>
      <w:r w:rsidR="00AB1402">
        <w:rPr>
          <w:rFonts w:ascii="Calibri" w:hAnsi="Calibri" w:cs="Calibri"/>
        </w:rPr>
        <w:t xml:space="preserve"> women</w:t>
      </w:r>
    </w:p>
    <w:p w14:paraId="6E974130" w14:textId="70E1BB5D" w:rsidR="00AB1402" w:rsidRPr="001C69DE" w:rsidRDefault="00AB1402" w:rsidP="00AB1402">
      <w:pPr>
        <w:pStyle w:val="ListParagraph"/>
        <w:jc w:val="both"/>
        <w:rPr>
          <w:rFonts w:ascii="Calibri" w:hAnsi="Calibri" w:cs="Calibri"/>
        </w:rPr>
      </w:pPr>
      <w:r>
        <w:rPr>
          <w:rFonts w:ascii="Calibri" w:hAnsi="Calibri" w:cs="Calibri"/>
        </w:rPr>
        <w:t>Or else again if logs – then no.</w:t>
      </w:r>
      <w:r w:rsidR="00831A42">
        <w:rPr>
          <w:rFonts w:ascii="Calibri" w:hAnsi="Calibri" w:cs="Calibri"/>
        </w:rPr>
        <w:t>, holding fixed pop</w:t>
      </w:r>
    </w:p>
    <w:p w14:paraId="0CC227E1" w14:textId="77777777" w:rsidR="001C69DE" w:rsidRDefault="001C69DE" w:rsidP="00D43616">
      <w:pPr>
        <w:jc w:val="both"/>
        <w:rPr>
          <w:rFonts w:ascii="Calibri" w:hAnsi="Calibri" w:cs="Calibri"/>
        </w:rPr>
      </w:pPr>
    </w:p>
    <w:p w14:paraId="29A5DE4A" w14:textId="77777777" w:rsidR="00D06E5D" w:rsidRDefault="00D06E5D" w:rsidP="00D43616">
      <w:pPr>
        <w:jc w:val="both"/>
        <w:rPr>
          <w:rFonts w:ascii="Calibri" w:hAnsi="Calibri" w:cs="Calibri"/>
        </w:rPr>
      </w:pPr>
    </w:p>
    <w:p w14:paraId="0E2A18A4" w14:textId="705F8999" w:rsidR="00C83227" w:rsidRPr="00E013DE" w:rsidRDefault="00E013DE" w:rsidP="00CA1A6D">
      <w:pPr>
        <w:jc w:val="both"/>
        <w:rPr>
          <w:rFonts w:ascii="Calibri" w:hAnsi="Calibri" w:cs="Calibri"/>
          <w:b/>
          <w:bCs/>
        </w:rPr>
      </w:pPr>
      <w:r w:rsidRPr="00E013DE">
        <w:rPr>
          <w:rFonts w:ascii="Calibri" w:hAnsi="Calibri" w:cs="Calibri"/>
          <w:b/>
          <w:bCs/>
        </w:rPr>
        <w:t xml:space="preserve">Incomplete shares </w:t>
      </w:r>
    </w:p>
    <w:p w14:paraId="2068D355" w14:textId="15C104C7" w:rsidR="00E464C0" w:rsidRDefault="0047533A" w:rsidP="00CA1A6D">
      <w:pPr>
        <w:jc w:val="both"/>
        <w:rPr>
          <w:rFonts w:ascii="Calibri" w:hAnsi="Calibri" w:cs="Calibri"/>
        </w:rPr>
      </w:pPr>
      <w:r>
        <w:rPr>
          <w:rFonts w:ascii="Calibri" w:hAnsi="Calibri" w:cs="Calibri"/>
        </w:rPr>
        <w:t xml:space="preserve">I control for the time trend in </w:t>
      </w:r>
      <w:r w:rsidR="009B5832">
        <w:rPr>
          <w:rFonts w:ascii="Calibri" w:hAnsi="Calibri" w:cs="Calibri"/>
        </w:rPr>
        <w:t xml:space="preserve">sum of </w:t>
      </w:r>
      <w:r>
        <w:rPr>
          <w:rFonts w:ascii="Calibri" w:hAnsi="Calibri" w:cs="Calibri"/>
        </w:rPr>
        <w:t>baseline shares</w:t>
      </w:r>
      <w:r w:rsidR="009B5832">
        <w:rPr>
          <w:rFonts w:ascii="Calibri" w:hAnsi="Calibri" w:cs="Calibri"/>
        </w:rPr>
        <w:t xml:space="preserve">. The industry ‘other services’, </w:t>
      </w:r>
      <w:r w:rsidR="00754364">
        <w:rPr>
          <w:rFonts w:ascii="Calibri" w:hAnsi="Calibri" w:cs="Calibri"/>
        </w:rPr>
        <w:t xml:space="preserve">including financial intermediation, </w:t>
      </w:r>
      <w:r w:rsidR="000B0B91">
        <w:rPr>
          <w:rFonts w:ascii="Calibri" w:hAnsi="Calibri" w:cs="Calibri"/>
        </w:rPr>
        <w:t>health and social work, education,</w:t>
      </w:r>
      <w:r w:rsidR="009B5832">
        <w:rPr>
          <w:rFonts w:ascii="Calibri" w:hAnsi="Calibri" w:cs="Calibri"/>
        </w:rPr>
        <w:t xml:space="preserve"> is assigned a tariff of 0</w:t>
      </w:r>
      <w:r w:rsidR="00605B5A">
        <w:rPr>
          <w:rFonts w:ascii="Calibri" w:hAnsi="Calibri" w:cs="Calibri"/>
        </w:rPr>
        <w:t xml:space="preserve"> (violating tariffs as-good-as-randomly-assigned </w:t>
      </w:r>
      <w:r w:rsidR="00AD77B0">
        <w:rPr>
          <w:rFonts w:ascii="Calibri" w:hAnsi="Calibri" w:cs="Calibri"/>
        </w:rPr>
        <w:t>condition)</w:t>
      </w:r>
      <w:r w:rsidR="009B5832">
        <w:rPr>
          <w:rFonts w:ascii="Calibri" w:hAnsi="Calibri" w:cs="Calibri"/>
        </w:rPr>
        <w:t>.</w:t>
      </w:r>
      <w:r w:rsidR="0090630C">
        <w:rPr>
          <w:rFonts w:ascii="Calibri" w:hAnsi="Calibri" w:cs="Calibri"/>
        </w:rPr>
        <w:t xml:space="preserve"> This</w:t>
      </w:r>
      <w:r w:rsidR="00AC6405">
        <w:rPr>
          <w:rFonts w:ascii="Calibri" w:hAnsi="Calibri" w:cs="Calibri"/>
        </w:rPr>
        <w:t xml:space="preserve"> would mean regions with a higher ‘other service’ share of employment would mechanically have lower instrument values, introducing endogeneity in the instrument</w:t>
      </w:r>
      <w:r w:rsidR="00E013DE">
        <w:rPr>
          <w:rFonts w:ascii="Calibri" w:hAnsi="Calibri" w:cs="Calibri"/>
        </w:rPr>
        <w:t xml:space="preserve"> </w:t>
      </w:r>
      <w:r w:rsidR="00E013DE" w:rsidRPr="00E013DE">
        <w:rPr>
          <w:rFonts w:ascii="Calibri" w:hAnsi="Calibri" w:cs="Calibri"/>
          <w:color w:val="C00000"/>
        </w:rPr>
        <w:t>(why? – be explicit)</w:t>
      </w:r>
      <w:r w:rsidR="00AC6405">
        <w:rPr>
          <w:rFonts w:ascii="Calibri" w:hAnsi="Calibri" w:cs="Calibri"/>
        </w:rPr>
        <w:t>.</w:t>
      </w:r>
      <w:r w:rsidR="00393C34">
        <w:rPr>
          <w:rFonts w:ascii="Calibri" w:hAnsi="Calibri" w:cs="Calibri"/>
        </w:rPr>
        <w:t xml:space="preserve"> </w:t>
      </w:r>
      <w:r w:rsidR="00CF10CB">
        <w:rPr>
          <w:rFonts w:ascii="Calibri" w:hAnsi="Calibri" w:cs="Calibri"/>
        </w:rPr>
        <w:t xml:space="preserve">The sum of baseline shares is controlled for with regional fixed effects, however I control for </w:t>
      </w:r>
      <w:r w:rsidR="00704185">
        <w:rPr>
          <w:rFonts w:ascii="Calibri" w:hAnsi="Calibri" w:cs="Calibri"/>
        </w:rPr>
        <w:t>a linear trend in the sum of baseline shares</w:t>
      </w:r>
      <w:r w:rsidR="006329E4">
        <w:rPr>
          <w:rFonts w:ascii="Calibri" w:hAnsi="Calibri" w:cs="Calibri"/>
        </w:rPr>
        <w:t xml:space="preserve"> – the interaction of the sum with period fixed effects</w:t>
      </w:r>
      <w:r w:rsidR="00CF10CB">
        <w:rPr>
          <w:rFonts w:ascii="Calibri" w:hAnsi="Calibri" w:cs="Calibri"/>
        </w:rPr>
        <w:t>.</w:t>
      </w:r>
      <w:r w:rsidR="003E2B8C">
        <w:rPr>
          <w:rFonts w:ascii="Calibri" w:hAnsi="Calibri" w:cs="Calibri"/>
        </w:rPr>
        <w:t xml:space="preserve"> </w:t>
      </w:r>
      <w:proofErr w:type="gramStart"/>
      <w:r w:rsidR="00CF10CB" w:rsidRPr="00CF10CB">
        <w:rPr>
          <w:rFonts w:ascii="Calibri" w:hAnsi="Calibri" w:cs="Calibri"/>
          <w:color w:val="0070C0"/>
        </w:rPr>
        <w:t>This captures</w:t>
      </w:r>
      <w:proofErr w:type="gramEnd"/>
      <w:r w:rsidR="00CF10CB" w:rsidRPr="00CF10CB">
        <w:rPr>
          <w:rFonts w:ascii="Calibri" w:hAnsi="Calibri" w:cs="Calibri"/>
          <w:color w:val="0070C0"/>
        </w:rPr>
        <w:t xml:space="preserve"> </w:t>
      </w:r>
    </w:p>
    <w:p w14:paraId="77FF3EBB" w14:textId="6C4E3E2F" w:rsidR="0073296A" w:rsidRPr="00824CAE" w:rsidRDefault="00824CAE" w:rsidP="00CA1A6D">
      <w:pPr>
        <w:jc w:val="both"/>
        <w:rPr>
          <w:rFonts w:ascii="Calibri" w:hAnsi="Calibri" w:cs="Calibri"/>
          <w:color w:val="C00000"/>
        </w:rPr>
      </w:pPr>
      <w:r>
        <w:rPr>
          <w:rFonts w:ascii="Calibri" w:hAnsi="Calibri" w:cs="Calibri"/>
          <w:color w:val="C00000"/>
        </w:rPr>
        <w:t>Changing errors and changing instrument values – draw on iPad example to spell out</w:t>
      </w:r>
    </w:p>
    <w:p w14:paraId="1BE49D81" w14:textId="77777777" w:rsidR="00E013DE" w:rsidRDefault="00E013DE" w:rsidP="00CA1A6D">
      <w:pPr>
        <w:jc w:val="both"/>
        <w:rPr>
          <w:rFonts w:ascii="Calibri" w:hAnsi="Calibri" w:cs="Calibri"/>
        </w:rPr>
      </w:pPr>
    </w:p>
    <w:p w14:paraId="522198BB" w14:textId="2A316489" w:rsidR="0047533A" w:rsidRDefault="0073296A" w:rsidP="00CA1A6D">
      <w:pPr>
        <w:jc w:val="both"/>
        <w:rPr>
          <w:rFonts w:ascii="Calibri" w:hAnsi="Calibri" w:cs="Calibri"/>
        </w:rPr>
      </w:pPr>
      <w:r w:rsidRPr="004E7699">
        <w:rPr>
          <w:rFonts w:ascii="Calibri" w:hAnsi="Calibri" w:cs="Calibri"/>
          <w:color w:val="0070C0"/>
        </w:rPr>
        <w:t>Standard errors</w:t>
      </w:r>
      <w:r>
        <w:rPr>
          <w:rFonts w:ascii="Calibri" w:hAnsi="Calibri" w:cs="Calibri"/>
        </w:rPr>
        <w:t xml:space="preserve"> – exposure-robust</w:t>
      </w:r>
      <w:r w:rsidR="00C83D23">
        <w:rPr>
          <w:rFonts w:ascii="Calibri" w:hAnsi="Calibri" w:cs="Calibri"/>
        </w:rPr>
        <w:t xml:space="preserve">: accounting for serial correlation arising from </w:t>
      </w:r>
      <w:r w:rsidR="00C34F6A">
        <w:rPr>
          <w:rFonts w:ascii="Calibri" w:hAnsi="Calibri" w:cs="Calibri"/>
        </w:rPr>
        <w:t>observations with similar industry shares and so instrument values</w:t>
      </w:r>
      <w:r w:rsidR="00CC6E53">
        <w:rPr>
          <w:rFonts w:ascii="Calibri" w:hAnsi="Calibri" w:cs="Calibri"/>
        </w:rPr>
        <w:t xml:space="preserve">, hence likely correlated error terms – not clustered conventionally at geographical level. </w:t>
      </w:r>
      <w:r w:rsidR="002011A4">
        <w:rPr>
          <w:rFonts w:ascii="Calibri" w:hAnsi="Calibri" w:cs="Calibri"/>
        </w:rPr>
        <w:t xml:space="preserve">Adao et al </w:t>
      </w:r>
      <w:r w:rsidR="002011A4" w:rsidRPr="002011A4">
        <w:rPr>
          <w:rFonts w:ascii="Calibri" w:hAnsi="Calibri" w:cs="Calibri"/>
          <w:color w:val="C00000"/>
        </w:rPr>
        <w:t xml:space="preserve">(CITE) </w:t>
      </w:r>
      <w:r w:rsidR="002011A4">
        <w:rPr>
          <w:rFonts w:ascii="Calibri" w:hAnsi="Calibri" w:cs="Calibri"/>
        </w:rPr>
        <w:t>– can lead to large size distortions.</w:t>
      </w:r>
    </w:p>
    <w:p w14:paraId="1077369C" w14:textId="77777777" w:rsidR="001B6269" w:rsidRDefault="001B6269" w:rsidP="00CA1A6D">
      <w:pPr>
        <w:jc w:val="both"/>
        <w:rPr>
          <w:rFonts w:ascii="Calibri" w:hAnsi="Calibri" w:cs="Calibri"/>
        </w:rPr>
      </w:pPr>
    </w:p>
    <w:p w14:paraId="4EBA5C5B" w14:textId="77777777" w:rsidR="0073296A" w:rsidRDefault="0073296A" w:rsidP="00CA1A6D">
      <w:pPr>
        <w:jc w:val="both"/>
        <w:rPr>
          <w:rFonts w:ascii="Calibri" w:hAnsi="Calibri" w:cs="Calibri"/>
        </w:rPr>
      </w:pPr>
    </w:p>
    <w:p w14:paraId="76503319" w14:textId="3E8B926B" w:rsidR="00C83227" w:rsidRPr="007D1ADD" w:rsidRDefault="00C83227" w:rsidP="00CA1A6D">
      <w:pPr>
        <w:jc w:val="both"/>
        <w:rPr>
          <w:rFonts w:ascii="Calibri" w:hAnsi="Calibri" w:cs="Calibri"/>
          <w:b/>
          <w:bCs/>
        </w:rPr>
      </w:pPr>
      <w:r w:rsidRPr="007D1ADD">
        <w:rPr>
          <w:rFonts w:ascii="Calibri" w:hAnsi="Calibri" w:cs="Calibri"/>
          <w:b/>
          <w:bCs/>
        </w:rPr>
        <w:t>Gender-specific shocks:</w:t>
      </w:r>
    </w:p>
    <w:p w14:paraId="12FB3DB8" w14:textId="77777777" w:rsidR="00C83227" w:rsidRDefault="00C83227" w:rsidP="00CA1A6D">
      <w:pPr>
        <w:jc w:val="both"/>
        <w:rPr>
          <w:rFonts w:ascii="Calibri" w:hAnsi="Calibri" w:cs="Calibri"/>
        </w:rPr>
      </w:pPr>
    </w:p>
    <w:p w14:paraId="1DBAE0FF" w14:textId="77777777" w:rsidR="002F5A99" w:rsidRDefault="002F5A99" w:rsidP="00CA1A6D">
      <w:pPr>
        <w:jc w:val="both"/>
        <w:rPr>
          <w:rFonts w:ascii="Calibri" w:hAnsi="Calibri" w:cs="Calibri"/>
        </w:rPr>
      </w:pPr>
    </w:p>
    <w:p w14:paraId="0E26FBC3" w14:textId="77777777" w:rsidR="001B6269" w:rsidRDefault="001B6269" w:rsidP="00CA1A6D">
      <w:pPr>
        <w:jc w:val="both"/>
        <w:rPr>
          <w:rFonts w:ascii="Calibri" w:hAnsi="Calibri" w:cs="Calibri"/>
        </w:rPr>
      </w:pPr>
    </w:p>
    <w:p w14:paraId="3A1CE45B" w14:textId="77777777" w:rsidR="006C2686" w:rsidRDefault="006C2686" w:rsidP="00324628">
      <w:pPr>
        <w:rPr>
          <w:rFonts w:ascii="Calibri" w:hAnsi="Calibri" w:cs="Calibri"/>
        </w:rPr>
      </w:pPr>
    </w:p>
    <w:p w14:paraId="70A9F6B6" w14:textId="01C727E0" w:rsidR="006C2686" w:rsidRDefault="004E1B2B" w:rsidP="00324628">
      <w:pPr>
        <w:rPr>
          <w:rFonts w:ascii="Calibri" w:hAnsi="Calibri" w:cs="Calibri"/>
        </w:rPr>
      </w:pPr>
      <w:r w:rsidRPr="004E1B2B">
        <w:rPr>
          <w:rFonts w:ascii="Calibri" w:hAnsi="Calibri" w:cs="Calibri"/>
          <w:color w:val="0070C0"/>
        </w:rPr>
        <w:t>Robustness checks/methods if shocks are not large in number?</w:t>
      </w:r>
    </w:p>
    <w:p w14:paraId="08A2ABC1" w14:textId="674414DC" w:rsidR="00D06E5D" w:rsidRDefault="00D06E5D" w:rsidP="00324628">
      <w:pPr>
        <w:rPr>
          <w:rFonts w:ascii="Calibri" w:hAnsi="Calibri" w:cs="Calibri"/>
        </w:rPr>
      </w:pPr>
    </w:p>
    <w:p w14:paraId="1CC4EDAB" w14:textId="77777777" w:rsidR="00D06E5D" w:rsidRDefault="00D06E5D" w:rsidP="00324628">
      <w:pPr>
        <w:rPr>
          <w:rFonts w:ascii="Calibri" w:hAnsi="Calibri" w:cs="Calibri"/>
        </w:rPr>
      </w:pPr>
    </w:p>
    <w:p w14:paraId="426B256B" w14:textId="77777777" w:rsidR="007D1ADD" w:rsidRDefault="007D1ADD" w:rsidP="00324628">
      <w:pPr>
        <w:rPr>
          <w:rFonts w:ascii="Calibri" w:hAnsi="Calibri" w:cs="Calibri"/>
        </w:rPr>
      </w:pPr>
    </w:p>
    <w:p w14:paraId="6A321D79" w14:textId="7B1A4A1A" w:rsidR="006C2686" w:rsidRDefault="00CA1A6D" w:rsidP="00324628">
      <w:pPr>
        <w:rPr>
          <w:rFonts w:ascii="Calibri" w:hAnsi="Calibri" w:cs="Calibri"/>
          <w:b/>
          <w:bCs/>
          <w:color w:val="002060"/>
          <w:sz w:val="24"/>
          <w:szCs w:val="24"/>
        </w:rPr>
      </w:pPr>
      <w:r w:rsidRPr="00CA1A6D">
        <w:rPr>
          <w:rFonts w:ascii="Calibri" w:hAnsi="Calibri" w:cs="Calibri"/>
          <w:b/>
          <w:bCs/>
          <w:color w:val="002060"/>
          <w:sz w:val="24"/>
          <w:szCs w:val="24"/>
        </w:rPr>
        <w:t>Results</w:t>
      </w:r>
    </w:p>
    <w:p w14:paraId="5E31BCBA" w14:textId="77777777" w:rsidR="00AA63C2" w:rsidRDefault="00AA63C2" w:rsidP="00324628">
      <w:pPr>
        <w:rPr>
          <w:rFonts w:ascii="Calibri" w:hAnsi="Calibri" w:cs="Calibri"/>
          <w:b/>
          <w:bCs/>
          <w:color w:val="002060"/>
          <w:sz w:val="24"/>
          <w:szCs w:val="24"/>
        </w:rPr>
      </w:pPr>
    </w:p>
    <w:p w14:paraId="0D09C60E" w14:textId="6C96546D" w:rsidR="00AA63C2" w:rsidRPr="00AA63C2" w:rsidRDefault="00AA63C2" w:rsidP="00324628">
      <w:pPr>
        <w:rPr>
          <w:rFonts w:ascii="Calibri" w:hAnsi="Calibri" w:cs="Calibri"/>
          <w:b/>
          <w:bCs/>
        </w:rPr>
      </w:pPr>
      <w:r w:rsidRPr="00AA63C2">
        <w:rPr>
          <w:rFonts w:ascii="Calibri" w:hAnsi="Calibri" w:cs="Calibri"/>
          <w:b/>
          <w:bCs/>
        </w:rPr>
        <w:t>Employment</w:t>
      </w:r>
    </w:p>
    <w:p w14:paraId="18681911" w14:textId="77777777" w:rsidR="00AA63C2" w:rsidRPr="00AA63C2" w:rsidRDefault="00AA63C2" w:rsidP="00324628">
      <w:pPr>
        <w:rPr>
          <w:rFonts w:ascii="Calibri" w:hAnsi="Calibri" w:cs="Calibri"/>
          <w:b/>
          <w:bCs/>
        </w:rPr>
      </w:pPr>
    </w:p>
    <w:p w14:paraId="5306310E" w14:textId="4F4FFE4B" w:rsidR="00AA63C2" w:rsidRPr="00AA63C2" w:rsidRDefault="00AA63C2" w:rsidP="00324628">
      <w:pPr>
        <w:rPr>
          <w:rFonts w:ascii="Calibri" w:hAnsi="Calibri" w:cs="Calibri"/>
          <w:b/>
          <w:bCs/>
        </w:rPr>
      </w:pPr>
      <w:r w:rsidRPr="00AA63C2">
        <w:rPr>
          <w:rFonts w:ascii="Calibri" w:hAnsi="Calibri" w:cs="Calibri"/>
          <w:b/>
          <w:bCs/>
        </w:rPr>
        <w:t>Marriage and fertility</w:t>
      </w:r>
    </w:p>
    <w:p w14:paraId="7C56AD71" w14:textId="77777777" w:rsidR="00AA63C2" w:rsidRPr="00CA1A6D" w:rsidRDefault="00AA63C2" w:rsidP="00324628">
      <w:pPr>
        <w:rPr>
          <w:rFonts w:ascii="Calibri" w:hAnsi="Calibri" w:cs="Calibri"/>
          <w:b/>
          <w:bCs/>
          <w:color w:val="002060"/>
          <w:sz w:val="24"/>
          <w:szCs w:val="24"/>
        </w:rPr>
      </w:pPr>
    </w:p>
    <w:p w14:paraId="168F4852" w14:textId="77777777" w:rsidR="006C2686" w:rsidRDefault="006C2686" w:rsidP="00324628">
      <w:pPr>
        <w:rPr>
          <w:rFonts w:ascii="Calibri" w:hAnsi="Calibri" w:cs="Calibri"/>
        </w:rPr>
      </w:pPr>
    </w:p>
    <w:p w14:paraId="0BFC718B" w14:textId="45A2D442" w:rsidR="006613E7" w:rsidRDefault="00824CAE" w:rsidP="00324628">
      <w:pPr>
        <w:rPr>
          <w:rFonts w:ascii="Calibri" w:hAnsi="Calibri" w:cs="Calibri"/>
          <w:b/>
          <w:bCs/>
          <w:color w:val="002060"/>
          <w:sz w:val="24"/>
          <w:szCs w:val="24"/>
        </w:rPr>
      </w:pPr>
      <w:r w:rsidRPr="00824CAE">
        <w:rPr>
          <w:rFonts w:ascii="Calibri" w:hAnsi="Calibri" w:cs="Calibri"/>
          <w:b/>
          <w:bCs/>
          <w:color w:val="002060"/>
          <w:sz w:val="24"/>
          <w:szCs w:val="24"/>
        </w:rPr>
        <w:t>Robustness</w:t>
      </w:r>
    </w:p>
    <w:p w14:paraId="0E64F5CB" w14:textId="77777777" w:rsidR="00824CAE" w:rsidRDefault="00824CAE" w:rsidP="00324628">
      <w:pPr>
        <w:rPr>
          <w:rFonts w:ascii="Calibri" w:hAnsi="Calibri" w:cs="Calibri"/>
          <w:b/>
          <w:bCs/>
          <w:color w:val="002060"/>
          <w:sz w:val="24"/>
          <w:szCs w:val="24"/>
        </w:rPr>
      </w:pPr>
    </w:p>
    <w:p w14:paraId="00D56403" w14:textId="5804E01A" w:rsidR="00824CAE" w:rsidRPr="00F23191" w:rsidRDefault="00824CAE" w:rsidP="00324628">
      <w:pPr>
        <w:rPr>
          <w:rFonts w:ascii="Calibri" w:hAnsi="Calibri" w:cs="Calibri"/>
          <w:color w:val="C00000"/>
        </w:rPr>
      </w:pPr>
      <w:r>
        <w:rPr>
          <w:rFonts w:ascii="Calibri" w:hAnsi="Calibri" w:cs="Calibri"/>
          <w:b/>
          <w:bCs/>
        </w:rPr>
        <w:t>Jackknife resampling (leave-one-out estimation)</w:t>
      </w:r>
      <w:r w:rsidR="00F23191">
        <w:rPr>
          <w:rFonts w:ascii="Calibri" w:hAnsi="Calibri" w:cs="Calibri"/>
          <w:b/>
          <w:bCs/>
        </w:rPr>
        <w:t xml:space="preserve"> – </w:t>
      </w:r>
      <w:proofErr w:type="gramStart"/>
      <w:r w:rsidR="00F23191">
        <w:rPr>
          <w:rFonts w:ascii="Calibri" w:hAnsi="Calibri" w:cs="Calibri"/>
          <w:color w:val="C00000"/>
        </w:rPr>
        <w:t>actually might</w:t>
      </w:r>
      <w:proofErr w:type="gramEnd"/>
      <w:r w:rsidR="00F23191">
        <w:rPr>
          <w:rFonts w:ascii="Calibri" w:hAnsi="Calibri" w:cs="Calibri"/>
          <w:color w:val="C00000"/>
        </w:rPr>
        <w:t xml:space="preserve"> just put this in the appendix</w:t>
      </w:r>
    </w:p>
    <w:p w14:paraId="67C497E6" w14:textId="77777777" w:rsidR="00F74211" w:rsidRPr="00DC055A" w:rsidRDefault="00F74211" w:rsidP="00F74211">
      <w:pPr>
        <w:jc w:val="both"/>
        <w:rPr>
          <w:rFonts w:ascii="Calibri" w:hAnsi="Calibri" w:cs="Calibri"/>
        </w:rPr>
      </w:pPr>
      <w:r>
        <w:rPr>
          <w:rFonts w:ascii="Calibri" w:hAnsi="Calibri" w:cs="Calibri"/>
        </w:rPr>
        <w:t xml:space="preserve">I note a limitation in my approach; an assumption lending consistency to shift-share instruments when using shock-level identification is that the shocks are large in number. Given Indian census data offers the categorisation of workers under ten broad industry groups, I have ten shocks to consider which is not econometrically ideal. </w:t>
      </w:r>
    </w:p>
    <w:p w14:paraId="32CCE8C1" w14:textId="77777777" w:rsidR="00824CAE" w:rsidRPr="00824CAE" w:rsidRDefault="00824CAE" w:rsidP="00324628">
      <w:pPr>
        <w:rPr>
          <w:rFonts w:ascii="Calibri" w:hAnsi="Calibri" w:cs="Calibri"/>
          <w:b/>
          <w:bCs/>
          <w:color w:val="002060"/>
          <w:sz w:val="24"/>
          <w:szCs w:val="24"/>
        </w:rPr>
      </w:pPr>
    </w:p>
    <w:p w14:paraId="5966DD8C" w14:textId="77777777" w:rsidR="006613E7" w:rsidRPr="00CD15AE" w:rsidRDefault="006613E7" w:rsidP="006613E7">
      <w:pPr>
        <w:rPr>
          <w:rFonts w:ascii="Calibri" w:hAnsi="Calibri" w:cs="Calibri"/>
          <w:b/>
          <w:bCs/>
          <w:color w:val="002060"/>
          <w:sz w:val="24"/>
          <w:szCs w:val="24"/>
        </w:rPr>
      </w:pPr>
      <w:r>
        <w:rPr>
          <w:rFonts w:ascii="Calibri" w:hAnsi="Calibri" w:cs="Calibri"/>
          <w:b/>
          <w:bCs/>
          <w:color w:val="002060"/>
          <w:sz w:val="24"/>
          <w:szCs w:val="24"/>
        </w:rPr>
        <w:t>(Exploring some mechanism/further aspect)</w:t>
      </w:r>
    </w:p>
    <w:p w14:paraId="6708D882" w14:textId="77777777" w:rsidR="006613E7" w:rsidRDefault="006613E7" w:rsidP="00324628">
      <w:pPr>
        <w:rPr>
          <w:rFonts w:ascii="Calibri" w:hAnsi="Calibri" w:cs="Calibri"/>
        </w:rPr>
      </w:pPr>
    </w:p>
    <w:p w14:paraId="28B64EB5" w14:textId="77777777" w:rsidR="006C2686" w:rsidRDefault="006C2686" w:rsidP="00324628">
      <w:pPr>
        <w:rPr>
          <w:rFonts w:ascii="Calibri" w:hAnsi="Calibri" w:cs="Calibri"/>
        </w:rPr>
      </w:pPr>
    </w:p>
    <w:p w14:paraId="217F49AE" w14:textId="15A1A8B9" w:rsidR="006C2686" w:rsidRPr="00DB1D99" w:rsidRDefault="00CD15AE" w:rsidP="00324628">
      <w:pPr>
        <w:rPr>
          <w:rFonts w:ascii="Calibri" w:hAnsi="Calibri" w:cs="Calibri"/>
          <w:b/>
          <w:bCs/>
          <w:color w:val="002060"/>
          <w:sz w:val="24"/>
          <w:szCs w:val="24"/>
        </w:rPr>
      </w:pPr>
      <w:r w:rsidRPr="00CD15AE">
        <w:rPr>
          <w:rFonts w:ascii="Calibri" w:hAnsi="Calibri" w:cs="Calibri"/>
          <w:b/>
          <w:bCs/>
          <w:color w:val="002060"/>
          <w:sz w:val="24"/>
          <w:szCs w:val="24"/>
        </w:rPr>
        <w:t>Conclusion</w:t>
      </w:r>
    </w:p>
    <w:p w14:paraId="5FB884BA" w14:textId="77777777" w:rsidR="006C2686" w:rsidRDefault="006C2686" w:rsidP="00324628">
      <w:pPr>
        <w:rPr>
          <w:rFonts w:ascii="Calibri" w:hAnsi="Calibri" w:cs="Calibri"/>
        </w:rPr>
      </w:pPr>
    </w:p>
    <w:p w14:paraId="2657A1C4" w14:textId="77777777" w:rsidR="00A614DF" w:rsidRDefault="00A614DF" w:rsidP="00324628">
      <w:pPr>
        <w:rPr>
          <w:rFonts w:ascii="Calibri" w:hAnsi="Calibri" w:cs="Calibri"/>
        </w:rPr>
      </w:pPr>
    </w:p>
    <w:p w14:paraId="25698501" w14:textId="77777777" w:rsidR="00A614DF" w:rsidRDefault="00A614DF" w:rsidP="00324628">
      <w:pPr>
        <w:rPr>
          <w:rFonts w:ascii="Calibri" w:hAnsi="Calibri" w:cs="Calibri"/>
        </w:rPr>
      </w:pPr>
    </w:p>
    <w:sdt>
      <w:sdtPr>
        <w:rPr>
          <w:rFonts w:asciiTheme="minorHAnsi" w:eastAsiaTheme="minorHAnsi" w:hAnsiTheme="minorHAnsi" w:cstheme="minorBidi"/>
          <w:color w:val="auto"/>
          <w:sz w:val="22"/>
          <w:szCs w:val="22"/>
        </w:rPr>
        <w:id w:val="369891910"/>
        <w:docPartObj>
          <w:docPartGallery w:val="Bibliographies"/>
          <w:docPartUnique/>
        </w:docPartObj>
      </w:sdtPr>
      <w:sdtContent>
        <w:p w14:paraId="3654DCA1" w14:textId="46EFD3ED" w:rsidR="006C2686" w:rsidRPr="006C2686" w:rsidRDefault="006C2686">
          <w:pPr>
            <w:pStyle w:val="Heading1"/>
            <w:rPr>
              <w:rFonts w:ascii="Calibri" w:hAnsi="Calibri" w:cs="Calibri"/>
            </w:rPr>
          </w:pPr>
          <w:r w:rsidRPr="006C2686">
            <w:rPr>
              <w:rFonts w:ascii="Calibri" w:hAnsi="Calibri" w:cs="Calibri"/>
            </w:rPr>
            <w:t>References</w:t>
          </w:r>
        </w:p>
        <w:sdt>
          <w:sdtPr>
            <w:rPr>
              <w:rFonts w:ascii="Calibri" w:hAnsi="Calibri" w:cs="Calibri"/>
            </w:rPr>
            <w:id w:val="-573587230"/>
            <w:bibliography/>
          </w:sdtPr>
          <w:sdtEndPr>
            <w:rPr>
              <w:rFonts w:asciiTheme="minorHAnsi" w:hAnsiTheme="minorHAnsi" w:cstheme="minorBidi"/>
            </w:rPr>
          </w:sdtEndPr>
          <w:sdtContent>
            <w:p w14:paraId="68C6EF3D" w14:textId="77777777" w:rsidR="00A614DF" w:rsidRPr="00A614DF" w:rsidRDefault="00A614DF" w:rsidP="00A614DF">
              <w:pPr>
                <w:rPr>
                  <w:rFonts w:ascii="Calibri" w:hAnsi="Calibri" w:cs="Calibri"/>
                </w:rPr>
              </w:pPr>
              <w:r w:rsidRPr="00A614DF">
                <w:rPr>
                  <w:rFonts w:ascii="Calibri" w:hAnsi="Calibri" w:cs="Calibri"/>
                </w:rPr>
                <w:t xml:space="preserve">Autor, D., Dorn, D. and Hanson, G. (2019) ‘When work disappears: Manufacturing decline and the falling marriage market value of young men’, </w:t>
              </w:r>
              <w:r w:rsidRPr="00A614DF">
                <w:rPr>
                  <w:rFonts w:ascii="Calibri" w:hAnsi="Calibri" w:cs="Calibri"/>
                  <w:i/>
                  <w:iCs/>
                </w:rPr>
                <w:t>American Economic Review: Insights</w:t>
              </w:r>
              <w:r w:rsidRPr="00A614DF">
                <w:rPr>
                  <w:rFonts w:ascii="Calibri" w:hAnsi="Calibri" w:cs="Calibri"/>
                </w:rPr>
                <w:t xml:space="preserve">, 1(2), pp. 161–178. doi:10.1257/aeri.20180010. </w:t>
              </w:r>
            </w:p>
            <w:p w14:paraId="5C299AEF" w14:textId="32D4E079" w:rsidR="003C58F8" w:rsidRPr="003C58F8" w:rsidRDefault="003C58F8" w:rsidP="003C58F8">
              <w:pPr>
                <w:rPr>
                  <w:rFonts w:ascii="Calibri" w:hAnsi="Calibri" w:cs="Calibri"/>
                </w:rPr>
              </w:pPr>
              <w:proofErr w:type="spellStart"/>
              <w:r w:rsidRPr="003C58F8">
                <w:rPr>
                  <w:rFonts w:ascii="Calibri" w:hAnsi="Calibri" w:cs="Calibri"/>
                </w:rPr>
                <w:t>Borusyak</w:t>
              </w:r>
              <w:proofErr w:type="spellEnd"/>
              <w:r w:rsidRPr="003C58F8">
                <w:rPr>
                  <w:rFonts w:ascii="Calibri" w:hAnsi="Calibri" w:cs="Calibri"/>
                </w:rPr>
                <w:t xml:space="preserve">, K., Hull, P. and </w:t>
              </w:r>
              <w:proofErr w:type="spellStart"/>
              <w:r w:rsidRPr="003C58F8">
                <w:rPr>
                  <w:rFonts w:ascii="Calibri" w:hAnsi="Calibri" w:cs="Calibri"/>
                </w:rPr>
                <w:t>Jaravel</w:t>
              </w:r>
              <w:proofErr w:type="spellEnd"/>
              <w:r w:rsidRPr="003C58F8">
                <w:rPr>
                  <w:rFonts w:ascii="Calibri" w:hAnsi="Calibri" w:cs="Calibri"/>
                </w:rPr>
                <w:t xml:space="preserve">, X. (2018) </w:t>
              </w:r>
              <w:r w:rsidRPr="003C58F8">
                <w:rPr>
                  <w:rFonts w:ascii="Calibri" w:hAnsi="Calibri" w:cs="Calibri"/>
                  <w:i/>
                  <w:iCs/>
                </w:rPr>
                <w:t>Quasi-experimental shift-share research designs</w:t>
              </w:r>
              <w:r w:rsidRPr="003C58F8">
                <w:rPr>
                  <w:rFonts w:ascii="Calibri" w:hAnsi="Calibri" w:cs="Calibri"/>
                </w:rPr>
                <w:t xml:space="preserve"> [Preprint]. doi:10.3386/w24997. </w:t>
              </w:r>
            </w:p>
            <w:p w14:paraId="1668F6B3" w14:textId="1CB0CE45" w:rsidR="00B1404B" w:rsidRDefault="00955806" w:rsidP="006111CF">
              <w:pPr>
                <w:rPr>
                  <w:rFonts w:ascii="Calibri" w:hAnsi="Calibri" w:cs="Calibri"/>
                </w:rPr>
              </w:pPr>
              <w:proofErr w:type="spellStart"/>
              <w:r w:rsidRPr="00955806">
                <w:rPr>
                  <w:rFonts w:ascii="Calibri" w:hAnsi="Calibri" w:cs="Calibri"/>
                </w:rPr>
                <w:t>Borusyak</w:t>
              </w:r>
              <w:proofErr w:type="spellEnd"/>
              <w:r w:rsidRPr="00955806">
                <w:rPr>
                  <w:rFonts w:ascii="Calibri" w:hAnsi="Calibri" w:cs="Calibri"/>
                </w:rPr>
                <w:t xml:space="preserve">, K., Hull, P. and </w:t>
              </w:r>
              <w:proofErr w:type="spellStart"/>
              <w:r w:rsidRPr="00955806">
                <w:rPr>
                  <w:rFonts w:ascii="Calibri" w:hAnsi="Calibri" w:cs="Calibri"/>
                </w:rPr>
                <w:t>Jaravel</w:t>
              </w:r>
              <w:proofErr w:type="spellEnd"/>
              <w:r w:rsidRPr="00955806">
                <w:rPr>
                  <w:rFonts w:ascii="Calibri" w:hAnsi="Calibri" w:cs="Calibri"/>
                </w:rPr>
                <w:t xml:space="preserve">, X. (2024) ‘A Practical Guide to Shift-Share Instruments’, </w:t>
              </w:r>
              <w:r w:rsidRPr="00955806">
                <w:rPr>
                  <w:rFonts w:ascii="Calibri" w:hAnsi="Calibri" w:cs="Calibri"/>
                  <w:i/>
                  <w:iCs/>
                </w:rPr>
                <w:t>NBER</w:t>
              </w:r>
              <w:r w:rsidRPr="00955806">
                <w:rPr>
                  <w:rFonts w:ascii="Calibri" w:hAnsi="Calibri" w:cs="Calibri"/>
                </w:rPr>
                <w:t xml:space="preserve"> [Preprint]. doi:10.3386/w33236. </w:t>
              </w:r>
            </w:p>
            <w:p w14:paraId="1D3486CF" w14:textId="0AA720E3" w:rsidR="00DB1D99" w:rsidRDefault="00DB1D99" w:rsidP="006111CF">
              <w:pPr>
                <w:rPr>
                  <w:rFonts w:ascii="Calibri" w:hAnsi="Calibri" w:cs="Calibri"/>
                </w:rPr>
              </w:pPr>
              <w:r w:rsidRPr="00DB1D99">
                <w:rPr>
                  <w:rFonts w:ascii="Calibri" w:hAnsi="Calibri" w:cs="Calibri"/>
                </w:rPr>
                <w:t xml:space="preserve">Gaddis, I. and Pieters, J. (2012) ‘Trade liberalization and female </w:t>
              </w:r>
              <w:proofErr w:type="spellStart"/>
              <w:r w:rsidRPr="00DB1D99">
                <w:rPr>
                  <w:rFonts w:ascii="Calibri" w:hAnsi="Calibri" w:cs="Calibri"/>
                </w:rPr>
                <w:t>labor</w:t>
              </w:r>
              <w:proofErr w:type="spellEnd"/>
              <w:r w:rsidRPr="00DB1D99">
                <w:rPr>
                  <w:rFonts w:ascii="Calibri" w:hAnsi="Calibri" w:cs="Calibri"/>
                </w:rPr>
                <w:t xml:space="preserve"> force participation: Evidence from Brazil’, </w:t>
              </w:r>
              <w:r w:rsidRPr="00DB1D99">
                <w:rPr>
                  <w:rFonts w:ascii="Calibri" w:hAnsi="Calibri" w:cs="Calibri"/>
                  <w:i/>
                  <w:iCs/>
                </w:rPr>
                <w:t>SSRN Electronic Journal</w:t>
              </w:r>
              <w:r w:rsidRPr="00DB1D99">
                <w:rPr>
                  <w:rFonts w:ascii="Calibri" w:hAnsi="Calibri" w:cs="Calibri"/>
                </w:rPr>
                <w:t xml:space="preserve"> [Preprint]. doi:10.2139/ssrn.2157951. </w:t>
              </w:r>
            </w:p>
            <w:p w14:paraId="276BCCF7" w14:textId="46634625" w:rsidR="006111CF" w:rsidRPr="006111CF" w:rsidRDefault="006111CF" w:rsidP="006111CF">
              <w:pPr>
                <w:rPr>
                  <w:rFonts w:ascii="Calibri" w:hAnsi="Calibri" w:cs="Calibri"/>
                </w:rPr>
              </w:pPr>
              <w:r w:rsidRPr="006111CF">
                <w:rPr>
                  <w:rFonts w:ascii="Calibri" w:hAnsi="Calibri" w:cs="Calibri"/>
                </w:rPr>
                <w:t xml:space="preserve">Kumar, H. and Somanathan, R. (2009) ‘Mapping Indian districts across census years, 1971-2001’, </w:t>
              </w:r>
              <w:r w:rsidRPr="006111CF">
                <w:rPr>
                  <w:rFonts w:ascii="Calibri" w:hAnsi="Calibri" w:cs="Calibri"/>
                  <w:i/>
                  <w:iCs/>
                </w:rPr>
                <w:t>SSRN Electronic Journal</w:t>
              </w:r>
              <w:r w:rsidRPr="006111CF">
                <w:rPr>
                  <w:rFonts w:ascii="Calibri" w:hAnsi="Calibri" w:cs="Calibri"/>
                </w:rPr>
                <w:t xml:space="preserve"> [Preprint]. doi:10.2139/ssrn.2638584. </w:t>
              </w:r>
            </w:p>
            <w:p w14:paraId="7BA79782" w14:textId="77777777" w:rsidR="006111CF" w:rsidRDefault="006111CF"/>
            <w:p w14:paraId="4014A48A" w14:textId="77777777" w:rsidR="006111CF" w:rsidRDefault="006111CF"/>
            <w:p w14:paraId="58851EB5" w14:textId="77777777" w:rsidR="006111CF" w:rsidRDefault="006111CF"/>
            <w:p w14:paraId="12D64A0C" w14:textId="77777777" w:rsidR="006111CF" w:rsidRDefault="006111CF"/>
            <w:p w14:paraId="4C1E958D" w14:textId="77777777" w:rsidR="006111CF" w:rsidRDefault="006111CF"/>
            <w:p w14:paraId="0479A5D1" w14:textId="77777777" w:rsidR="006111CF" w:rsidRDefault="006111CF"/>
            <w:p w14:paraId="6FB8A443" w14:textId="77777777" w:rsidR="006111CF" w:rsidRDefault="006111CF"/>
            <w:p w14:paraId="3EECFB94" w14:textId="77777777" w:rsidR="006111CF" w:rsidRDefault="006111CF"/>
            <w:p w14:paraId="4953ABFE" w14:textId="77777777" w:rsidR="006111CF" w:rsidRDefault="006111CF"/>
            <w:p w14:paraId="799DFF4C" w14:textId="77777777" w:rsidR="006111CF" w:rsidRDefault="006111CF"/>
            <w:p w14:paraId="73BF9A1B" w14:textId="77777777" w:rsidR="006111CF" w:rsidRDefault="006111CF"/>
            <w:p w14:paraId="305FD67F" w14:textId="77777777" w:rsidR="006111CF" w:rsidRDefault="006111CF"/>
            <w:p w14:paraId="14D7C91C" w14:textId="77777777" w:rsidR="006111CF" w:rsidRDefault="006111CF"/>
            <w:p w14:paraId="70A0DB89" w14:textId="67B48ED1" w:rsidR="006C2686" w:rsidRDefault="00000000"/>
          </w:sdtContent>
        </w:sdt>
      </w:sdtContent>
    </w:sdt>
    <w:p w14:paraId="6E9CB67B" w14:textId="2D333393" w:rsidR="00324628" w:rsidRPr="00324628" w:rsidRDefault="00324628" w:rsidP="00324628">
      <w:pPr>
        <w:rPr>
          <w:rFonts w:ascii="Calibri" w:hAnsi="Calibri" w:cs="Calibri"/>
        </w:rPr>
      </w:pPr>
    </w:p>
    <w:sectPr w:rsidR="00324628" w:rsidRPr="00324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85193"/>
    <w:multiLevelType w:val="hybridMultilevel"/>
    <w:tmpl w:val="143E0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B34047"/>
    <w:multiLevelType w:val="hybridMultilevel"/>
    <w:tmpl w:val="4C640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EC0842"/>
    <w:multiLevelType w:val="hybridMultilevel"/>
    <w:tmpl w:val="507AB73A"/>
    <w:lvl w:ilvl="0" w:tplc="00646662">
      <w:start w:val="1"/>
      <w:numFmt w:val="lowerRoman"/>
      <w:lvlText w:val="%1."/>
      <w:lvlJc w:val="left"/>
      <w:pPr>
        <w:ind w:left="1080" w:hanging="72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53C7B99"/>
    <w:multiLevelType w:val="hybridMultilevel"/>
    <w:tmpl w:val="E3D87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2696253">
    <w:abstractNumId w:val="0"/>
  </w:num>
  <w:num w:numId="2" w16cid:durableId="764544696">
    <w:abstractNumId w:val="3"/>
  </w:num>
  <w:num w:numId="3" w16cid:durableId="1526670518">
    <w:abstractNumId w:val="2"/>
  </w:num>
  <w:num w:numId="4" w16cid:durableId="2032368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628"/>
    <w:rsid w:val="00003606"/>
    <w:rsid w:val="00026EC1"/>
    <w:rsid w:val="00031DC2"/>
    <w:rsid w:val="00034DC7"/>
    <w:rsid w:val="00042291"/>
    <w:rsid w:val="00054ECE"/>
    <w:rsid w:val="00063F79"/>
    <w:rsid w:val="000A7D6C"/>
    <w:rsid w:val="000B0B91"/>
    <w:rsid w:val="000C30AE"/>
    <w:rsid w:val="000D2019"/>
    <w:rsid w:val="000E3F87"/>
    <w:rsid w:val="00106075"/>
    <w:rsid w:val="00107556"/>
    <w:rsid w:val="0011288B"/>
    <w:rsid w:val="00135A2D"/>
    <w:rsid w:val="0014245D"/>
    <w:rsid w:val="00150FD0"/>
    <w:rsid w:val="00153B8D"/>
    <w:rsid w:val="00162668"/>
    <w:rsid w:val="00164781"/>
    <w:rsid w:val="00166EB8"/>
    <w:rsid w:val="00186CD5"/>
    <w:rsid w:val="00196E44"/>
    <w:rsid w:val="001A45AA"/>
    <w:rsid w:val="001B6269"/>
    <w:rsid w:val="001C51E7"/>
    <w:rsid w:val="001C69DE"/>
    <w:rsid w:val="001E2879"/>
    <w:rsid w:val="001E4995"/>
    <w:rsid w:val="001E69AD"/>
    <w:rsid w:val="001E6CCD"/>
    <w:rsid w:val="001F3C74"/>
    <w:rsid w:val="00200564"/>
    <w:rsid w:val="002011A4"/>
    <w:rsid w:val="002032C8"/>
    <w:rsid w:val="00206EF9"/>
    <w:rsid w:val="00227B8D"/>
    <w:rsid w:val="002453E5"/>
    <w:rsid w:val="002664DB"/>
    <w:rsid w:val="002A2194"/>
    <w:rsid w:val="002A50A8"/>
    <w:rsid w:val="002C0C59"/>
    <w:rsid w:val="002C1C69"/>
    <w:rsid w:val="002C6D3F"/>
    <w:rsid w:val="002D215D"/>
    <w:rsid w:val="002E4233"/>
    <w:rsid w:val="002F5A99"/>
    <w:rsid w:val="00316188"/>
    <w:rsid w:val="003206D8"/>
    <w:rsid w:val="00324628"/>
    <w:rsid w:val="003253DF"/>
    <w:rsid w:val="00363303"/>
    <w:rsid w:val="00364BAC"/>
    <w:rsid w:val="003652FF"/>
    <w:rsid w:val="003722C3"/>
    <w:rsid w:val="00391BFE"/>
    <w:rsid w:val="00391EBF"/>
    <w:rsid w:val="00393C34"/>
    <w:rsid w:val="003A0F0E"/>
    <w:rsid w:val="003C58F8"/>
    <w:rsid w:val="003E2B8C"/>
    <w:rsid w:val="003F14E7"/>
    <w:rsid w:val="004043A7"/>
    <w:rsid w:val="00413CEF"/>
    <w:rsid w:val="00415C59"/>
    <w:rsid w:val="004262B8"/>
    <w:rsid w:val="00431BB1"/>
    <w:rsid w:val="0044273A"/>
    <w:rsid w:val="00442C50"/>
    <w:rsid w:val="0046108D"/>
    <w:rsid w:val="00470217"/>
    <w:rsid w:val="004708E1"/>
    <w:rsid w:val="0047533A"/>
    <w:rsid w:val="004767E3"/>
    <w:rsid w:val="00484A7B"/>
    <w:rsid w:val="004922DE"/>
    <w:rsid w:val="00497FB3"/>
    <w:rsid w:val="004C4D71"/>
    <w:rsid w:val="004D2E81"/>
    <w:rsid w:val="004D41E6"/>
    <w:rsid w:val="004E19B6"/>
    <w:rsid w:val="004E1B2B"/>
    <w:rsid w:val="004E7699"/>
    <w:rsid w:val="005029AE"/>
    <w:rsid w:val="0050425A"/>
    <w:rsid w:val="00533FFA"/>
    <w:rsid w:val="005446BC"/>
    <w:rsid w:val="00547CA0"/>
    <w:rsid w:val="00554F39"/>
    <w:rsid w:val="00556194"/>
    <w:rsid w:val="00567787"/>
    <w:rsid w:val="005731A6"/>
    <w:rsid w:val="005847C8"/>
    <w:rsid w:val="00591358"/>
    <w:rsid w:val="005923E6"/>
    <w:rsid w:val="005A4004"/>
    <w:rsid w:val="005B539C"/>
    <w:rsid w:val="005C3DC6"/>
    <w:rsid w:val="005E0FB7"/>
    <w:rsid w:val="005E1439"/>
    <w:rsid w:val="00602046"/>
    <w:rsid w:val="00605B5A"/>
    <w:rsid w:val="006111CF"/>
    <w:rsid w:val="00616130"/>
    <w:rsid w:val="0062001F"/>
    <w:rsid w:val="006329E4"/>
    <w:rsid w:val="006613E7"/>
    <w:rsid w:val="00664F02"/>
    <w:rsid w:val="00670DC1"/>
    <w:rsid w:val="0068219A"/>
    <w:rsid w:val="00684ED4"/>
    <w:rsid w:val="006C2686"/>
    <w:rsid w:val="006C74C8"/>
    <w:rsid w:val="006E34B5"/>
    <w:rsid w:val="006E7374"/>
    <w:rsid w:val="006F005C"/>
    <w:rsid w:val="006F3880"/>
    <w:rsid w:val="006F45F4"/>
    <w:rsid w:val="00704185"/>
    <w:rsid w:val="00706512"/>
    <w:rsid w:val="00706C5C"/>
    <w:rsid w:val="007075EB"/>
    <w:rsid w:val="0071187E"/>
    <w:rsid w:val="0073296A"/>
    <w:rsid w:val="00734C7E"/>
    <w:rsid w:val="00735D71"/>
    <w:rsid w:val="00754364"/>
    <w:rsid w:val="00765911"/>
    <w:rsid w:val="00775C25"/>
    <w:rsid w:val="00781DCD"/>
    <w:rsid w:val="00784D90"/>
    <w:rsid w:val="00787D5A"/>
    <w:rsid w:val="00796133"/>
    <w:rsid w:val="007962A2"/>
    <w:rsid w:val="007A453E"/>
    <w:rsid w:val="007A6225"/>
    <w:rsid w:val="007A7613"/>
    <w:rsid w:val="007C041B"/>
    <w:rsid w:val="007D08D7"/>
    <w:rsid w:val="007D1ADD"/>
    <w:rsid w:val="007E0501"/>
    <w:rsid w:val="007E1C75"/>
    <w:rsid w:val="007E7F20"/>
    <w:rsid w:val="008125A5"/>
    <w:rsid w:val="00820CC7"/>
    <w:rsid w:val="00824CAE"/>
    <w:rsid w:val="00831A42"/>
    <w:rsid w:val="00843852"/>
    <w:rsid w:val="00850729"/>
    <w:rsid w:val="00857717"/>
    <w:rsid w:val="00864B12"/>
    <w:rsid w:val="00881245"/>
    <w:rsid w:val="008A46A0"/>
    <w:rsid w:val="008A582C"/>
    <w:rsid w:val="008A5ED9"/>
    <w:rsid w:val="008A6A14"/>
    <w:rsid w:val="008A7D7C"/>
    <w:rsid w:val="008C11C7"/>
    <w:rsid w:val="008C315C"/>
    <w:rsid w:val="008D4368"/>
    <w:rsid w:val="008D55A5"/>
    <w:rsid w:val="008F0D33"/>
    <w:rsid w:val="008F2F53"/>
    <w:rsid w:val="00900DBD"/>
    <w:rsid w:val="009014D8"/>
    <w:rsid w:val="0090630C"/>
    <w:rsid w:val="00932A3E"/>
    <w:rsid w:val="009339C8"/>
    <w:rsid w:val="009343A6"/>
    <w:rsid w:val="00936AB9"/>
    <w:rsid w:val="00937797"/>
    <w:rsid w:val="00955806"/>
    <w:rsid w:val="00957ADE"/>
    <w:rsid w:val="009709D5"/>
    <w:rsid w:val="00984564"/>
    <w:rsid w:val="0098759A"/>
    <w:rsid w:val="009916A1"/>
    <w:rsid w:val="009A0B85"/>
    <w:rsid w:val="009A3BC6"/>
    <w:rsid w:val="009A5C68"/>
    <w:rsid w:val="009B5832"/>
    <w:rsid w:val="009C5EA5"/>
    <w:rsid w:val="009C76DF"/>
    <w:rsid w:val="009D2184"/>
    <w:rsid w:val="009F0EF1"/>
    <w:rsid w:val="009F3756"/>
    <w:rsid w:val="00A010CD"/>
    <w:rsid w:val="00A107B4"/>
    <w:rsid w:val="00A22109"/>
    <w:rsid w:val="00A23844"/>
    <w:rsid w:val="00A3145C"/>
    <w:rsid w:val="00A33415"/>
    <w:rsid w:val="00A4290E"/>
    <w:rsid w:val="00A460A7"/>
    <w:rsid w:val="00A47AEC"/>
    <w:rsid w:val="00A512F5"/>
    <w:rsid w:val="00A614DF"/>
    <w:rsid w:val="00A61E03"/>
    <w:rsid w:val="00A61EDB"/>
    <w:rsid w:val="00A708D1"/>
    <w:rsid w:val="00A84116"/>
    <w:rsid w:val="00A94500"/>
    <w:rsid w:val="00A97722"/>
    <w:rsid w:val="00AA63C2"/>
    <w:rsid w:val="00AB1402"/>
    <w:rsid w:val="00AB2025"/>
    <w:rsid w:val="00AB4D4D"/>
    <w:rsid w:val="00AC46E9"/>
    <w:rsid w:val="00AC6405"/>
    <w:rsid w:val="00AD0D9C"/>
    <w:rsid w:val="00AD3E2D"/>
    <w:rsid w:val="00AD77B0"/>
    <w:rsid w:val="00AE3348"/>
    <w:rsid w:val="00B00938"/>
    <w:rsid w:val="00B13AF0"/>
    <w:rsid w:val="00B1404B"/>
    <w:rsid w:val="00B167AF"/>
    <w:rsid w:val="00B33C88"/>
    <w:rsid w:val="00B37B08"/>
    <w:rsid w:val="00B71B54"/>
    <w:rsid w:val="00B82351"/>
    <w:rsid w:val="00BB1CD6"/>
    <w:rsid w:val="00BC4A30"/>
    <w:rsid w:val="00BF14D0"/>
    <w:rsid w:val="00BF1AE9"/>
    <w:rsid w:val="00C03DA0"/>
    <w:rsid w:val="00C06AB8"/>
    <w:rsid w:val="00C143BF"/>
    <w:rsid w:val="00C261DE"/>
    <w:rsid w:val="00C33998"/>
    <w:rsid w:val="00C34F6A"/>
    <w:rsid w:val="00C35549"/>
    <w:rsid w:val="00C41F63"/>
    <w:rsid w:val="00C47594"/>
    <w:rsid w:val="00C67F7C"/>
    <w:rsid w:val="00C83227"/>
    <w:rsid w:val="00C83D23"/>
    <w:rsid w:val="00C84B19"/>
    <w:rsid w:val="00CA1A6D"/>
    <w:rsid w:val="00CA2E6D"/>
    <w:rsid w:val="00CA5091"/>
    <w:rsid w:val="00CC6E53"/>
    <w:rsid w:val="00CD15AE"/>
    <w:rsid w:val="00CF10CB"/>
    <w:rsid w:val="00CF68C0"/>
    <w:rsid w:val="00CF79D4"/>
    <w:rsid w:val="00D06E5D"/>
    <w:rsid w:val="00D20B6E"/>
    <w:rsid w:val="00D20E83"/>
    <w:rsid w:val="00D2590C"/>
    <w:rsid w:val="00D36218"/>
    <w:rsid w:val="00D43616"/>
    <w:rsid w:val="00D608B5"/>
    <w:rsid w:val="00DA3D1D"/>
    <w:rsid w:val="00DA3FA5"/>
    <w:rsid w:val="00DB1D99"/>
    <w:rsid w:val="00DB4C54"/>
    <w:rsid w:val="00DC055A"/>
    <w:rsid w:val="00DC6772"/>
    <w:rsid w:val="00DD0E9A"/>
    <w:rsid w:val="00DD5B2C"/>
    <w:rsid w:val="00DE249D"/>
    <w:rsid w:val="00DF647D"/>
    <w:rsid w:val="00E0137C"/>
    <w:rsid w:val="00E013DE"/>
    <w:rsid w:val="00E024EA"/>
    <w:rsid w:val="00E11270"/>
    <w:rsid w:val="00E15967"/>
    <w:rsid w:val="00E1619C"/>
    <w:rsid w:val="00E2097F"/>
    <w:rsid w:val="00E264D1"/>
    <w:rsid w:val="00E3091F"/>
    <w:rsid w:val="00E335BC"/>
    <w:rsid w:val="00E408DA"/>
    <w:rsid w:val="00E464C0"/>
    <w:rsid w:val="00E8431E"/>
    <w:rsid w:val="00EA250F"/>
    <w:rsid w:val="00EA70BF"/>
    <w:rsid w:val="00EB4CC3"/>
    <w:rsid w:val="00EB7718"/>
    <w:rsid w:val="00ED2D74"/>
    <w:rsid w:val="00ED7FEB"/>
    <w:rsid w:val="00F00C3A"/>
    <w:rsid w:val="00F23191"/>
    <w:rsid w:val="00F2484C"/>
    <w:rsid w:val="00F41AE5"/>
    <w:rsid w:val="00F468B1"/>
    <w:rsid w:val="00F557CC"/>
    <w:rsid w:val="00F74211"/>
    <w:rsid w:val="00F8025A"/>
    <w:rsid w:val="00F91761"/>
    <w:rsid w:val="00FB3E9D"/>
    <w:rsid w:val="00FC6DB2"/>
    <w:rsid w:val="00FF6E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4E931E"/>
  <w15:chartTrackingRefBased/>
  <w15:docId w15:val="{FCDEBF68-06A7-4C4C-BD7F-7D7E67612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628"/>
    <w:rPr>
      <w:rFonts w:eastAsiaTheme="majorEastAsia" w:cstheme="majorBidi"/>
      <w:color w:val="272727" w:themeColor="text1" w:themeTint="D8"/>
    </w:rPr>
  </w:style>
  <w:style w:type="paragraph" w:styleId="Title">
    <w:name w:val="Title"/>
    <w:basedOn w:val="Normal"/>
    <w:next w:val="Normal"/>
    <w:link w:val="TitleChar"/>
    <w:uiPriority w:val="10"/>
    <w:qFormat/>
    <w:rsid w:val="00324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628"/>
    <w:pPr>
      <w:spacing w:before="160"/>
      <w:jc w:val="center"/>
    </w:pPr>
    <w:rPr>
      <w:i/>
      <w:iCs/>
      <w:color w:val="404040" w:themeColor="text1" w:themeTint="BF"/>
    </w:rPr>
  </w:style>
  <w:style w:type="character" w:customStyle="1" w:styleId="QuoteChar">
    <w:name w:val="Quote Char"/>
    <w:basedOn w:val="DefaultParagraphFont"/>
    <w:link w:val="Quote"/>
    <w:uiPriority w:val="29"/>
    <w:rsid w:val="00324628"/>
    <w:rPr>
      <w:i/>
      <w:iCs/>
      <w:color w:val="404040" w:themeColor="text1" w:themeTint="BF"/>
    </w:rPr>
  </w:style>
  <w:style w:type="paragraph" w:styleId="ListParagraph">
    <w:name w:val="List Paragraph"/>
    <w:basedOn w:val="Normal"/>
    <w:uiPriority w:val="34"/>
    <w:qFormat/>
    <w:rsid w:val="00324628"/>
    <w:pPr>
      <w:ind w:left="720"/>
      <w:contextualSpacing/>
    </w:pPr>
  </w:style>
  <w:style w:type="character" w:styleId="IntenseEmphasis">
    <w:name w:val="Intense Emphasis"/>
    <w:basedOn w:val="DefaultParagraphFont"/>
    <w:uiPriority w:val="21"/>
    <w:qFormat/>
    <w:rsid w:val="00324628"/>
    <w:rPr>
      <w:i/>
      <w:iCs/>
      <w:color w:val="0F4761" w:themeColor="accent1" w:themeShade="BF"/>
    </w:rPr>
  </w:style>
  <w:style w:type="paragraph" w:styleId="IntenseQuote">
    <w:name w:val="Intense Quote"/>
    <w:basedOn w:val="Normal"/>
    <w:next w:val="Normal"/>
    <w:link w:val="IntenseQuoteChar"/>
    <w:uiPriority w:val="30"/>
    <w:qFormat/>
    <w:rsid w:val="00324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628"/>
    <w:rPr>
      <w:i/>
      <w:iCs/>
      <w:color w:val="0F4761" w:themeColor="accent1" w:themeShade="BF"/>
    </w:rPr>
  </w:style>
  <w:style w:type="character" w:styleId="IntenseReference">
    <w:name w:val="Intense Reference"/>
    <w:basedOn w:val="DefaultParagraphFont"/>
    <w:uiPriority w:val="32"/>
    <w:qFormat/>
    <w:rsid w:val="00324628"/>
    <w:rPr>
      <w:b/>
      <w:bCs/>
      <w:smallCaps/>
      <w:color w:val="0F4761" w:themeColor="accent1" w:themeShade="BF"/>
      <w:spacing w:val="5"/>
    </w:rPr>
  </w:style>
  <w:style w:type="paragraph" w:styleId="NormalWeb">
    <w:name w:val="Normal (Web)"/>
    <w:basedOn w:val="Normal"/>
    <w:uiPriority w:val="99"/>
    <w:semiHidden/>
    <w:unhideWhenUsed/>
    <w:rsid w:val="006111C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9114">
      <w:bodyDiv w:val="1"/>
      <w:marLeft w:val="0"/>
      <w:marRight w:val="0"/>
      <w:marTop w:val="0"/>
      <w:marBottom w:val="0"/>
      <w:divBdr>
        <w:top w:val="none" w:sz="0" w:space="0" w:color="auto"/>
        <w:left w:val="none" w:sz="0" w:space="0" w:color="auto"/>
        <w:bottom w:val="none" w:sz="0" w:space="0" w:color="auto"/>
        <w:right w:val="none" w:sz="0" w:space="0" w:color="auto"/>
      </w:divBdr>
    </w:div>
    <w:div w:id="508519159">
      <w:bodyDiv w:val="1"/>
      <w:marLeft w:val="0"/>
      <w:marRight w:val="0"/>
      <w:marTop w:val="0"/>
      <w:marBottom w:val="0"/>
      <w:divBdr>
        <w:top w:val="none" w:sz="0" w:space="0" w:color="auto"/>
        <w:left w:val="none" w:sz="0" w:space="0" w:color="auto"/>
        <w:bottom w:val="none" w:sz="0" w:space="0" w:color="auto"/>
        <w:right w:val="none" w:sz="0" w:space="0" w:color="auto"/>
      </w:divBdr>
    </w:div>
    <w:div w:id="554854310">
      <w:bodyDiv w:val="1"/>
      <w:marLeft w:val="0"/>
      <w:marRight w:val="0"/>
      <w:marTop w:val="0"/>
      <w:marBottom w:val="0"/>
      <w:divBdr>
        <w:top w:val="none" w:sz="0" w:space="0" w:color="auto"/>
        <w:left w:val="none" w:sz="0" w:space="0" w:color="auto"/>
        <w:bottom w:val="none" w:sz="0" w:space="0" w:color="auto"/>
        <w:right w:val="none" w:sz="0" w:space="0" w:color="auto"/>
      </w:divBdr>
    </w:div>
    <w:div w:id="707872289">
      <w:bodyDiv w:val="1"/>
      <w:marLeft w:val="0"/>
      <w:marRight w:val="0"/>
      <w:marTop w:val="0"/>
      <w:marBottom w:val="0"/>
      <w:divBdr>
        <w:top w:val="none" w:sz="0" w:space="0" w:color="auto"/>
        <w:left w:val="none" w:sz="0" w:space="0" w:color="auto"/>
        <w:bottom w:val="none" w:sz="0" w:space="0" w:color="auto"/>
        <w:right w:val="none" w:sz="0" w:space="0" w:color="auto"/>
      </w:divBdr>
    </w:div>
    <w:div w:id="1151287828">
      <w:bodyDiv w:val="1"/>
      <w:marLeft w:val="0"/>
      <w:marRight w:val="0"/>
      <w:marTop w:val="0"/>
      <w:marBottom w:val="0"/>
      <w:divBdr>
        <w:top w:val="none" w:sz="0" w:space="0" w:color="auto"/>
        <w:left w:val="none" w:sz="0" w:space="0" w:color="auto"/>
        <w:bottom w:val="none" w:sz="0" w:space="0" w:color="auto"/>
        <w:right w:val="none" w:sz="0" w:space="0" w:color="auto"/>
      </w:divBdr>
    </w:div>
    <w:div w:id="1201086666">
      <w:bodyDiv w:val="1"/>
      <w:marLeft w:val="0"/>
      <w:marRight w:val="0"/>
      <w:marTop w:val="0"/>
      <w:marBottom w:val="0"/>
      <w:divBdr>
        <w:top w:val="none" w:sz="0" w:space="0" w:color="auto"/>
        <w:left w:val="none" w:sz="0" w:space="0" w:color="auto"/>
        <w:bottom w:val="none" w:sz="0" w:space="0" w:color="auto"/>
        <w:right w:val="none" w:sz="0" w:space="0" w:color="auto"/>
      </w:divBdr>
    </w:div>
    <w:div w:id="1345061012">
      <w:bodyDiv w:val="1"/>
      <w:marLeft w:val="0"/>
      <w:marRight w:val="0"/>
      <w:marTop w:val="0"/>
      <w:marBottom w:val="0"/>
      <w:divBdr>
        <w:top w:val="none" w:sz="0" w:space="0" w:color="auto"/>
        <w:left w:val="none" w:sz="0" w:space="0" w:color="auto"/>
        <w:bottom w:val="none" w:sz="0" w:space="0" w:color="auto"/>
        <w:right w:val="none" w:sz="0" w:space="0" w:color="auto"/>
      </w:divBdr>
    </w:div>
    <w:div w:id="1500846058">
      <w:bodyDiv w:val="1"/>
      <w:marLeft w:val="0"/>
      <w:marRight w:val="0"/>
      <w:marTop w:val="0"/>
      <w:marBottom w:val="0"/>
      <w:divBdr>
        <w:top w:val="none" w:sz="0" w:space="0" w:color="auto"/>
        <w:left w:val="none" w:sz="0" w:space="0" w:color="auto"/>
        <w:bottom w:val="none" w:sz="0" w:space="0" w:color="auto"/>
        <w:right w:val="none" w:sz="0" w:space="0" w:color="auto"/>
      </w:divBdr>
    </w:div>
    <w:div w:id="1794329952">
      <w:bodyDiv w:val="1"/>
      <w:marLeft w:val="0"/>
      <w:marRight w:val="0"/>
      <w:marTop w:val="0"/>
      <w:marBottom w:val="0"/>
      <w:divBdr>
        <w:top w:val="none" w:sz="0" w:space="0" w:color="auto"/>
        <w:left w:val="none" w:sz="0" w:space="0" w:color="auto"/>
        <w:bottom w:val="none" w:sz="0" w:space="0" w:color="auto"/>
        <w:right w:val="none" w:sz="0" w:space="0" w:color="auto"/>
      </w:divBdr>
    </w:div>
    <w:div w:id="182473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A4E0D-E10B-49C7-BF06-75EB235FF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7</Pages>
  <Words>2099</Words>
  <Characters>11965</Characters>
  <Application>Microsoft Office Word</Application>
  <DocSecurity>0</DocSecurity>
  <Lines>99</Lines>
  <Paragraphs>28</Paragraphs>
  <ScaleCrop>false</ScaleCrop>
  <Company/>
  <LinksUpToDate>false</LinksUpToDate>
  <CharactersWithSpaces>14036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Sabberwal</dc:creator>
  <cp:keywords/>
  <dc:description/>
  <cp:lastModifiedBy>Mahima Sabberwal</cp:lastModifiedBy>
  <cp:revision>278</cp:revision>
  <dcterms:created xsi:type="dcterms:W3CDTF">2025-01-14T14:28:00Z</dcterms:created>
  <dcterms:modified xsi:type="dcterms:W3CDTF">2025-03-18T20:34:00Z</dcterms:modified>
</cp:coreProperties>
</file>