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c4043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6"/>
          <w:szCs w:val="46"/>
          <w:rtl w:val="0"/>
        </w:rPr>
        <w:t xml:space="preserve">Weather Monitoring and Drought Assessment for Farmers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i w:val="1"/>
          <w:color w:val="3c4043"/>
          <w:sz w:val="36"/>
          <w:szCs w:val="36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Grp No- 55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Statement: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 comprehensive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data integration system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that combines the diverse agricultural data related to specific crops (such as soil, manure, etc.) with actual weather and climate information of a particular geographical area. Through this, we aim to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help farmers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make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 informed decisions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regarding their farming practices. Our problem statement is, ‘Farmers need a way to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monitor weather and drought conditions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in their locality because these factors significantly impact their agricultural operations, crop yields, and overall livelihood.’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Use cases: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Farmers can give queries like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system can recommend the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 best-suited crops for the particular region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the farmer is 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system can alert the farmers of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potential disaster threats(drought/floods)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so they can take timely action.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system can tell the farmer about the weather forecast for the region.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system can inform farmers about the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government schemes and subsidies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introduced in that region.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Requirements: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project requires developing a comprehensive data integration system that combines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diverse agricultural data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with real-time weather and climate information. By doing so, the project aims to empower farmers with the insights they need to make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well-informed decisions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about their farming practices. This system will contribute to increased crop yields, better resource management, reduced risks, and overall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improved agricultural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Importance: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Farmers can decide when to plant, water, and harvest crops based on accurate weather and drought information. As a result,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crop yields increase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, and resource utilisation is optimized.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Droughts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have the potential to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 ruin agricultural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output. Farmers can adopt proactive measures to lessen the effects of drought on their crops with timely monitoring, such as altering planting schedules and implementing water-saving practices.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Farmers can more effectively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manage their water resources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by monitoring the weather and signs of drought. They can modify irrigation techniques according to predicted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precipitation and soil moisture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content.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Farmers can stabilise their income and lower the risks associated with financial instability by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avoiding crop losses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from unfavorable weather conditions.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Farmers can practice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sustainable agriculture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by coordinating their operations with weather patterns when they have access to accurate weather data, which lessens the need for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excessive pesticide and fertilizer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use and encourages farming methods that are good for the environment.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Farmers require instruments to make adjustments as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climatic patterns change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. Insights into long-term trends via weather and drought monitoring enable farmers to modify their plans in response to shifting circumstances.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Agriculture is a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critical component of food production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and food security. This project assists in preserving a steady and secure food supply for nearby communities and beyond, helping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 farmers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make the best crop choices.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Stakeholders: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The main stakeholders of our project are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Indian Farmers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Agriculture Enthusiasts in India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Agricultural Cooperatives and Associations in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Task and Purpose of Stakeholders: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task and purpose of the Stakeholders of our project are: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u w:val="single"/>
          <w:rtl w:val="0"/>
        </w:rPr>
        <w:t xml:space="preserve">Accessing Real-Time Weather Data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Farmers can use real-time weather data to analyze weather patterns and receive drought alerts for their locality through historical and current data.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This would help farmers plan their crops and farming activities, reduce the risk of weather-related losses, and manage water resources more efficiently during drought.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u w:val="single"/>
          <w:rtl w:val="0"/>
        </w:rPr>
        <w:t xml:space="preserve">Efficient Water Resource and Risk Management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With weather data, farmers can ensure a water reserve and optimize irrigation schedules based on the water required for a crop. Farmers can also assess the risks associated with weather variability.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This would help farmers make an informed decision on their water needs, conserve water resources, and prevent over-irrigation of soil.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u w:val="single"/>
          <w:rtl w:val="0"/>
        </w:rPr>
        <w:t xml:space="preserve">Optimizing Planting and Harvesting Timing: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By accessing weather data and historical trends, farmers can determine the most optimal planting and harvesting timings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This would help farmers plant and harvest crops at optimal times and favorable weather conditions, leading to maximum crop yield and good income.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u w:val="single"/>
          <w:rtl w:val="0"/>
        </w:rPr>
        <w:t xml:space="preserve">Managing Pest and Disease Risks: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By accessing weather data, more specifically temperature and humidity conditions, farmers can predict the pest or disease outbreaks in their farms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This would help farmers take timely actions to prevent pest and disease outbreaks and potential risks, minimizing the impact on crop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Data Acquisition:</w:t>
      </w:r>
    </w:p>
    <w:p w:rsidR="00000000" w:rsidDel="00000000" w:rsidP="00000000" w:rsidRDefault="00000000" w:rsidRPr="00000000" w14:paraId="0000002D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https://indiadataportal.com/datasets-page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https://data.gov.in/resource/district-wise-distribution-dugwells-its-type-2nd-census-minor-irrigation-schemes</w:t>
        </w:r>
      </w:hyperlink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Menu For Farmers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Login and Sign Up ( Still 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Name, Phone Number, Location and Land Area and Password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Main Menu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Rainfall, Drought Probability, Weather Forecast - Related to Area (3 Query)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Crop Recommendation (Month - Default(All seasons) , Location - Relocate(Optional))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Heavy Rainfall Expected - Warning(Flood Management) - Average of Rainfall Data from Rainfall - Weather Data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Soil Mositure Recommendation (Month, Location ) - Soil Moisture (low, medium, high)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Crop Produce Stats(Month, Location, Crop) - Output Production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Managing Pest and Disease - (Warning - which animal or disease can be there in their farm)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indiadataportal.com/datasets-page" TargetMode="External"/><Relationship Id="rId7" Type="http://schemas.openxmlformats.org/officeDocument/2006/relationships/hyperlink" Target="https://data.gov.in/resource/district-wise-distribution-dugwells-its-type-2nd-census-minor-irrigation-scheme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