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Advertising Campaign Performance Analysis</w:t>
      </w:r>
    </w:p>
    <w:p>
      <w:r>
        <w:t>Comprehensive data analysis, visualization, and predictive modeling report</w:t>
      </w:r>
    </w:p>
    <w:p>
      <w:pPr>
        <w:pStyle w:val="Heading1"/>
      </w:pPr>
      <w:r>
        <w:t>Introduction</w:t>
      </w:r>
    </w:p>
    <w:p>
      <w:r>
        <w:t>This project evaluates digital advertising campaign performance using a structured campaign-level dataset. The analysis focuses on how advertising spend translates into engagement, conversions, and revenue across platforms, campaign types, audiences, and regions.</w:t>
      </w:r>
    </w:p>
    <w:p>
      <w:pPr>
        <w:pStyle w:val="Heading1"/>
      </w:pPr>
      <w:r>
        <w:t>Objectives</w:t>
      </w:r>
    </w:p>
    <w:p>
      <w:r>
        <w:t>The main objectives are to validate and prepare campaign data, calculate meaningful performance metrics, compare channel efficiency, examine monthly revenue patterns, and build a predictive model that estimates campaign revenue from measurable inputs.</w:t>
      </w:r>
    </w:p>
    <w:p>
      <w:pPr>
        <w:pStyle w:val="Heading1"/>
      </w:pPr>
      <w:r>
        <w:t>Methodology</w:t>
      </w:r>
    </w:p>
    <w:p>
      <w:r>
        <w:t>The workflow begins with data validation and cleaning. Derived metrics include click-through rate (CTR), conversion rate, cost per click (CPC), and return on ad spend (ROAS). Exploratory summaries are then produced at platform and monthly levels. Finally, a linear regression model is evaluated with an 80/20 train-test split and a fixed random seed.</w:t>
      </w:r>
    </w:p>
    <w:p>
      <w:pPr>
        <w:pStyle w:val="Heading1"/>
      </w:pPr>
      <w:r>
        <w:t>Key Findings</w:t>
      </w:r>
    </w:p>
    <w:p>
      <w:r>
        <w:t>The dataset contains 1,200 observations. Total spend is approximately $1,029,709, with approximately $8,597,014 in tracked revenue and 73,811 conversions. Overall ROAS is 8.35. Platform-level results show meaningful differences in efficiency, demonstrating why channel-level performance should be considered before reallocating budget.</w:t>
      </w:r>
    </w:p>
    <w:p>
      <w:pPr>
        <w:pStyle w:val="Heading1"/>
      </w:pPr>
      <w:r>
        <w:t>Business Interpretation</w:t>
      </w:r>
    </w:p>
    <w:p>
      <w:r>
        <w:t>ROAS is useful for comparing economic efficiency, while CTR and conversion rate explain different stages of the customer journey. A platform with strong engagement is not automatically the most valuable channel if clicks do not translate into conversions. Budget recommendations should therefore combine spend, conversion volume, revenue, and efficiency.</w:t>
      </w:r>
    </w:p>
    <w:p>
      <w:pPr>
        <w:pStyle w:val="Heading1"/>
      </w:pPr>
      <w:r>
        <w:t>Predictive Modeling</w:t>
      </w:r>
    </w:p>
    <w:p>
      <w:r>
        <w:t>The regression model uses spend, impressions, clicks, conversions, platform, campaign type, and audience to estimate revenue. Performance is evaluated on unseen test data using RMSE, MAE, and R-squared. The model is designed as a transparent analytical benchmark and should not be interpreted as proof of causality.</w:t>
      </w:r>
    </w:p>
    <w:p>
      <w:pPr>
        <w:pStyle w:val="Heading1"/>
      </w:pPr>
      <w:r>
        <w:t>Limitations and Future Work</w:t>
      </w:r>
    </w:p>
    <w:p>
      <w:r>
        <w:t>The dataset is intended for reproducible analysis rather than live account reporting. Future work could add customer lifetime value, creative-level variables, attribution windows, seasonality features, and non-linear models. A production system would also require monitoring, validation, and data-quality checks.</w:t>
      </w:r>
    </w:p>
    <w:p>
      <w:pPr>
        <w:pStyle w:val="Heading1"/>
      </w:pPr>
      <w:r>
        <w:t>Conclusion</w:t>
      </w:r>
    </w:p>
    <w:p>
      <w:r>
        <w:t>The project demonstrates a complete path from raw campaign records to actionable performance metrics, visual analysis, and predictive modeling. The reproducible R workflow makes the analysis easy to audit, rerun, and extend as additional campaign data becomes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