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A3AF" w14:textId="21D310E7" w:rsidR="00AC0986" w:rsidRDefault="001A3F4D">
      <w:r w:rsidRPr="001A3F4D">
        <w:rPr>
          <w:b/>
          <w:bCs/>
        </w:rPr>
        <w:t>Elegant Handbag</w:t>
      </w:r>
      <w:r w:rsidRPr="001A3F4D">
        <w:t xml:space="preserve"> combines timeless style with everyday functionality. Crafted from premium </w:t>
      </w:r>
      <w:r w:rsidRPr="001A3F4D">
        <w:rPr>
          <w:b/>
          <w:bCs/>
        </w:rPr>
        <w:t>PU leather</w:t>
      </w:r>
      <w:r w:rsidRPr="001A3F4D">
        <w:t xml:space="preserve"> with a soft textured finish, it features a structured silhouette, secure flap closure, and a sturdy top handle for easy carry. Compact yet spacious, it’s perfect for daily use or special occasions, adding a classy and refined touch to any outfit.</w:t>
      </w:r>
    </w:p>
    <w:p w14:paraId="56D94352" w14:textId="07B8FC46" w:rsidR="001A3F4D" w:rsidRDefault="001A3F4D">
      <w:r>
        <w:t>Real price 450 discount price 400</w:t>
      </w:r>
    </w:p>
    <w:sectPr w:rsidR="001A3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31"/>
    <w:rsid w:val="001A3F4D"/>
    <w:rsid w:val="001C11B9"/>
    <w:rsid w:val="004B1A31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6491"/>
  <w15:chartTrackingRefBased/>
  <w15:docId w15:val="{B5D2FA34-9C43-4CD0-B583-186C520F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1A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1A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2026-04-24T12:37:00Z</dcterms:created>
  <dcterms:modified xsi:type="dcterms:W3CDTF">2026-04-24T12:38:00Z</dcterms:modified>
</cp:coreProperties>
</file>