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F7CD" w14:textId="77777777" w:rsidR="00FD04C2" w:rsidRPr="00FD04C2" w:rsidRDefault="00FD04C2" w:rsidP="00FD04C2">
      <w:r w:rsidRPr="00FD04C2">
        <w:rPr>
          <w:b/>
          <w:bCs/>
        </w:rPr>
        <w:t>Elegant Pink Sling Bag</w:t>
      </w:r>
      <w:r w:rsidRPr="00FD04C2">
        <w:t xml:space="preserve"> brings a soft, premium touch to your style. Crafted from high-quality </w:t>
      </w:r>
      <w:r w:rsidRPr="00FD04C2">
        <w:rPr>
          <w:b/>
          <w:bCs/>
        </w:rPr>
        <w:t>PU leather</w:t>
      </w:r>
      <w:r w:rsidRPr="00FD04C2">
        <w:t xml:space="preserve"> with a smooth suede-like finish, it features a sleek flap design and a stylish metal logo detail for a modern look. The adjustable patterned strap adds comfort and versatility, making it perfect for daily use, outings, or special occasions.</w:t>
      </w:r>
    </w:p>
    <w:p w14:paraId="5F54662F" w14:textId="162315C3" w:rsidR="00AC0986" w:rsidRDefault="00FD04C2">
      <w:r>
        <w:t>Real price 450 discount price 399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B0"/>
    <w:rsid w:val="00A144F9"/>
    <w:rsid w:val="00AC0986"/>
    <w:rsid w:val="00C67D7B"/>
    <w:rsid w:val="00E02BB0"/>
    <w:rsid w:val="00FD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8CA8"/>
  <w15:chartTrackingRefBased/>
  <w15:docId w15:val="{CA9CEC9C-5617-4F58-A857-D8745678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2B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2B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2026-04-24T12:49:00Z</dcterms:created>
  <dcterms:modified xsi:type="dcterms:W3CDTF">2026-04-24T12:49:00Z</dcterms:modified>
</cp:coreProperties>
</file>