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E5C4" w14:textId="1937C630" w:rsidR="00AC0986" w:rsidRDefault="00046B7A">
      <w:r w:rsidRPr="00046B7A">
        <w:rPr>
          <w:b/>
          <w:bCs/>
        </w:rPr>
        <w:t>Fashion Studded Sling Bag</w:t>
      </w:r>
      <w:r w:rsidRPr="00046B7A">
        <w:t xml:space="preserve"> — crafted from premium </w:t>
      </w:r>
      <w:r w:rsidRPr="00046B7A">
        <w:rPr>
          <w:b/>
          <w:bCs/>
        </w:rPr>
        <w:t>PU leather</w:t>
      </w:r>
      <w:r w:rsidRPr="00046B7A">
        <w:t xml:space="preserve"> with a bold studded design for a modern, edgy look. Featuring a spacious main compartment, adjustable strap, and a matching mini pouch, it combines style and functionality—perfect for everyday outings or statement styling.</w:t>
      </w:r>
      <w:r>
        <w:t xml:space="preserve"> </w:t>
      </w:r>
    </w:p>
    <w:p w14:paraId="1CCF236D" w14:textId="51E823B8" w:rsidR="00046B7A" w:rsidRDefault="00046B7A">
      <w:r>
        <w:t>Real price 1599 discount price 1299</w:t>
      </w:r>
    </w:p>
    <w:sectPr w:rsidR="00046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3A"/>
    <w:rsid w:val="00046B7A"/>
    <w:rsid w:val="005E0C3A"/>
    <w:rsid w:val="008B3280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F7C3"/>
  <w15:chartTrackingRefBased/>
  <w15:docId w15:val="{81E23D35-4922-4FB5-A82E-C5F6CEFB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0C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0C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2026-04-23T17:36:00Z</dcterms:created>
  <dcterms:modified xsi:type="dcterms:W3CDTF">2026-04-23T17:36:00Z</dcterms:modified>
</cp:coreProperties>
</file>