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7303" w14:textId="4158FDE7" w:rsidR="00AC0986" w:rsidRDefault="008668FB">
      <w:r w:rsidRPr="008668FB">
        <w:rPr>
          <w:b/>
          <w:bCs/>
        </w:rPr>
        <w:t>Classic Flap Shoulder Bag</w:t>
      </w:r>
      <w:r w:rsidRPr="008668FB">
        <w:t xml:space="preserve"> — crafted from premium </w:t>
      </w:r>
      <w:r w:rsidRPr="008668FB">
        <w:rPr>
          <w:b/>
          <w:bCs/>
        </w:rPr>
        <w:t>PU leather</w:t>
      </w:r>
      <w:r w:rsidRPr="008668FB">
        <w:t xml:space="preserve"> with a smooth, refined finish. Designed with a sleek flap closure and structured silhouette, it offers compact storage and timeless elegance—perfect for effortless everyday style.</w:t>
      </w:r>
      <w:r>
        <w:t xml:space="preserve"> </w:t>
      </w:r>
    </w:p>
    <w:p w14:paraId="4A55542F" w14:textId="60E53B26" w:rsidR="008668FB" w:rsidRDefault="008668FB">
      <w:r>
        <w:t>REAL PRICE 1699 DISCOUNT PRICE 1299</w:t>
      </w:r>
    </w:p>
    <w:sectPr w:rsidR="00866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4F"/>
    <w:rsid w:val="008668FB"/>
    <w:rsid w:val="00AC0986"/>
    <w:rsid w:val="00B5674F"/>
    <w:rsid w:val="00C67D7B"/>
    <w:rsid w:val="00D4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0D88"/>
  <w15:chartTrackingRefBased/>
  <w15:docId w15:val="{92DBF3B3-3E2B-4346-B2D3-8F1A8609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7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7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67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67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2026-04-23T17:23:00Z</dcterms:created>
  <dcterms:modified xsi:type="dcterms:W3CDTF">2026-04-23T17:24:00Z</dcterms:modified>
</cp:coreProperties>
</file>