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T13 - Selenium Environment Setup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Aim : </w:t>
      </w:r>
      <w:r w:rsidDel="00000000" w:rsidR="00000000" w:rsidRPr="00000000">
        <w:rPr>
          <w:sz w:val="32"/>
          <w:szCs w:val="32"/>
          <w:rtl w:val="0"/>
        </w:rPr>
        <w:t xml:space="preserve">To create and configure Python, Selenium WebDriver, PyCharm IDE, browser drivers and automation testing libraries for Selenium testing. 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Source Code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 import webdriver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driver = webdriver.Chrome()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driver.maximize_window()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driver.get("https://www.selenium.dev/")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print("Browser launched successfully")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print("Page Title:", driver.title)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print("Current URL:", driver.current_url)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driver.quit()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53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781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479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