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Times New Roman" w:hAnsi="Times New Roman" w:cs="Times New Roman" w:eastAsia="Times New Roman"/>
          <w:b/>
          <w:color w:val="000000"/>
          <w:sz w:val="32"/>
          <w:szCs w:val="32"/>
          <w:bCs/>
        </w:rPr>
        <w:t>Appendix C: Extended API endpoints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පුළුල්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යොමුව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Table C.1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ඉදිරිපත් කර ඇත. එහි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authentication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අන්ත ලක්ෂ්‍ය,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අන්ත ලක්ෂ්‍ය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MOE import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අන්ත ලක්ෂ්‍ය ඇතුළත් වේ.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color w:val="000000"/>
          <w:sz w:val="22"/>
          <w:szCs w:val="22"/>
          <w:bCs/>
        </w:rPr>
        <w:t>Table C.1: Extended EasyCircular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3"/>
        <w:gridCol w:w="2733"/>
        <w:gridCol w:w="2733"/>
      </w:tblGrid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HTTP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Endpoint</w:t>
            </w:r>
          </w:p>
        </w:tc>
        <w:tc>
          <w:tcPr>
            <w:tcW w:type="dxa" w:w="2733"/>
          </w:tcPr>
          <w:p>
            <w:r/>
            <w:r>
              <w:rPr>
                <w:rFonts w:ascii="Iskoola Pota" w:hAnsi="Iskoola Pota" w:cs="Iskoola Pota" w:eastAsia="Iskoola Pota"/>
                <w:b/>
                <w:color w:val="000000"/>
                <w:sz w:val="22"/>
                <w:szCs w:val="22"/>
                <w:bCs/>
              </w:rPr>
              <w:t>විස්තර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/api/circulars/upload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 xml:space="preserve">PDF </w:t>
            </w:r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උඩුගත (</w:t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 xml:space="preserve">JWT </w:t>
            </w:r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අවශ්‍ය)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/api/circulars/:id/extract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 xml:space="preserve">PDF → </w:t>
            </w:r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පෙළ නිස්සාරණ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PATCH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/api/circulars/:id/text</w:t>
            </w:r>
          </w:p>
        </w:tc>
        <w:tc>
          <w:tcPr>
            <w:tcW w:type="dxa" w:w="2733"/>
          </w:tcPr>
          <w:p>
            <w:r/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සංස්කරණය කළ පෙළ සුරකින්න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/api/circulars/:id/process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 xml:space="preserve">NER + </w:t>
            </w:r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සාරාංශ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GET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/api/circulars</w:t>
            </w:r>
          </w:p>
        </w:tc>
        <w:tc>
          <w:tcPr>
            <w:tcW w:type="dxa" w:w="2733"/>
          </w:tcPr>
          <w:p>
            <w:r/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චක්‍රලේඛ ලැයිස්තුව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/api/moe/import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 xml:space="preserve">moe.gov.lk </w:t>
            </w:r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 xml:space="preserve">නිල </w:t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PDF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/v1/parse/pdf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AI: PDF parsing + OCR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/v1/pipeline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AI: entities + summary</w:t>
            </w:r>
          </w:p>
        </w:tc>
      </w:tr>
    </w:tbl>
    <w:p/>
    <w:sectPr w:rsidR="00FC693F" w:rsidRPr="0006063C" w:rsidSect="00034616">
      <w:pgSz w:w="11906" w:h="16838"/>
      <w:pgMar w:top="1440" w:right="1440" w:bottom="1440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