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r w:rsidR="00B97977">
        <w:rPr>
          <w:rFonts w:ascii="Verdana" w:hAnsi="Verdana" w:cs="Arial"/>
          <w:sz w:val="18"/>
          <w:szCs w:val="18"/>
        </w:rPr>
        <w:t>Kohalwila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Gonalwala,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Kelaniya,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8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+94772317666,+94716825707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E370BB" w:rsidRPr="008A7B72" w:rsidRDefault="00E370BB">
      <w:pPr>
        <w:rPr>
          <w:rFonts w:ascii="Verdana" w:hAnsi="Verdana"/>
          <w:sz w:val="20"/>
          <w:szCs w:val="20"/>
        </w:rPr>
      </w:pPr>
    </w:p>
    <w:p w:rsidR="00030ABA" w:rsidRPr="008A7B72" w:rsidRDefault="00D87F7B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vertAlign w:val="superscript"/>
        </w:rPr>
        <w:t>27</w:t>
      </w:r>
      <w:r w:rsidR="007724C4" w:rsidRPr="007724C4">
        <w:rPr>
          <w:rFonts w:ascii="Verdana" w:hAnsi="Verdana"/>
          <w:sz w:val="20"/>
          <w:szCs w:val="20"/>
          <w:vertAlign w:val="superscript"/>
        </w:rPr>
        <w:t>th</w:t>
      </w:r>
      <w:r w:rsidR="007724C4">
        <w:rPr>
          <w:rFonts w:ascii="Verdana" w:hAnsi="Verdana"/>
          <w:sz w:val="20"/>
          <w:szCs w:val="20"/>
        </w:rPr>
        <w:t xml:space="preserve"> </w:t>
      </w:r>
      <w:r w:rsidR="00142521">
        <w:rPr>
          <w:rFonts w:ascii="Verdana" w:hAnsi="Verdana"/>
          <w:sz w:val="20"/>
          <w:szCs w:val="20"/>
        </w:rPr>
        <w:t>Nov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F34D9F">
        <w:rPr>
          <w:rFonts w:ascii="Verdana" w:hAnsi="Verdana"/>
          <w:sz w:val="20"/>
          <w:szCs w:val="20"/>
        </w:rPr>
        <w:t>4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r w:rsidR="00142521">
        <w:rPr>
          <w:rFonts w:ascii="Verdana" w:hAnsi="Verdana" w:cs="Tahoma"/>
          <w:sz w:val="18"/>
          <w:szCs w:val="18"/>
        </w:rPr>
        <w:t>Thushara</w:t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E82EFC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M4PO14000006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People’s </w:t>
      </w:r>
      <w:r w:rsidR="00142521">
        <w:rPr>
          <w:rFonts w:ascii="Verdana" w:hAnsi="Verdana" w:cs="Tahoma"/>
          <w:sz w:val="18"/>
          <w:szCs w:val="18"/>
        </w:rPr>
        <w:t>Reality ltd</w:t>
      </w:r>
      <w:r w:rsidRPr="00D643CC">
        <w:rPr>
          <w:rFonts w:ascii="Verdana" w:hAnsi="Verdana" w:cs="Tahoma"/>
          <w:sz w:val="18"/>
          <w:szCs w:val="18"/>
        </w:rPr>
        <w:t>,</w:t>
      </w:r>
    </w:p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D87F7B">
        <w:rPr>
          <w:rFonts w:ascii="Verdana" w:hAnsi="Verdana"/>
          <w:b/>
          <w:bCs/>
          <w:sz w:val="20"/>
          <w:szCs w:val="20"/>
          <w:u w:val="single"/>
        </w:rPr>
        <w:t xml:space="preserve">LCD Monitor </w:t>
      </w:r>
      <w:r w:rsidR="00316066">
        <w:rPr>
          <w:rFonts w:ascii="Verdana" w:hAnsi="Verdana"/>
          <w:b/>
          <w:bCs/>
          <w:sz w:val="20"/>
          <w:szCs w:val="20"/>
          <w:u w:val="single"/>
        </w:rPr>
        <w:t xml:space="preserve">and PC 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p w:rsidR="00316066" w:rsidRDefault="00316066" w:rsidP="00C83BCF">
      <w:pPr>
        <w:jc w:val="both"/>
        <w:rPr>
          <w:rFonts w:ascii="Verdana" w:hAnsi="Verdana" w:cs="Tahoma"/>
          <w:sz w:val="18"/>
          <w:szCs w:val="18"/>
        </w:rPr>
      </w:pPr>
    </w:p>
    <w:tbl>
      <w:tblPr>
        <w:tblW w:w="6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40"/>
        <w:gridCol w:w="3960"/>
        <w:gridCol w:w="2160"/>
      </w:tblGrid>
      <w:tr w:rsidR="00316066" w:rsidTr="00F1449B">
        <w:trPr>
          <w:trHeight w:val="192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spacing w:line="2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Pr="0000250C" w:rsidRDefault="00316066" w:rsidP="00F1449B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2160" w:type="dxa"/>
          </w:tcPr>
          <w:p w:rsidR="00316066" w:rsidRPr="0000250C" w:rsidRDefault="00316066" w:rsidP="00F1449B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unit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</w:t>
            </w:r>
          </w:p>
        </w:tc>
        <w:tc>
          <w:tcPr>
            <w:tcW w:w="3960" w:type="dxa"/>
            <w:shd w:val="clear" w:color="auto" w:fill="auto"/>
          </w:tcPr>
          <w:p w:rsidR="00316066" w:rsidRPr="00C83BCF" w:rsidRDefault="00D87F7B" w:rsidP="00316066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DELL 17” LCD</w:t>
            </w:r>
          </w:p>
        </w:tc>
        <w:tc>
          <w:tcPr>
            <w:tcW w:w="2160" w:type="dxa"/>
          </w:tcPr>
          <w:p w:rsidR="00316066" w:rsidRPr="00C83BCF" w:rsidRDefault="00D87F7B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9,000.00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2.</w:t>
            </w:r>
          </w:p>
        </w:tc>
        <w:tc>
          <w:tcPr>
            <w:tcW w:w="3960" w:type="dxa"/>
            <w:shd w:val="clear" w:color="auto" w:fill="auto"/>
          </w:tcPr>
          <w:p w:rsidR="00316066" w:rsidRDefault="00D87F7B" w:rsidP="00316066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HP </w:t>
            </w:r>
            <w:r w:rsidR="00316066">
              <w:rPr>
                <w:rFonts w:ascii="Verdana" w:hAnsi="Verdana" w:cs="Arial"/>
                <w:sz w:val="18"/>
                <w:szCs w:val="18"/>
              </w:rPr>
              <w:t xml:space="preserve">PC- </w:t>
            </w:r>
            <w:r w:rsidR="00316066" w:rsidRPr="00316066">
              <w:rPr>
                <w:rFonts w:ascii="Verdana" w:hAnsi="Verdana" w:cs="Arial"/>
                <w:sz w:val="18"/>
                <w:szCs w:val="18"/>
              </w:rPr>
              <w:t>DS2000MT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8,000.00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316066" w:rsidP="00F1449B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RAM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1GB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316066" w:rsidP="00F1449B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Hard Disk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80GB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316066" w:rsidP="00F1449B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CD-ROM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316066" w:rsidP="00F1449B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Processor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2.8MHrz</w:t>
            </w:r>
          </w:p>
        </w:tc>
      </w:tr>
      <w:tr w:rsidR="00316066" w:rsidTr="00F1449B">
        <w:trPr>
          <w:trHeight w:val="260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Pr="00874F50" w:rsidRDefault="00316066" w:rsidP="00F1449B">
            <w:pPr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 w:rsidRPr="00874F50">
              <w:rPr>
                <w:rFonts w:ascii="Verdana" w:hAnsi="Verdana" w:cs="Arial"/>
                <w:b/>
                <w:sz w:val="18"/>
                <w:szCs w:val="18"/>
              </w:rPr>
              <w:t>Total</w:t>
            </w:r>
          </w:p>
        </w:tc>
        <w:tc>
          <w:tcPr>
            <w:tcW w:w="2160" w:type="dxa"/>
          </w:tcPr>
          <w:p w:rsidR="00316066" w:rsidRPr="00C83BCF" w:rsidRDefault="00D87F7B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17</w:t>
            </w:r>
            <w:r w:rsidR="00316066">
              <w:rPr>
                <w:rFonts w:ascii="Verdana" w:hAnsi="Verdana" w:cs="Arial"/>
                <w:sz w:val="18"/>
                <w:szCs w:val="18"/>
              </w:rPr>
              <w:t>,000.00</w:t>
            </w:r>
          </w:p>
        </w:tc>
      </w:tr>
    </w:tbl>
    <w:p w:rsidR="00316066" w:rsidRDefault="00316066" w:rsidP="00C83BCF">
      <w:pPr>
        <w:jc w:val="both"/>
        <w:rPr>
          <w:rFonts w:ascii="Verdana" w:hAnsi="Verdana" w:cs="Tahoma"/>
          <w:sz w:val="18"/>
          <w:szCs w:val="18"/>
        </w:rPr>
      </w:pPr>
    </w:p>
    <w:p w:rsidR="00316066" w:rsidRDefault="00316066" w:rsidP="00C83BCF">
      <w:pPr>
        <w:jc w:val="both"/>
        <w:rPr>
          <w:rFonts w:ascii="Verdana" w:hAnsi="Verdana" w:cs="Tahoma"/>
          <w:sz w:val="18"/>
          <w:szCs w:val="18"/>
        </w:rPr>
      </w:pPr>
    </w:p>
    <w:p w:rsidR="00CB6A5A" w:rsidRDefault="00957E87" w:rsidP="00C83BCF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CB6A5A">
        <w:rPr>
          <w:rFonts w:ascii="Verdana" w:hAnsi="Verdana" w:cs="Tahoma"/>
          <w:sz w:val="18"/>
          <w:szCs w:val="18"/>
        </w:rPr>
        <w:t xml:space="preserve">ost of </w:t>
      </w:r>
      <w:r w:rsidR="00316066">
        <w:rPr>
          <w:rFonts w:ascii="Verdana" w:hAnsi="Verdana" w:cs="Tahoma"/>
          <w:sz w:val="18"/>
          <w:szCs w:val="18"/>
        </w:rPr>
        <w:t>Hardware</w:t>
      </w:r>
      <w:r w:rsidR="00316066">
        <w:rPr>
          <w:rFonts w:ascii="Verdana" w:hAnsi="Verdana" w:cs="Tahoma"/>
          <w:sz w:val="18"/>
          <w:szCs w:val="18"/>
        </w:rPr>
        <w:tab/>
      </w:r>
      <w:r w:rsidR="00316066">
        <w:rPr>
          <w:rFonts w:ascii="Verdana" w:hAnsi="Verdana" w:cs="Tahoma"/>
          <w:sz w:val="18"/>
          <w:szCs w:val="18"/>
        </w:rPr>
        <w:tab/>
      </w:r>
      <w:r w:rsidR="00316066">
        <w:rPr>
          <w:rFonts w:ascii="Verdana" w:hAnsi="Verdana" w:cs="Tahoma"/>
          <w:sz w:val="18"/>
          <w:szCs w:val="18"/>
        </w:rPr>
        <w:tab/>
      </w:r>
      <w:r w:rsidR="00316066"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r w:rsidR="00CB6A5A">
        <w:rPr>
          <w:rFonts w:ascii="Verdana" w:hAnsi="Verdana" w:cs="Tahoma"/>
          <w:sz w:val="18"/>
          <w:szCs w:val="18"/>
        </w:rPr>
        <w:t>Rs.</w:t>
      </w:r>
      <w:r w:rsidR="009637A8">
        <w:rPr>
          <w:rFonts w:ascii="Verdana" w:hAnsi="Verdana" w:cs="Tahoma"/>
          <w:sz w:val="18"/>
          <w:szCs w:val="18"/>
        </w:rPr>
        <w:tab/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</w:t>
      </w:r>
      <w:r w:rsidR="00D87F7B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17</w:t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,000.00</w:t>
      </w:r>
    </w:p>
    <w:p w:rsidR="00316066" w:rsidRDefault="00316066" w:rsidP="00E370BB">
      <w:pPr>
        <w:jc w:val="both"/>
        <w:rPr>
          <w:rFonts w:ascii="Verdana" w:hAnsi="Verdana" w:cs="Tahoma"/>
          <w:b/>
          <w:sz w:val="18"/>
          <w:szCs w:val="18"/>
        </w:rPr>
      </w:pPr>
    </w:p>
    <w:p w:rsidR="00633F2E" w:rsidRDefault="00CB6A5A" w:rsidP="00E370BB">
      <w:pPr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 xml:space="preserve">Total cost of software Modification  </w:t>
      </w:r>
      <w:r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  <w:t>Rs.</w:t>
      </w:r>
      <w:r w:rsidR="00633F2E">
        <w:rPr>
          <w:rFonts w:ascii="Verdana" w:hAnsi="Verdana" w:cs="Tahoma"/>
          <w:b/>
          <w:sz w:val="18"/>
          <w:szCs w:val="18"/>
        </w:rPr>
        <w:tab/>
      </w:r>
      <w:r w:rsidR="00D87F7B">
        <w:rPr>
          <w:rFonts w:ascii="Verdana" w:hAnsi="Verdana" w:cs="Tahoma"/>
          <w:b/>
          <w:sz w:val="18"/>
          <w:szCs w:val="18"/>
        </w:rPr>
        <w:t>17</w:t>
      </w:r>
      <w:r w:rsidR="00633F2E">
        <w:rPr>
          <w:rFonts w:ascii="Verdana" w:hAnsi="Verdana" w:cs="Tahoma"/>
          <w:b/>
          <w:sz w:val="18"/>
          <w:szCs w:val="18"/>
        </w:rPr>
        <w:t>,000.00</w:t>
      </w:r>
    </w:p>
    <w:p w:rsidR="001D623D" w:rsidRDefault="00F272B0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8812E2">
        <w:rPr>
          <w:rFonts w:ascii="Verdana" w:hAnsi="Verdana" w:cs="Tahoma"/>
          <w:sz w:val="20"/>
          <w:szCs w:val="20"/>
        </w:rPr>
        <w:t>One</w:t>
      </w:r>
      <w:r w:rsidR="00233701">
        <w:rPr>
          <w:rFonts w:ascii="Verdana" w:hAnsi="Verdana" w:cs="Tahoma"/>
          <w:sz w:val="20"/>
          <w:szCs w:val="20"/>
        </w:rPr>
        <w:t xml:space="preserve"> (0</w:t>
      </w:r>
      <w:r w:rsidR="008812E2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900AC3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.8pt;margin-top:1.35pt;width:83.6pt;height:36.95pt;z-index:251658240;mso-width-relative:margin;mso-height-relative:margin" stroked="f">
            <v:textbox>
              <w:txbxContent>
                <w:p w:rsidR="00351294" w:rsidRDefault="00F34D9F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823595" cy="377825"/>
                        <wp:effectExtent l="19050" t="0" r="0" b="0"/>
                        <wp:docPr id="2" name="Picture 1" descr="MySingnatur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ySingnature1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595" cy="37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J.M Madhujith Jayakody</w:t>
      </w:r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0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300" w:rsidRDefault="000E2300" w:rsidP="00544F17">
      <w:r>
        <w:separator/>
      </w:r>
    </w:p>
  </w:endnote>
  <w:endnote w:type="continuationSeparator" w:id="0">
    <w:p w:rsidR="000E2300" w:rsidRDefault="000E2300" w:rsidP="00544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900AC3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E82EFC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300" w:rsidRDefault="000E2300" w:rsidP="00544F17">
      <w:r>
        <w:separator/>
      </w:r>
    </w:p>
  </w:footnote>
  <w:footnote w:type="continuationSeparator" w:id="0">
    <w:p w:rsidR="000E2300" w:rsidRDefault="000E2300" w:rsidP="00544F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5CBB"/>
    <w:rsid w:val="0000250C"/>
    <w:rsid w:val="000103FB"/>
    <w:rsid w:val="000107AE"/>
    <w:rsid w:val="00012FF6"/>
    <w:rsid w:val="0002538E"/>
    <w:rsid w:val="00030998"/>
    <w:rsid w:val="00030ABA"/>
    <w:rsid w:val="000318CD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0E2300"/>
    <w:rsid w:val="001049E0"/>
    <w:rsid w:val="00113EF1"/>
    <w:rsid w:val="00142521"/>
    <w:rsid w:val="00144B5F"/>
    <w:rsid w:val="00144CFF"/>
    <w:rsid w:val="00145F3C"/>
    <w:rsid w:val="00151D1A"/>
    <w:rsid w:val="00153C7D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9567A"/>
    <w:rsid w:val="001A6CA7"/>
    <w:rsid w:val="001B21F6"/>
    <w:rsid w:val="001B44EB"/>
    <w:rsid w:val="001C660A"/>
    <w:rsid w:val="001D623D"/>
    <w:rsid w:val="00204FAE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9127E"/>
    <w:rsid w:val="002A29BB"/>
    <w:rsid w:val="002B0C49"/>
    <w:rsid w:val="002B4F4C"/>
    <w:rsid w:val="002B6F21"/>
    <w:rsid w:val="002B79E9"/>
    <w:rsid w:val="002C0F60"/>
    <w:rsid w:val="002C13ED"/>
    <w:rsid w:val="002F4B4A"/>
    <w:rsid w:val="00311B24"/>
    <w:rsid w:val="00312677"/>
    <w:rsid w:val="00316066"/>
    <w:rsid w:val="00324E11"/>
    <w:rsid w:val="003267D0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33F2E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E044E"/>
    <w:rsid w:val="007E60F7"/>
    <w:rsid w:val="007F7BAB"/>
    <w:rsid w:val="00803CBB"/>
    <w:rsid w:val="0082085B"/>
    <w:rsid w:val="0083561F"/>
    <w:rsid w:val="00842C84"/>
    <w:rsid w:val="00844854"/>
    <w:rsid w:val="00851937"/>
    <w:rsid w:val="00854206"/>
    <w:rsid w:val="008609D1"/>
    <w:rsid w:val="00861521"/>
    <w:rsid w:val="0086588C"/>
    <w:rsid w:val="00874F50"/>
    <w:rsid w:val="008812E2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900AC3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637A8"/>
    <w:rsid w:val="00970260"/>
    <w:rsid w:val="0097456E"/>
    <w:rsid w:val="009756AA"/>
    <w:rsid w:val="00996132"/>
    <w:rsid w:val="009A22DC"/>
    <w:rsid w:val="009A3234"/>
    <w:rsid w:val="009A4690"/>
    <w:rsid w:val="009A5C7F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47E9"/>
    <w:rsid w:val="00A070FC"/>
    <w:rsid w:val="00A10E5B"/>
    <w:rsid w:val="00A12B44"/>
    <w:rsid w:val="00A272CB"/>
    <w:rsid w:val="00A379E6"/>
    <w:rsid w:val="00A41D4D"/>
    <w:rsid w:val="00A43FF4"/>
    <w:rsid w:val="00A52AF9"/>
    <w:rsid w:val="00A61D4B"/>
    <w:rsid w:val="00A667ED"/>
    <w:rsid w:val="00A727B0"/>
    <w:rsid w:val="00A81C7E"/>
    <w:rsid w:val="00A90E81"/>
    <w:rsid w:val="00A91CF3"/>
    <w:rsid w:val="00AC0312"/>
    <w:rsid w:val="00AC5D60"/>
    <w:rsid w:val="00AD2E55"/>
    <w:rsid w:val="00AD463E"/>
    <w:rsid w:val="00AE0AC2"/>
    <w:rsid w:val="00AE1531"/>
    <w:rsid w:val="00AE74D9"/>
    <w:rsid w:val="00AE7713"/>
    <w:rsid w:val="00B13344"/>
    <w:rsid w:val="00B172FA"/>
    <w:rsid w:val="00B406B6"/>
    <w:rsid w:val="00B44D9F"/>
    <w:rsid w:val="00B451DB"/>
    <w:rsid w:val="00B54FEA"/>
    <w:rsid w:val="00B6489A"/>
    <w:rsid w:val="00B64F4C"/>
    <w:rsid w:val="00B8413C"/>
    <w:rsid w:val="00B93E64"/>
    <w:rsid w:val="00B97977"/>
    <w:rsid w:val="00BB4AC8"/>
    <w:rsid w:val="00BD623D"/>
    <w:rsid w:val="00BE5532"/>
    <w:rsid w:val="00BF3B75"/>
    <w:rsid w:val="00C02E21"/>
    <w:rsid w:val="00C037B8"/>
    <w:rsid w:val="00C06484"/>
    <w:rsid w:val="00C11052"/>
    <w:rsid w:val="00C335B8"/>
    <w:rsid w:val="00C402FB"/>
    <w:rsid w:val="00C46908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2C7A"/>
    <w:rsid w:val="00D56A4E"/>
    <w:rsid w:val="00D62334"/>
    <w:rsid w:val="00D643CC"/>
    <w:rsid w:val="00D66576"/>
    <w:rsid w:val="00D66EB9"/>
    <w:rsid w:val="00D8375B"/>
    <w:rsid w:val="00D87C09"/>
    <w:rsid w:val="00D87F7B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66E1"/>
    <w:rsid w:val="00E67500"/>
    <w:rsid w:val="00E7661E"/>
    <w:rsid w:val="00E82EFC"/>
    <w:rsid w:val="00E86C20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a@modular4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1316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3</cp:revision>
  <cp:lastPrinted>2013-02-03T02:27:00Z</cp:lastPrinted>
  <dcterms:created xsi:type="dcterms:W3CDTF">2014-11-25T07:14:00Z</dcterms:created>
  <dcterms:modified xsi:type="dcterms:W3CDTF">2014-11-25T07:14:00Z</dcterms:modified>
</cp:coreProperties>
</file>