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50838" w14:textId="3324E949" w:rsidR="000E4B0E" w:rsidRPr="00344579" w:rsidRDefault="00344579" w:rsidP="00B66FA2">
      <w:pPr>
        <w:jc w:val="center"/>
      </w:pPr>
      <w:r w:rsidRPr="00344579">
        <w:rPr>
          <w:b/>
        </w:rPr>
        <w:t>layer protocols headers for a request packet:</w:t>
      </w:r>
    </w:p>
    <w:p w14:paraId="22466ABC" w14:textId="77777777" w:rsidR="00344579" w:rsidRDefault="00344579">
      <w:r>
        <w:rPr>
          <w:noProof/>
        </w:rPr>
        <w:drawing>
          <wp:inline distT="0" distB="0" distL="0" distR="0" wp14:anchorId="6718D060" wp14:editId="19B782E6">
            <wp:extent cx="5943600" cy="88265"/>
            <wp:effectExtent l="0" t="0" r="0" b="6985"/>
            <wp:docPr id="29860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5537" name="Picture 2986055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3602" w14:textId="77777777" w:rsidR="00344579" w:rsidRDefault="00344579">
      <w:r>
        <w:rPr>
          <w:noProof/>
        </w:rPr>
        <w:drawing>
          <wp:inline distT="0" distB="0" distL="0" distR="0" wp14:anchorId="65907ACF" wp14:editId="672536E3">
            <wp:extent cx="5943600" cy="1706880"/>
            <wp:effectExtent l="0" t="0" r="0" b="7620"/>
            <wp:docPr id="699025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5094" name="Picture 699025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6E2D" w14:textId="4FB2A2F7" w:rsidR="00344579" w:rsidRPr="00344579" w:rsidRDefault="00344579" w:rsidP="00344579">
      <w:r>
        <w:t xml:space="preserve">Here, </w:t>
      </w:r>
      <w:r w:rsidR="00130055">
        <w:t xml:space="preserve">in this Physical Layer, the protocol </w:t>
      </w:r>
      <w:r w:rsidR="00130055" w:rsidRPr="00130055">
        <w:t>HTTP packet</w:t>
      </w:r>
      <w:r w:rsidR="00130055">
        <w:t xml:space="preserve"> is seen including information t</w:t>
      </w:r>
      <w:r w:rsidR="00130055" w:rsidRPr="00130055">
        <w:t>he frame length is 353 bytes, with a TCP port 80</w:t>
      </w:r>
      <w:r w:rsidR="00130055">
        <w:t xml:space="preserve">. Furthermore, </w:t>
      </w:r>
      <w:r w:rsidR="00130055" w:rsidRPr="00130055">
        <w:t>the packet's arrival time, frame number (12770), and timing details are also provided</w:t>
      </w:r>
      <w:r w:rsidR="00130055">
        <w:t>.</w:t>
      </w:r>
    </w:p>
    <w:p w14:paraId="48747E5B" w14:textId="77777777" w:rsidR="00344579" w:rsidRDefault="00344579"/>
    <w:p w14:paraId="3A7D94D8" w14:textId="77777777" w:rsidR="00344579" w:rsidRDefault="00344579">
      <w:r>
        <w:rPr>
          <w:noProof/>
        </w:rPr>
        <w:drawing>
          <wp:inline distT="0" distB="0" distL="0" distR="0" wp14:anchorId="0A3330D5" wp14:editId="1A721589">
            <wp:extent cx="5943600" cy="612140"/>
            <wp:effectExtent l="0" t="0" r="0" b="0"/>
            <wp:docPr id="153990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0000" name="Picture 1539900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FAB2" w14:textId="478B21EC" w:rsidR="00344579" w:rsidRDefault="00344579">
      <w:r>
        <w:t>Here,</w:t>
      </w:r>
      <w:r w:rsidR="006A1668">
        <w:t xml:space="preserve"> D</w:t>
      </w:r>
      <w:r w:rsidR="006A1668" w:rsidRPr="00344579">
        <w:t xml:space="preserve">ata </w:t>
      </w:r>
      <w:r w:rsidR="006A1668">
        <w:t>L</w:t>
      </w:r>
      <w:r w:rsidR="006A1668" w:rsidRPr="00344579">
        <w:t xml:space="preserve">ink </w:t>
      </w:r>
      <w:r w:rsidR="006A1668">
        <w:t>L</w:t>
      </w:r>
      <w:r w:rsidR="006A1668" w:rsidRPr="00344579">
        <w:t>ayer</w:t>
      </w:r>
      <w:r w:rsidR="006A1668">
        <w:t xml:space="preserve"> contains </w:t>
      </w:r>
      <w:r w:rsidR="006A1668" w:rsidRPr="00344579">
        <w:t xml:space="preserve">MAC addresses </w:t>
      </w:r>
      <w:r w:rsidR="006A1668">
        <w:t>for</w:t>
      </w:r>
      <w:r w:rsidR="006A1668" w:rsidRPr="00344579">
        <w:t xml:space="preserve"> both the sender and the recipient. The source MAC address</w:t>
      </w:r>
      <w:r w:rsidR="00130055">
        <w:t xml:space="preserve"> (c0:f6:ec:90:a9:0b)</w:t>
      </w:r>
      <w:r w:rsidR="006A1668" w:rsidRPr="00344579">
        <w:t xml:space="preserve"> identifies the network interface of the sender</w:t>
      </w:r>
      <w:r w:rsidR="006A1668">
        <w:t xml:space="preserve"> and</w:t>
      </w:r>
      <w:r w:rsidR="006A1668" w:rsidRPr="00344579">
        <w:t xml:space="preserve"> the destination MAC address</w:t>
      </w:r>
      <w:r w:rsidR="00130055">
        <w:t xml:space="preserve"> (d4:f3:2d:6e:34:ee)</w:t>
      </w:r>
      <w:r w:rsidR="006A1668" w:rsidRPr="00344579">
        <w:t xml:space="preserve"> specifies the intended recipient's network</w:t>
      </w:r>
      <w:r w:rsidR="006A1668">
        <w:t xml:space="preserve"> interface</w:t>
      </w:r>
      <w:r w:rsidR="006A1668" w:rsidRPr="00344579">
        <w:t>.</w:t>
      </w:r>
      <w:r>
        <w:t xml:space="preserve"> </w:t>
      </w:r>
      <w:r w:rsidR="006A1668">
        <w:t xml:space="preserve">Moreover, it </w:t>
      </w:r>
      <w:r>
        <w:t>contains</w:t>
      </w:r>
      <w:r w:rsidRPr="00344579">
        <w:t xml:space="preserve"> the protocol used </w:t>
      </w:r>
      <w:r>
        <w:t>“</w:t>
      </w:r>
      <w:r w:rsidRPr="00344579">
        <w:t>IPv4</w:t>
      </w:r>
      <w:r>
        <w:t>”.</w:t>
      </w:r>
    </w:p>
    <w:p w14:paraId="3FD162FA" w14:textId="77777777" w:rsidR="00344579" w:rsidRDefault="00344579">
      <w:r>
        <w:rPr>
          <w:noProof/>
        </w:rPr>
        <w:drawing>
          <wp:inline distT="0" distB="0" distL="0" distR="0" wp14:anchorId="10576824" wp14:editId="0D8B083A">
            <wp:extent cx="5943600" cy="1936750"/>
            <wp:effectExtent l="0" t="0" r="0" b="6350"/>
            <wp:docPr id="1129690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0948" name="Picture 1129690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55AF" w14:textId="19276BAE" w:rsidR="00344579" w:rsidRPr="006C6B3E" w:rsidRDefault="00344579" w:rsidP="00344579">
      <w:r>
        <w:t>Here in this</w:t>
      </w:r>
      <w:r w:rsidRPr="00344579">
        <w:t xml:space="preserve"> network layer, </w:t>
      </w:r>
      <w:r w:rsidR="00130055" w:rsidRPr="00344579">
        <w:t>it</w:t>
      </w:r>
      <w:r w:rsidRPr="00344579">
        <w:t xml:space="preserve"> </w:t>
      </w:r>
      <w:r w:rsidR="006C6B3E">
        <w:t>contains</w:t>
      </w:r>
      <w:r w:rsidRPr="00344579">
        <w:t xml:space="preserve"> the source and destination IP addresses</w:t>
      </w:r>
      <w:r w:rsidR="006C6B3E">
        <w:t xml:space="preserve"> to</w:t>
      </w:r>
      <w:r w:rsidRPr="00344579">
        <w:t xml:space="preserve"> identify the sender and recipient of the packet</w:t>
      </w:r>
      <w:r w:rsidR="006C6B3E">
        <w:t xml:space="preserve"> across protocols</w:t>
      </w:r>
      <w:r w:rsidRPr="00344579">
        <w:t>. The IP address of the sender is 1</w:t>
      </w:r>
      <w:r w:rsidR="006C6B3E">
        <w:t>0.100.207.250</w:t>
      </w:r>
      <w:r w:rsidRPr="00344579">
        <w:t xml:space="preserve"> and the IP address of the recipient is </w:t>
      </w:r>
      <w:r w:rsidR="006C6B3E">
        <w:t xml:space="preserve">172.64.149.23. The TCP protocol is used </w:t>
      </w:r>
      <w:r w:rsidR="00130055">
        <w:t>here,</w:t>
      </w:r>
      <w:r w:rsidR="006C6B3E">
        <w:t xml:space="preserve"> and checksum is also seen.</w:t>
      </w:r>
    </w:p>
    <w:p w14:paraId="07BF83AE" w14:textId="279BCB48" w:rsidR="00344579" w:rsidRDefault="00344579"/>
    <w:p w14:paraId="41BFB612" w14:textId="77777777" w:rsidR="00344579" w:rsidRDefault="00344579">
      <w:r>
        <w:rPr>
          <w:noProof/>
        </w:rPr>
        <w:lastRenderedPageBreak/>
        <w:drawing>
          <wp:inline distT="0" distB="0" distL="0" distR="0" wp14:anchorId="18F320E3" wp14:editId="29C741FC">
            <wp:extent cx="5943600" cy="2705735"/>
            <wp:effectExtent l="0" t="0" r="0" b="0"/>
            <wp:docPr id="1699604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04835" name="Picture 1699604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8FA0" w14:textId="2891C1FE" w:rsidR="006C6B3E" w:rsidRPr="006C6B3E" w:rsidRDefault="00130055">
      <w:r>
        <w:t xml:space="preserve">Here in </w:t>
      </w:r>
      <w:r w:rsidR="006F2E90">
        <w:t>Transport</w:t>
      </w:r>
      <w:r>
        <w:t xml:space="preserve"> layer, t</w:t>
      </w:r>
      <w:r w:rsidR="006C6B3E" w:rsidRPr="006C6B3E">
        <w:t xml:space="preserve">he </w:t>
      </w:r>
      <w:r>
        <w:t xml:space="preserve">Source </w:t>
      </w:r>
      <w:r w:rsidR="006C6B3E" w:rsidRPr="006C6B3E">
        <w:t>Port</w:t>
      </w:r>
      <w:r>
        <w:t xml:space="preserve"> 57136 and </w:t>
      </w:r>
      <w:r w:rsidR="006C6B3E" w:rsidRPr="006C6B3E">
        <w:t>Destination port</w:t>
      </w:r>
      <w:r>
        <w:t xml:space="preserve"> 80 are seen</w:t>
      </w:r>
      <w:r w:rsidR="006C6B3E" w:rsidRPr="006C6B3E">
        <w:t>.  This help</w:t>
      </w:r>
      <w:r>
        <w:t>s to</w:t>
      </w:r>
      <w:r w:rsidR="006C6B3E" w:rsidRPr="006C6B3E">
        <w:t xml:space="preserve"> identify the specific application</w:t>
      </w:r>
      <w:r>
        <w:t>/</w:t>
      </w:r>
      <w:r w:rsidR="006C6B3E" w:rsidRPr="006C6B3E">
        <w:t>service on each hos</w:t>
      </w:r>
      <w:r>
        <w:t>t in receiving end</w:t>
      </w:r>
      <w:r w:rsidR="006C6B3E" w:rsidRPr="006C6B3E">
        <w:t xml:space="preserve">. Additionally, </w:t>
      </w:r>
      <w:r>
        <w:t>it includes</w:t>
      </w:r>
      <w:r w:rsidR="006C6B3E" w:rsidRPr="006C6B3E">
        <w:t xml:space="preserve"> sequence numbers, acknowledgment numbers, window size, checksum, and various flags (SYN, ACK).</w:t>
      </w:r>
    </w:p>
    <w:p w14:paraId="20DC93E8" w14:textId="5ECEE1F7" w:rsidR="00344579" w:rsidRDefault="00344579">
      <w:r>
        <w:rPr>
          <w:noProof/>
        </w:rPr>
        <w:drawing>
          <wp:inline distT="0" distB="0" distL="0" distR="0" wp14:anchorId="4CA391A4" wp14:editId="734CDF73">
            <wp:extent cx="5943600" cy="943610"/>
            <wp:effectExtent l="0" t="0" r="0" b="8890"/>
            <wp:docPr id="2127475430" name="Picture 6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5430" name="Picture 6" descr="A computer screen 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091F" w14:textId="7E1726C7" w:rsidR="006F2E90" w:rsidRDefault="006F2E90" w:rsidP="006F2E90">
      <w:r>
        <w:t xml:space="preserve">Here in Application layer, </w:t>
      </w:r>
      <w:r w:rsidRPr="006F2E90">
        <w:t xml:space="preserve">GET method (SectigoRSADomainValidationSecureServerCA.crt) from the host crt.sectigo.com. </w:t>
      </w:r>
      <w:r>
        <w:t xml:space="preserve">Moreover, the </w:t>
      </w:r>
      <w:r w:rsidRPr="006F2E90">
        <w:t>User-Agent, Accept-Encoding, and Accept-Language, specifying client details</w:t>
      </w:r>
      <w:r>
        <w:t xml:space="preserve"> are also seen</w:t>
      </w:r>
      <w:r w:rsidRPr="006F2E90">
        <w:t xml:space="preserve">. </w:t>
      </w:r>
      <w:r>
        <w:t>From here we understand t</w:t>
      </w:r>
      <w:r w:rsidRPr="006F2E90">
        <w:t>he full URI of the request is</w:t>
      </w:r>
      <w:r>
        <w:t xml:space="preserve">: </w:t>
      </w:r>
      <w:hyperlink r:id="rId11" w:history="1">
        <w:r w:rsidR="00FD1BDC" w:rsidRPr="009A17F9">
          <w:rPr>
            <w:rStyle w:val="Hyperlink"/>
          </w:rPr>
          <w:t>http://crt.sectigo.com/SectigoRSADomainValidationSecureServerCA.crt</w:t>
        </w:r>
      </w:hyperlink>
      <w:r w:rsidRPr="006F2E90">
        <w:t>.</w:t>
      </w:r>
    </w:p>
    <w:p w14:paraId="49F8006E" w14:textId="77777777" w:rsidR="00B66FA2" w:rsidRDefault="00FD1BDC" w:rsidP="00B66FA2">
      <w:pPr>
        <w:jc w:val="center"/>
        <w:rPr>
          <w:b/>
        </w:rPr>
      </w:pPr>
      <w:proofErr w:type="gramStart"/>
      <w:r w:rsidRPr="00FD1BDC">
        <w:rPr>
          <w:b/>
        </w:rPr>
        <w:t>5 layer</w:t>
      </w:r>
      <w:proofErr w:type="gramEnd"/>
      <w:r w:rsidRPr="00FD1BDC">
        <w:rPr>
          <w:b/>
        </w:rPr>
        <w:t xml:space="preserve"> protocols headers for a response packet:</w:t>
      </w:r>
    </w:p>
    <w:p w14:paraId="75A2D138" w14:textId="5219FC7C" w:rsidR="00FD1BDC" w:rsidRDefault="00FD1BDC" w:rsidP="006F2E90">
      <w:pPr>
        <w:rPr>
          <w:b/>
        </w:rPr>
      </w:pPr>
      <w:r>
        <w:rPr>
          <w:noProof/>
        </w:rPr>
        <w:drawing>
          <wp:inline distT="0" distB="0" distL="0" distR="0" wp14:anchorId="3CED30B7" wp14:editId="6BD7587C">
            <wp:extent cx="5943600" cy="99695"/>
            <wp:effectExtent l="0" t="0" r="0" b="0"/>
            <wp:docPr id="107005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51629" name="Picture 10700516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F2998" wp14:editId="3344D930">
            <wp:extent cx="5943600" cy="1484630"/>
            <wp:effectExtent l="0" t="0" r="0" b="1270"/>
            <wp:docPr id="26844467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44677" name="Picture 1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7147" w14:textId="21D0FF35" w:rsidR="00FD1BDC" w:rsidRPr="00344579" w:rsidRDefault="00FD1BDC" w:rsidP="00FD1BDC">
      <w:r>
        <w:t xml:space="preserve">Here, in this Physical Layer, the protocol </w:t>
      </w:r>
      <w:r w:rsidRPr="00130055">
        <w:t>HTTP packet</w:t>
      </w:r>
      <w:r>
        <w:t xml:space="preserve"> is seen including information t</w:t>
      </w:r>
      <w:r w:rsidRPr="00130055">
        <w:t xml:space="preserve">he frame length is </w:t>
      </w:r>
      <w:r>
        <w:t>655</w:t>
      </w:r>
      <w:r w:rsidRPr="00130055">
        <w:t xml:space="preserve"> bytes, with a TCP port 80</w:t>
      </w:r>
      <w:r>
        <w:t xml:space="preserve">. Furthermore, </w:t>
      </w:r>
      <w:r w:rsidRPr="00130055">
        <w:t>the packet's arrival time, frame number (1277</w:t>
      </w:r>
      <w:r>
        <w:t>8</w:t>
      </w:r>
      <w:r w:rsidRPr="00130055">
        <w:t>), and timing details are also provided</w:t>
      </w:r>
      <w:r>
        <w:t>.</w:t>
      </w:r>
    </w:p>
    <w:p w14:paraId="7FBDF9C2" w14:textId="77777777" w:rsidR="00FD1BDC" w:rsidRDefault="00FD1BDC" w:rsidP="006F2E90">
      <w:pPr>
        <w:rPr>
          <w:b/>
        </w:rPr>
      </w:pPr>
    </w:p>
    <w:p w14:paraId="1DE544FD" w14:textId="77777777" w:rsidR="00FD1BDC" w:rsidRDefault="00FD1BDC" w:rsidP="006F2E90">
      <w:r>
        <w:rPr>
          <w:noProof/>
        </w:rPr>
        <w:drawing>
          <wp:inline distT="0" distB="0" distL="0" distR="0" wp14:anchorId="15C5A1C0" wp14:editId="64AECF4A">
            <wp:extent cx="5943600" cy="581025"/>
            <wp:effectExtent l="0" t="0" r="0" b="9525"/>
            <wp:docPr id="6891904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90487" name="Picture 6891904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69F" w14:textId="77777777" w:rsidR="00FD1BDC" w:rsidRDefault="00FD1BDC" w:rsidP="00FD1BDC">
      <w:r>
        <w:t>Here, D</w:t>
      </w:r>
      <w:r w:rsidRPr="00344579">
        <w:t xml:space="preserve">ata </w:t>
      </w:r>
      <w:r>
        <w:t>L</w:t>
      </w:r>
      <w:r w:rsidRPr="00344579">
        <w:t xml:space="preserve">ink </w:t>
      </w:r>
      <w:r>
        <w:t>L</w:t>
      </w:r>
      <w:r w:rsidRPr="00344579">
        <w:t>ayer</w:t>
      </w:r>
      <w:r>
        <w:t xml:space="preserve"> contains </w:t>
      </w:r>
      <w:r w:rsidRPr="00344579">
        <w:t xml:space="preserve">MAC addresses </w:t>
      </w:r>
      <w:r>
        <w:t>for</w:t>
      </w:r>
      <w:r w:rsidRPr="00344579">
        <w:t xml:space="preserve"> both the sender and the recipient. The source MAC address</w:t>
      </w:r>
      <w:r>
        <w:t xml:space="preserve"> (c0:f6:ec:90:a9:0b)</w:t>
      </w:r>
      <w:r w:rsidRPr="00344579">
        <w:t xml:space="preserve"> identifies the network interface of the sender</w:t>
      </w:r>
      <w:r>
        <w:t xml:space="preserve"> and</w:t>
      </w:r>
      <w:r w:rsidRPr="00344579">
        <w:t xml:space="preserve"> the destination MAC address</w:t>
      </w:r>
      <w:r>
        <w:t xml:space="preserve"> (d4:f3:2d:6e:34:ee)</w:t>
      </w:r>
      <w:r w:rsidRPr="00344579">
        <w:t xml:space="preserve"> specifies the intended recipient's network</w:t>
      </w:r>
      <w:r>
        <w:t xml:space="preserve"> interface</w:t>
      </w:r>
      <w:r w:rsidRPr="00344579">
        <w:t>.</w:t>
      </w:r>
      <w:r>
        <w:t xml:space="preserve"> Moreover, it contains</w:t>
      </w:r>
      <w:r w:rsidRPr="00344579">
        <w:t xml:space="preserve"> the protocol used </w:t>
      </w:r>
      <w:r>
        <w:t>“</w:t>
      </w:r>
      <w:r w:rsidRPr="00344579">
        <w:t>IPv4</w:t>
      </w:r>
      <w:r>
        <w:t>”.</w:t>
      </w:r>
    </w:p>
    <w:p w14:paraId="49412907" w14:textId="77777777" w:rsidR="00FD1BDC" w:rsidRDefault="00FD1BDC" w:rsidP="006F2E90"/>
    <w:p w14:paraId="7B982262" w14:textId="77777777" w:rsidR="00FD1BDC" w:rsidRDefault="00FD1BDC" w:rsidP="006F2E90">
      <w:r>
        <w:rPr>
          <w:noProof/>
        </w:rPr>
        <w:drawing>
          <wp:inline distT="0" distB="0" distL="0" distR="0" wp14:anchorId="190175EA" wp14:editId="5E505A5A">
            <wp:extent cx="5943600" cy="2044700"/>
            <wp:effectExtent l="0" t="0" r="0" b="0"/>
            <wp:docPr id="19837054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546" name="Picture 1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7061" w14:textId="114BA224" w:rsidR="00FD1BDC" w:rsidRDefault="00FD1BDC" w:rsidP="006F2E90">
      <w:r>
        <w:t>Here in this</w:t>
      </w:r>
      <w:r w:rsidRPr="00344579">
        <w:t xml:space="preserve"> network layer, it </w:t>
      </w:r>
      <w:r>
        <w:t>contains</w:t>
      </w:r>
      <w:r w:rsidRPr="00344579">
        <w:t xml:space="preserve"> the source and destination IP addresses</w:t>
      </w:r>
      <w:r>
        <w:t xml:space="preserve"> to</w:t>
      </w:r>
      <w:r w:rsidRPr="00344579">
        <w:t xml:space="preserve"> identify the sender and recipient of the packet</w:t>
      </w:r>
      <w:r>
        <w:t xml:space="preserve"> across protocols</w:t>
      </w:r>
      <w:r w:rsidRPr="00344579">
        <w:t>. The IP address of the sender is 1</w:t>
      </w:r>
      <w:r>
        <w:t>0.100.207.250</w:t>
      </w:r>
      <w:r w:rsidRPr="00344579">
        <w:t xml:space="preserve"> and the IP address of the recipient is </w:t>
      </w:r>
      <w:r>
        <w:t>172.64.149.23. The TCP protocol is used here, and checksum is also seen.</w:t>
      </w:r>
    </w:p>
    <w:p w14:paraId="46CA17BA" w14:textId="77777777" w:rsidR="00FD1BDC" w:rsidRDefault="00FD1BDC" w:rsidP="006F2E90">
      <w:r>
        <w:rPr>
          <w:noProof/>
        </w:rPr>
        <w:drawing>
          <wp:inline distT="0" distB="0" distL="0" distR="0" wp14:anchorId="628823B1" wp14:editId="7269A683">
            <wp:extent cx="5943600" cy="2503805"/>
            <wp:effectExtent l="0" t="0" r="0" b="0"/>
            <wp:docPr id="345028188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8188" name="Picture 17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41A1" w14:textId="27FAA5F1" w:rsidR="00FD1BDC" w:rsidRPr="006C6B3E" w:rsidRDefault="00FD1BDC" w:rsidP="00FD1BDC">
      <w:r>
        <w:t>Here in Transport layer, t</w:t>
      </w:r>
      <w:r w:rsidRPr="006C6B3E">
        <w:t xml:space="preserve">he </w:t>
      </w:r>
      <w:r>
        <w:t xml:space="preserve">Source </w:t>
      </w:r>
      <w:r w:rsidRPr="006C6B3E">
        <w:t>Port</w:t>
      </w:r>
      <w:r>
        <w:t xml:space="preserve"> 80 and </w:t>
      </w:r>
      <w:r w:rsidRPr="006C6B3E">
        <w:t>Destination port</w:t>
      </w:r>
      <w:r>
        <w:t xml:space="preserve"> 57136 are seen</w:t>
      </w:r>
      <w:r w:rsidRPr="006C6B3E">
        <w:t>.  This help</w:t>
      </w:r>
      <w:r>
        <w:t>s to</w:t>
      </w:r>
      <w:r w:rsidRPr="006C6B3E">
        <w:t xml:space="preserve"> identify the specific application</w:t>
      </w:r>
      <w:r>
        <w:t>/</w:t>
      </w:r>
      <w:r w:rsidRPr="006C6B3E">
        <w:t>service on each hos</w:t>
      </w:r>
      <w:r>
        <w:t>t in receiving end</w:t>
      </w:r>
      <w:r w:rsidRPr="006C6B3E">
        <w:t xml:space="preserve">. Additionally, </w:t>
      </w:r>
      <w:r>
        <w:t>it includes</w:t>
      </w:r>
      <w:r w:rsidRPr="006C6B3E">
        <w:t xml:space="preserve"> </w:t>
      </w:r>
      <w:r w:rsidRPr="006C6B3E">
        <w:lastRenderedPageBreak/>
        <w:t>sequence numbers, acknowledgment numbers, window size, checksum, and various flags (SYN, ACK).</w:t>
      </w:r>
    </w:p>
    <w:p w14:paraId="77B77988" w14:textId="77777777" w:rsidR="00FD1BDC" w:rsidRDefault="00FD1BDC" w:rsidP="006F2E90"/>
    <w:p w14:paraId="7E1A0B62" w14:textId="166BF607" w:rsidR="00FD1BDC" w:rsidRDefault="00FD1BDC" w:rsidP="006F2E90">
      <w:r>
        <w:rPr>
          <w:noProof/>
        </w:rPr>
        <w:drawing>
          <wp:inline distT="0" distB="0" distL="0" distR="0" wp14:anchorId="450DD55F" wp14:editId="31986003">
            <wp:extent cx="5943600" cy="2362835"/>
            <wp:effectExtent l="0" t="0" r="0" b="0"/>
            <wp:docPr id="986347647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7647" name="Picture 18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1663" w14:textId="19B063DA" w:rsidR="00FD1BDC" w:rsidRPr="00FD1BDC" w:rsidRDefault="00FD1BDC" w:rsidP="00FD1BDC">
      <w:r>
        <w:t xml:space="preserve">Here in application Layer, we see </w:t>
      </w:r>
      <w:r w:rsidRPr="00FD1BDC">
        <w:t>HTTP response with a 200 OK status, indicating</w:t>
      </w:r>
      <w:r>
        <w:t xml:space="preserve"> establishing transmission</w:t>
      </w:r>
      <w:r w:rsidRPr="00FD1BDC">
        <w:t>. The response</w:t>
      </w:r>
      <w:r>
        <w:t xml:space="preserve"> also includes</w:t>
      </w:r>
      <w:r w:rsidRPr="00FD1BDC">
        <w:t xml:space="preserve"> content type (application/</w:t>
      </w:r>
      <w:proofErr w:type="spellStart"/>
      <w:r w:rsidRPr="00FD1BDC">
        <w:t>pkix</w:t>
      </w:r>
      <w:proofErr w:type="spellEnd"/>
      <w:r w:rsidRPr="00FD1BDC">
        <w:t>-cert), size (1559 bytes), caching headers, and server details (Cloudflare).</w:t>
      </w:r>
    </w:p>
    <w:p w14:paraId="29089F3D" w14:textId="77777777" w:rsidR="00FD1BDC" w:rsidRDefault="00FD1BDC" w:rsidP="006F2E90"/>
    <w:p w14:paraId="725010FB" w14:textId="77777777" w:rsidR="00FD1BDC" w:rsidRPr="006F2E90" w:rsidRDefault="00FD1BDC" w:rsidP="006F2E90"/>
    <w:sectPr w:rsidR="00FD1BDC" w:rsidRPr="006F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6D6C"/>
    <w:multiLevelType w:val="hybridMultilevel"/>
    <w:tmpl w:val="92A069B6"/>
    <w:lvl w:ilvl="0" w:tplc="A186318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509C"/>
    <w:multiLevelType w:val="multilevel"/>
    <w:tmpl w:val="810E7C66"/>
    <w:styleLink w:val="WWNum1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/>
        <w:strike w:val="0"/>
        <w:dstrike w:val="0"/>
        <w:sz w:val="26"/>
        <w:u w:val="none" w:color="000000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 w:color="000000"/>
        <w:effect w:val="none"/>
      </w:rPr>
    </w:lvl>
  </w:abstractNum>
  <w:abstractNum w:abstractNumId="2" w15:restartNumberingAfterBreak="0">
    <w:nsid w:val="572A30CB"/>
    <w:multiLevelType w:val="multilevel"/>
    <w:tmpl w:val="4E66FA7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trike w:val="0"/>
        <w:dstrike w:val="0"/>
        <w:sz w:val="26"/>
        <w:u w:val="none" w:color="000000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 w16cid:durableId="1321035740">
    <w:abstractNumId w:val="2"/>
  </w:num>
  <w:num w:numId="2" w16cid:durableId="996224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583473">
    <w:abstractNumId w:val="1"/>
  </w:num>
  <w:num w:numId="4" w16cid:durableId="425273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250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E7"/>
    <w:rsid w:val="000719D4"/>
    <w:rsid w:val="000E4B0E"/>
    <w:rsid w:val="00130055"/>
    <w:rsid w:val="001D66D6"/>
    <w:rsid w:val="00344579"/>
    <w:rsid w:val="004854EB"/>
    <w:rsid w:val="006A1668"/>
    <w:rsid w:val="006C6B3E"/>
    <w:rsid w:val="006F2E90"/>
    <w:rsid w:val="00B66FA2"/>
    <w:rsid w:val="00C10540"/>
    <w:rsid w:val="00E969E7"/>
    <w:rsid w:val="00F0344D"/>
    <w:rsid w:val="00FD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4F84"/>
  <w15:chartTrackingRefBased/>
  <w15:docId w15:val="{8DD585E0-61F7-47AB-B01F-043BD816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DC"/>
  </w:style>
  <w:style w:type="paragraph" w:styleId="Heading1">
    <w:name w:val="heading 1"/>
    <w:basedOn w:val="Normal"/>
    <w:next w:val="Normal"/>
    <w:link w:val="Heading1Char"/>
    <w:uiPriority w:val="9"/>
    <w:qFormat/>
    <w:rsid w:val="00E96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9E7"/>
    <w:rPr>
      <w:b/>
      <w:bCs/>
      <w:smallCaps/>
      <w:color w:val="0F4761" w:themeColor="accent1" w:themeShade="BF"/>
      <w:spacing w:val="5"/>
    </w:rPr>
  </w:style>
  <w:style w:type="numbering" w:customStyle="1" w:styleId="WWNum2">
    <w:name w:val="WWNum2"/>
    <w:rsid w:val="00344579"/>
    <w:pPr>
      <w:numPr>
        <w:numId w:val="1"/>
      </w:numPr>
    </w:pPr>
  </w:style>
  <w:style w:type="numbering" w:customStyle="1" w:styleId="WWNum1">
    <w:name w:val="WWNum1"/>
    <w:rsid w:val="00344579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FD1B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6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rt.sectigo.com/SectigoRSADomainValidationSecureServerCA.cr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Mahinur Rashid</dc:creator>
  <cp:keywords/>
  <dc:description/>
  <cp:lastModifiedBy>Mahinur Rashid</cp:lastModifiedBy>
  <cp:revision>5</cp:revision>
  <dcterms:created xsi:type="dcterms:W3CDTF">2024-12-14T12:12:00Z</dcterms:created>
  <dcterms:modified xsi:type="dcterms:W3CDTF">2024-12-14T13:45:00Z</dcterms:modified>
</cp:coreProperties>
</file>