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PES University – Dept. of CSE</w:t>
      </w:r>
    </w:p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Lab 1: Requirements Engineering &amp; UML Use-Case Modelling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Problem Statement #11 – Healthcare &amp; Telemedicine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Title: Telemedicine Slot Booking &amp; Prescription Portal</w:t>
      </w:r>
    </w:p>
    <w:p>
      <w:pPr>
        <w:spacing w:after="40"/>
        <w:jc w:val="center"/>
      </w:pPr>
      <w:r>
        <w:rPr>
          <w:sz w:val="20"/>
          <w:szCs w:val="20"/>
        </w:rPr>
        <w:t xml:space="preserve">Name: _______________________     SRN: _______________________</w:t>
      </w:r>
    </w:p>
    <w:p>
      <w:pPr>
        <w:spacing w:after="400"/>
        <w:jc w:val="center"/>
      </w:pPr>
      <w:r>
        <w:rPr>
          <w:sz w:val="20"/>
          <w:szCs w:val="20"/>
        </w:rPr>
        <w:t xml:space="preserve">Section: _______     Date: 31 August 2026</w:t>
      </w:r>
    </w:p>
    <w:p>
      <w:pPr>
        <w:pStyle w:val="Heading1"/>
        <w:spacing w:after="150" w:before="300"/>
      </w:pPr>
      <w:r>
        <w:t xml:space="preserve">1. Problem Context &amp; Overview</w:t>
      </w:r>
    </w:p>
    <w:p>
      <w:pPr>
        <w:spacing w:after="150"/>
      </w:pPr>
      <w:r>
        <w:rPr>
          <w:sz w:val="21"/>
          <w:szCs w:val="21"/>
        </w:rPr>
        <w:t xml:space="preserve">The Telemedicine Slot Booking &amp; Prescription Portal is a secure healthcare consultation platform that allows remote patients to view doctor specialties, book video consultation slots, receive encrypted tele-consultation room links, and download digitally signed prescriptions. The system involves two primary stakeholders: the Patient, who books consultations and retrieves prescriptions, and the Attending Physician, who manages availability, conducts consultations, and authors signed prescriptions.</w:t>
      </w:r>
    </w:p>
    <w:p>
      <w:pPr>
        <w:pStyle w:val="Heading1"/>
        <w:spacing w:after="150" w:before="300"/>
      </w:pPr>
      <w:r>
        <w:t xml:space="preserve">2. Functional Requirements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1000"/>
        <w:gridCol w:w="3600"/>
        <w:gridCol w:w="3200"/>
      </w:tblGrid>
      <w:tr>
        <w:trPr>
          <w:tblHeader/>
        </w:trPr>
        <w:tc>
          <w:tcPr>
            <w:tcW w:type="dxa" w:w="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W w:type="dxa" w:w="3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3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FR-001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enable physicians to author and digitally sign structured prescriptions that are automatically compiled into downloadable PDF records.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Pass: Valid cryptographic signature attached to prescription PDF.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Fail: Prescription generated without doctor license validation.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Ensures prescriptions are legally valid, tamper-evident, and traceable to a verified physician.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FR-002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allow patients to search and filter doctors by specialty, language, and available time slots.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Pass: Search returns only doctors matching the selected specialty and showing real-time availability.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Fail: Results include doctors with no published availability or wrong specialty.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Patients need an efficient way to locate a suitable doctor before they can book a consultation.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FR-003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allow a patient to book an available video consultation slot with a chosen physician, preventing double-booking of the same slot.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Pass: Slot is locked and confirmed only if it was still free at the time of booking; a confirmation is generated.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Fail: Two patients are able to book the same slot simultaneously.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Slot integrity is core to the scheduling function; conflicts directly harm patient trust and physician scheduling.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FR-004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generate a unique, encrypted, time-bound video consultation room link and deliver it to both the patient and the physician upon booking confirmation.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Pass: Link is valid only within the scheduled window and cannot be accessed by unauthorized users.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Fail: Link remains active outside the consultation window or is guessable/reusable.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Protects patient privacy and consultation confidentiality as mandated by healthcare data-protection norms.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FR-005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allow patients to view and download their digitally signed prescription as a PDF from their account after the consultation.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Pass: Downloaded PDF matches the signed prescription record and displays the verified signature.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Fail: PDF is downloadable before physician signing is complete.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Gives patients self-service access to their medical records for pharmacy use and personal reference.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3. Non-Functional Requirements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3300"/>
        <w:gridCol w:w="1000"/>
        <w:gridCol w:w="3200"/>
        <w:gridCol w:w="2200"/>
      </w:tblGrid>
      <w:tr>
        <w:trPr>
          <w:tblHeader/>
        </w:trPr>
        <w:tc>
          <w:tcPr>
            <w:tcW w:type="dxa" w:w="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3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W w:type="dxa" w:w="3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NFR-001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Performance &amp; Security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All video session metadata and patient clinical notes must be encrypted in transit using TLS 1.3 and at rest with AES-256.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Pass: Benchmarking tests confirm target latency and security standards under simulated peak load.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Fail: Any data found unencrypted in transit or at rest.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Healthcare data is highly sensitive; encryption is required for regulatory compliance (e.g., HIPAA-equivalent norms) and patient trust.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NFR-002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Availability &amp; Reliability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slot booking and video consultation subsystems shall maintain 99.9% uptime, measured monthly, with automatic failover for the video signaling service.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Pass: Uptime monitoring logs show ≤ ~43 minutes of downtime per month and failover completes within 30 seconds.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Fail: Unplanned downtime exceeds the monthly budget or failover does not trigger automatically.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Missed or dropped consultations due to downtime can directly delay patient care, so high availability is critical for a healthcare service.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4. List of Use Cases</w:t>
      </w:r>
    </w:p>
    <w:p>
      <w:pPr>
        <w:spacing w:after="150"/>
      </w:pPr>
      <w:r>
        <w:rPr>
          <w:sz w:val="21"/>
          <w:szCs w:val="21"/>
        </w:rPr>
        <w:t xml:space="preserve">The table below lists every use case shown in the UML diagram on the following page, along with its primary actor(s) and a brief description of its purpose.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5800"/>
      </w:tblGrid>
      <w:tr>
        <w:trPr>
          <w:tblHeader/>
        </w:trPr>
        <w:tc>
          <w:tcPr>
            <w:tcW w:type="dxa" w:w="3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Use Case</w:t>
            </w:r>
          </w:p>
        </w:tc>
        <w:tc>
          <w:tcPr>
            <w:tcW w:type="dxa" w:w="28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Primary Actor(s)</w:t>
            </w:r>
          </w:p>
        </w:tc>
        <w:tc>
          <w:tcPr>
            <w:tcW w:type="dxa" w:w="58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Brief Description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Login / Authenticate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Patient, Attending Physician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Verifies user credentials and grants role-based access to the portal.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View Doctor Specialties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Patient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Allows the patient to browse and filter physicians by specialty and availability.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Book Consultation Slot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Patient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Lets the patient reserve an available video consultation slot with a chosen physician.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Send Booking Notification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Patient, Attending Physician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Delivers the booking confirmation and encrypted video room link to both parties. Always triggered by Book Consultation Slot («include»).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Reschedule / Cancel Booking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Patient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Allows the patient to change or cancel an existing booking. Optionally extends Book Consultation Slot («extend»).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Join Video Consultation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Patient, Attending Physician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Connects both participants to the encrypted video session at the scheduled time.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Request Technical Support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Attending Physician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Provides in-session help if connectivity issues occur. Optionally extends Join Video Consultation («extend»).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Author &amp; Sign Prescription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Attending Physician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Lets the physician create a structured prescription and apply a digital signature to it.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Validate Doctor License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Attending Physician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Confirms the physician's medical license and signature certificate are current. Always triggered by Author &amp; Sign Prescription («include»).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Download Prescription PDF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Patient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Allows the patient to retrieve the signed prescription as a downloadable PDF.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5. UML Use-Case Diagram</w:t>
      </w:r>
    </w:p>
    <w:p>
      <w:pPr>
        <w:spacing w:after="150"/>
      </w:pPr>
      <w:r>
        <w:rPr>
          <w:sz w:val="21"/>
          <w:szCs w:val="21"/>
        </w:rPr>
        <w:t xml:space="preserve">The diagram below models the two primary actors (Patient, Attending Physician) and an external actor (Payment Gateway) against the system's use cases. It includes one &lt;&lt;include&gt;&gt; relationship (Book Consultation Slot always includes Send Booking Notification; Author &amp; Sign Prescription always includes Validate Doctor License) and two &lt;&lt;extend&gt;&gt; relationships (Reschedule/Cancel Booking optionally extends Book Consultation Slot; Request Technical Support optionally extends Join Video Consultation).</w:t>
      </w:r>
    </w:p>
    <w:p>
      <w:pPr>
        <w:jc w:val="center"/>
      </w:pPr>
      <w:r>
        <w:drawing>
          <wp:inline distT="0" distB="0" distL="0" distR="0">
            <wp:extent cx="4191000" cy="567017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567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50" w:before="300"/>
      </w:pPr>
      <w:r>
        <w:t xml:space="preserve">6. Use-Case Flow Specification: Join Video Consultation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6"/>
      </w:tblGrid>
      <w:tr>
        <w:tc>
          <w:tcPr>
            <w:tcW w:type="dxa" w:w="220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Use Case Name</w:t>
            </w:r>
          </w:p>
        </w:tc>
        <w:tc>
          <w:tcPr>
            <w:tcW w:type="dxa" w:w="770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Join Video Consultation</w:t>
            </w:r>
          </w:p>
        </w:tc>
      </w:tr>
      <w:tr>
        <w:tc>
          <w:tcPr>
            <w:tcW w:type="dxa" w:w="220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Actors</w:t>
            </w:r>
          </w:p>
        </w:tc>
        <w:tc>
          <w:tcPr>
            <w:tcW w:type="dxa" w:w="770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Patient (primary), Attending Physician (primary)</w:t>
            </w:r>
          </w:p>
        </w:tc>
      </w:tr>
      <w:tr>
        <w:tc>
          <w:tcPr>
            <w:tcW w:type="dxa" w:w="220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770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1. A consultation slot has been successfully booked and confirmed.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2. The current time is within the scheduled consultation window (or the configured early-join buffer, e.g., 5 minutes before start).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3. Both the patient and physician have received their encrypted video room link.</w:t>
            </w:r>
          </w:p>
        </w:tc>
      </w:tr>
      <w:tr>
        <w:tc>
          <w:tcPr>
            <w:tcW w:type="dxa" w:w="220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Postconditions</w:t>
            </w:r>
          </w:p>
        </w:tc>
        <w:tc>
          <w:tcPr>
            <w:tcW w:type="dxa" w:w="770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1. Both participants are connected in a live, encrypted video session.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2. The system logs session start time, end time, and participants for audit purposes.</w:t>
            </w:r>
          </w:p>
        </w:tc>
      </w:tr>
      <w:tr>
        <w:tc>
          <w:tcPr>
            <w:tcW w:type="dxa" w:w="220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Main Success Scenario</w:t>
            </w:r>
          </w:p>
        </w:tc>
        <w:tc>
          <w:tcPr>
            <w:tcW w:type="dxa" w:w="770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1. Patient clicks the “Join Consultation” link from their booking confirmation or dashboard.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2. System validates that the link is authentic, has not expired, and matches the logged-in patient's identity.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3. System grants access to the encrypted video room and places the patient in a virtual waiting area.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4. Physician joins the same room from their dashboard at the scheduled time.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5. System establishes the encrypted peer connection and notifies the patient that the physician has joined.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6. Patient and physician conduct the consultation via live video/audio.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7. Physician ends the session; system logs the session duration and marks the consultation as “Completed.”</w:t>
            </w:r>
          </w:p>
        </w:tc>
      </w:tr>
      <w:tr>
        <w:tc>
          <w:tcPr>
            <w:tcW w:type="dxa" w:w="220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Alternate Flow</w:t>
            </w:r>
          </w:p>
        </w:tc>
        <w:tc>
          <w:tcPr>
            <w:tcW w:type="dxa" w:w="770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A1: Physician Does Not Join Within Grace Period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4a. The physician fails to join within 10 minutes of the scheduled start time.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4a1. System sends an automated reminder notification to the physician.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4a2. If the physician still has not joined after the grace period, system notifies the patient of the delay and offers the option to wait, reschedule, or request a refund.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4a3. If the patient chooses to reschedule, the system invokes the Book Consultation Slot use case with the same physician.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2f0d6aa3065dbf782f8cdc3983579a2db87547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2026-08-31T04:15:23.530Z</dcterms:created>
  <dcterms:modified xsi:type="dcterms:W3CDTF">2026-08-31T04:15:23.531Z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