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0.8587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0.8555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0.8541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0.8516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0.8492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0.8502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0.8540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0.8549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0.8550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0.8553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0.8571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0.8576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0.8584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0.8586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0.8587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0.8589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0.8583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0.8580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0.8573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0.8567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0.8564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0.8560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0.8555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0.8551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0.8551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0.8553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0.8548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0.8547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0.8542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0.4437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0.5577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0.6452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0.6677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0.6587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0.5163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0.8519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0.8499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0.8462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0.8433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0.8406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0.8405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0.8403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0.8381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0.8333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0.8291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0.8258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0.8233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0.8205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0.8181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0.8160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0.8147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0.8135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0.8121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0.8104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0.8089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0.8069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0.8049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0.8023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0.8000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0.7979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0.7958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0.7935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0.7909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0.7885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0.7858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0.7835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0.7809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0.7785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0.7759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0.7734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0.7711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0.7688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0.7659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0.7637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0.7613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0.7591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0.7568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0.7543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0.7517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0.7494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0.7470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0.7446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0.7422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0.7397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0.7372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0.7349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0.7321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0.7298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0.7270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0.7246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0.7222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0.7195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0.7170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0.7142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0.7115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0.7091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0.7068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0.7040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0.7012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0.6989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0.6961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0.6937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0.6910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0.6884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0.6858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0.6834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0.6808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0.6781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0.6756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0.6728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0.6704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0.6675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0.6648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0.6624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0.6598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0.6571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0.6544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0.6517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0.6489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0.6464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0.6436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0.6408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0.6383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0.6357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0.6330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0.6304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0.6279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0.6251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0.6224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0.6198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0.6171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0.6144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0.6117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0.6089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0.6063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0.6036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0.6010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0.5986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0.5956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0.5933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0.5906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0.5879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0.5852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0.5827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0.5799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0.5776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0.5749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0.5722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0.5697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0.5672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0.5648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0.5621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0.5596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0.5573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0.5545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0.5522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0.5496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0.5470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0.5447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0.5423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0.5398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0.5375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0.5349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0.5327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0.5303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0.5279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0.5255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0.5232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0.5208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0.5185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0.5162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0.5138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0.5115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0.5094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0.5069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0.5048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0.5023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0.5003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0.4981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0.4958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0.4935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0.4916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0.4893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0.4871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0.4849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0.4828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0.4807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0.4785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0.4764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0.4742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0.4723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0.4701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0.4680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0.4657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0.4638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0.4617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0.4597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0.4578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0.4556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0.4535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0.4514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0.4493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0.4473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0.4454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0.4435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0.4414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0.4395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0.4375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0.4357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0.4336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0.4316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0.4296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0.4279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0.4260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0.4240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0.4221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0.4203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0.4185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0.4168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0.4147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0.4132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0.4112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0.4095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0.4076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0.4058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0.4041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0.4024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0.4005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0.3988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0.3972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0.3955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0.3938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0.3920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0.3903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0.3888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0.3868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0.3852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0.3837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0.3819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0.3804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0.3786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0.3771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0.3755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0.3738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0.3722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0.3706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0.3688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0.3674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0.3659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0.3643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0.3626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0.3611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0.3596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0.3581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0.3564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0.3550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0.3533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0.3520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0.3505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0.3490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0.3476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0.3461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0.3445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0.3431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0.3415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0.3401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0.3387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0.3373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0.3358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0.3344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0.3331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0.3314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0.3301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0.3287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0.3272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0.3261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0.3244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0.3232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0.3218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0.3205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0.3192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0.3179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0.3165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0.3153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0.3141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0.3127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0.3114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0.3101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0.3089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0.3077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0.3064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0.3052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0.3026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0.3016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0.3004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0.2991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0.2980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0.2968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0.2955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0.2944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