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E889A8A" w14:textId="77777777" w:rsidR="002D526E" w:rsidRDefault="00000000">
      <w:pPr>
        <w:rPr>
          <w:rFonts w:ascii="Times New Roman" w:eastAsia="Times New Roman" w:hAnsi="Times New Roman" w:cs="Times New Roman"/>
          <w:b/>
        </w:rPr>
      </w:pPr>
      <w:r>
        <w:rPr>
          <w:rFonts w:ascii="Times New Roman" w:eastAsia="Times New Roman" w:hAnsi="Times New Roman" w:cs="Times New Roman"/>
          <w:b/>
        </w:rPr>
        <w:t>Funnelweb Bureau of Investigation</w:t>
      </w:r>
    </w:p>
    <w:p w14:paraId="599DA8F3" w14:textId="77777777" w:rsidR="002D526E" w:rsidRDefault="00000000">
      <w:pPr>
        <w:rPr>
          <w:rFonts w:ascii="Times New Roman" w:eastAsia="Times New Roman" w:hAnsi="Times New Roman" w:cs="Times New Roman"/>
        </w:rPr>
      </w:pPr>
      <w:r>
        <w:rPr>
          <w:rFonts w:ascii="Times New Roman" w:eastAsia="Times New Roman" w:hAnsi="Times New Roman" w:cs="Times New Roman"/>
        </w:rPr>
        <w:t>Department of Justice</w:t>
      </w:r>
    </w:p>
    <w:p w14:paraId="10676632" w14:textId="77777777" w:rsidR="002D526E" w:rsidRDefault="00000000">
      <w:pPr>
        <w:rPr>
          <w:rFonts w:ascii="Times New Roman" w:eastAsia="Times New Roman" w:hAnsi="Times New Roman" w:cs="Times New Roman"/>
          <w:i/>
        </w:rPr>
      </w:pPr>
      <w:r>
        <w:rPr>
          <w:rFonts w:ascii="Times New Roman" w:eastAsia="Times New Roman" w:hAnsi="Times New Roman" w:cs="Times New Roman"/>
          <w:i/>
        </w:rPr>
        <w:t>Criminal Justice Special Cybersecurity Division</w:t>
      </w:r>
    </w:p>
    <w:p w14:paraId="69C83F90" w14:textId="77777777" w:rsidR="002D526E" w:rsidRDefault="002D526E">
      <w:pPr>
        <w:rPr>
          <w:rFonts w:ascii="Times New Roman" w:eastAsia="Times New Roman" w:hAnsi="Times New Roman" w:cs="Times New Roman"/>
        </w:rPr>
      </w:pPr>
    </w:p>
    <w:p w14:paraId="423B6861" w14:textId="77777777" w:rsidR="002D526E" w:rsidRDefault="002D526E">
      <w:pPr>
        <w:rPr>
          <w:rFonts w:ascii="Times New Roman" w:eastAsia="Times New Roman" w:hAnsi="Times New Roman" w:cs="Times New Roman"/>
        </w:rPr>
      </w:pPr>
    </w:p>
    <w:p w14:paraId="7C202EBF" w14:textId="77777777" w:rsidR="002D526E" w:rsidRDefault="002D526E">
      <w:pPr>
        <w:rPr>
          <w:rFonts w:ascii="Times New Roman" w:eastAsia="Times New Roman" w:hAnsi="Times New Roman" w:cs="Times New Roman"/>
        </w:rPr>
      </w:pPr>
    </w:p>
    <w:p w14:paraId="79AE4999" w14:textId="77777777" w:rsidR="002D526E" w:rsidRDefault="002D526E">
      <w:pPr>
        <w:rPr>
          <w:rFonts w:ascii="Times New Roman" w:eastAsia="Times New Roman" w:hAnsi="Times New Roman" w:cs="Times New Roman"/>
        </w:rPr>
      </w:pPr>
    </w:p>
    <w:p w14:paraId="2E4A684C" w14:textId="77777777" w:rsidR="002D526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ICARUS CASE - Formal Introduction</w:t>
      </w:r>
    </w:p>
    <w:p w14:paraId="778FECDE" w14:textId="77777777" w:rsidR="002D526E" w:rsidRDefault="002D526E">
      <w:pPr>
        <w:jc w:val="center"/>
        <w:rPr>
          <w:rFonts w:ascii="Times New Roman" w:eastAsia="Times New Roman" w:hAnsi="Times New Roman" w:cs="Times New Roman"/>
          <w:sz w:val="24"/>
          <w:szCs w:val="24"/>
        </w:rPr>
      </w:pPr>
    </w:p>
    <w:p w14:paraId="677F08DE" w14:textId="77777777" w:rsidR="002D52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Case File ID</w:t>
      </w:r>
      <w:r>
        <w:rPr>
          <w:rFonts w:ascii="Times New Roman" w:eastAsia="Times New Roman" w:hAnsi="Times New Roman" w:cs="Times New Roman"/>
          <w:sz w:val="24"/>
          <w:szCs w:val="24"/>
        </w:rPr>
        <w:t>: FWEB-2024-002</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Classification</w:t>
      </w:r>
      <w:r>
        <w:rPr>
          <w:rFonts w:ascii="Times New Roman" w:eastAsia="Times New Roman" w:hAnsi="Times New Roman" w:cs="Times New Roman"/>
          <w:sz w:val="24"/>
          <w:szCs w:val="24"/>
        </w:rPr>
        <w:t>: Official - Sensitive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October 2, 2024</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Sergeant M. Blackwidow</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Status</w:t>
      </w:r>
      <w:r>
        <w:rPr>
          <w:rFonts w:ascii="Times New Roman" w:eastAsia="Times New Roman" w:hAnsi="Times New Roman" w:cs="Times New Roman"/>
          <w:sz w:val="24"/>
          <w:szCs w:val="24"/>
        </w:rPr>
        <w:t>: Open</w:t>
      </w:r>
    </w:p>
    <w:p w14:paraId="0F840F2F" w14:textId="77777777" w:rsidR="002D526E" w:rsidRDefault="002D526E">
      <w:pPr>
        <w:jc w:val="center"/>
        <w:rPr>
          <w:rFonts w:ascii="Times New Roman" w:eastAsia="Times New Roman" w:hAnsi="Times New Roman" w:cs="Times New Roman"/>
          <w:sz w:val="24"/>
          <w:szCs w:val="24"/>
        </w:rPr>
      </w:pPr>
    </w:p>
    <w:p w14:paraId="58472C14" w14:textId="77777777" w:rsidR="002D526E" w:rsidRDefault="002D526E">
      <w:pPr>
        <w:jc w:val="center"/>
        <w:rPr>
          <w:rFonts w:ascii="Times New Roman" w:eastAsia="Times New Roman" w:hAnsi="Times New Roman" w:cs="Times New Roman"/>
          <w:sz w:val="24"/>
          <w:szCs w:val="24"/>
        </w:rPr>
      </w:pPr>
    </w:p>
    <w:p w14:paraId="3D72E956" w14:textId="77777777" w:rsidR="002D526E" w:rsidRDefault="002D526E">
      <w:pPr>
        <w:jc w:val="center"/>
        <w:rPr>
          <w:rFonts w:ascii="Times New Roman" w:eastAsia="Times New Roman" w:hAnsi="Times New Roman" w:cs="Times New Roman"/>
          <w:sz w:val="24"/>
          <w:szCs w:val="24"/>
        </w:rPr>
      </w:pPr>
    </w:p>
    <w:p w14:paraId="7C6E5B8F" w14:textId="77777777" w:rsidR="002D526E" w:rsidRDefault="002D526E">
      <w:pPr>
        <w:jc w:val="center"/>
        <w:rPr>
          <w:rFonts w:ascii="Times New Roman" w:eastAsia="Times New Roman" w:hAnsi="Times New Roman" w:cs="Times New Roman"/>
          <w:sz w:val="24"/>
          <w:szCs w:val="24"/>
        </w:rPr>
      </w:pPr>
    </w:p>
    <w:p w14:paraId="30BB7C8E" w14:textId="77777777" w:rsidR="002D526E" w:rsidRDefault="002D526E">
      <w:pPr>
        <w:jc w:val="center"/>
        <w:rPr>
          <w:rFonts w:ascii="Times New Roman" w:eastAsia="Times New Roman" w:hAnsi="Times New Roman" w:cs="Times New Roman"/>
          <w:sz w:val="24"/>
          <w:szCs w:val="24"/>
        </w:rPr>
      </w:pPr>
    </w:p>
    <w:p w14:paraId="23A613F4" w14:textId="77777777" w:rsidR="002D526E" w:rsidRDefault="002D526E">
      <w:pPr>
        <w:jc w:val="center"/>
        <w:rPr>
          <w:rFonts w:ascii="Times New Roman" w:eastAsia="Times New Roman" w:hAnsi="Times New Roman" w:cs="Times New Roman"/>
          <w:sz w:val="24"/>
          <w:szCs w:val="24"/>
        </w:rPr>
      </w:pPr>
    </w:p>
    <w:p w14:paraId="35582C3E" w14:textId="77777777" w:rsidR="002D526E" w:rsidRDefault="002D526E">
      <w:pPr>
        <w:jc w:val="center"/>
        <w:rPr>
          <w:rFonts w:ascii="Times New Roman" w:eastAsia="Times New Roman" w:hAnsi="Times New Roman" w:cs="Times New Roman"/>
          <w:sz w:val="24"/>
          <w:szCs w:val="24"/>
        </w:rPr>
      </w:pPr>
    </w:p>
    <w:p w14:paraId="12A60DA2" w14:textId="77777777" w:rsidR="002D526E" w:rsidRDefault="002D526E">
      <w:pPr>
        <w:jc w:val="center"/>
        <w:rPr>
          <w:rFonts w:ascii="Times New Roman" w:eastAsia="Times New Roman" w:hAnsi="Times New Roman" w:cs="Times New Roman"/>
          <w:sz w:val="24"/>
          <w:szCs w:val="24"/>
        </w:rPr>
      </w:pPr>
    </w:p>
    <w:p w14:paraId="0765C1CB" w14:textId="77777777" w:rsidR="002D526E" w:rsidRDefault="002D526E">
      <w:pPr>
        <w:jc w:val="center"/>
        <w:rPr>
          <w:rFonts w:ascii="Times New Roman" w:eastAsia="Times New Roman" w:hAnsi="Times New Roman" w:cs="Times New Roman"/>
          <w:sz w:val="24"/>
          <w:szCs w:val="24"/>
        </w:rPr>
      </w:pPr>
    </w:p>
    <w:p w14:paraId="65C8363A" w14:textId="77777777" w:rsidR="002D526E" w:rsidRDefault="002D526E">
      <w:pPr>
        <w:jc w:val="center"/>
        <w:rPr>
          <w:rFonts w:ascii="Times New Roman" w:eastAsia="Times New Roman" w:hAnsi="Times New Roman" w:cs="Times New Roman"/>
          <w:sz w:val="24"/>
          <w:szCs w:val="24"/>
        </w:rPr>
      </w:pPr>
    </w:p>
    <w:p w14:paraId="4CD532B9" w14:textId="77777777" w:rsidR="002D526E" w:rsidRDefault="002D526E">
      <w:pPr>
        <w:jc w:val="center"/>
        <w:rPr>
          <w:rFonts w:ascii="Times New Roman" w:eastAsia="Times New Roman" w:hAnsi="Times New Roman" w:cs="Times New Roman"/>
          <w:sz w:val="24"/>
          <w:szCs w:val="24"/>
        </w:rPr>
      </w:pPr>
    </w:p>
    <w:p w14:paraId="2A07D360" w14:textId="77777777" w:rsidR="002D526E" w:rsidRDefault="002D526E">
      <w:pPr>
        <w:jc w:val="center"/>
        <w:rPr>
          <w:rFonts w:ascii="Times New Roman" w:eastAsia="Times New Roman" w:hAnsi="Times New Roman" w:cs="Times New Roman"/>
          <w:sz w:val="24"/>
          <w:szCs w:val="24"/>
        </w:rPr>
      </w:pPr>
    </w:p>
    <w:p w14:paraId="0944E07F" w14:textId="77777777" w:rsidR="002D526E" w:rsidRDefault="002D526E">
      <w:pPr>
        <w:jc w:val="center"/>
        <w:rPr>
          <w:rFonts w:ascii="Times New Roman" w:eastAsia="Times New Roman" w:hAnsi="Times New Roman" w:cs="Times New Roman"/>
          <w:sz w:val="24"/>
          <w:szCs w:val="24"/>
        </w:rPr>
      </w:pPr>
    </w:p>
    <w:p w14:paraId="32651AB7" w14:textId="77777777" w:rsidR="002D526E" w:rsidRDefault="002D526E">
      <w:pPr>
        <w:jc w:val="center"/>
        <w:rPr>
          <w:rFonts w:ascii="Times New Roman" w:eastAsia="Times New Roman" w:hAnsi="Times New Roman" w:cs="Times New Roman"/>
          <w:sz w:val="24"/>
          <w:szCs w:val="24"/>
        </w:rPr>
      </w:pPr>
    </w:p>
    <w:p w14:paraId="6BBEA942" w14:textId="77777777" w:rsidR="002D526E" w:rsidRDefault="002D526E">
      <w:pPr>
        <w:jc w:val="center"/>
        <w:rPr>
          <w:rFonts w:ascii="Times New Roman" w:eastAsia="Times New Roman" w:hAnsi="Times New Roman" w:cs="Times New Roman"/>
          <w:sz w:val="24"/>
          <w:szCs w:val="24"/>
        </w:rPr>
      </w:pPr>
    </w:p>
    <w:p w14:paraId="0C702D75" w14:textId="77777777" w:rsidR="002D526E" w:rsidRDefault="002D526E">
      <w:pPr>
        <w:jc w:val="center"/>
        <w:rPr>
          <w:rFonts w:ascii="Times New Roman" w:eastAsia="Times New Roman" w:hAnsi="Times New Roman" w:cs="Times New Roman"/>
          <w:sz w:val="24"/>
          <w:szCs w:val="24"/>
        </w:rPr>
      </w:pPr>
    </w:p>
    <w:p w14:paraId="468CAB4F" w14:textId="77777777" w:rsidR="002D526E" w:rsidRDefault="002D526E">
      <w:pPr>
        <w:jc w:val="center"/>
        <w:rPr>
          <w:rFonts w:ascii="Times New Roman" w:eastAsia="Times New Roman" w:hAnsi="Times New Roman" w:cs="Times New Roman"/>
          <w:sz w:val="24"/>
          <w:szCs w:val="24"/>
        </w:rPr>
      </w:pPr>
    </w:p>
    <w:p w14:paraId="1D94CC52" w14:textId="77777777" w:rsidR="002D526E" w:rsidRDefault="002D526E">
      <w:pPr>
        <w:jc w:val="center"/>
        <w:rPr>
          <w:rFonts w:ascii="Times New Roman" w:eastAsia="Times New Roman" w:hAnsi="Times New Roman" w:cs="Times New Roman"/>
          <w:sz w:val="24"/>
          <w:szCs w:val="24"/>
        </w:rPr>
      </w:pPr>
    </w:p>
    <w:p w14:paraId="706F185D" w14:textId="77777777" w:rsidR="002D526E" w:rsidRDefault="002D526E">
      <w:pPr>
        <w:jc w:val="center"/>
        <w:rPr>
          <w:rFonts w:ascii="Times New Roman" w:eastAsia="Times New Roman" w:hAnsi="Times New Roman" w:cs="Times New Roman"/>
          <w:sz w:val="24"/>
          <w:szCs w:val="24"/>
        </w:rPr>
      </w:pPr>
    </w:p>
    <w:p w14:paraId="710698ED" w14:textId="77777777" w:rsidR="002D526E" w:rsidRDefault="002D526E">
      <w:pPr>
        <w:jc w:val="center"/>
        <w:rPr>
          <w:rFonts w:ascii="Times New Roman" w:eastAsia="Times New Roman" w:hAnsi="Times New Roman" w:cs="Times New Roman"/>
          <w:sz w:val="24"/>
          <w:szCs w:val="24"/>
        </w:rPr>
      </w:pPr>
    </w:p>
    <w:p w14:paraId="2525A0BA" w14:textId="77777777" w:rsidR="002D526E" w:rsidRDefault="002D526E">
      <w:pPr>
        <w:jc w:val="center"/>
        <w:rPr>
          <w:rFonts w:ascii="Times New Roman" w:eastAsia="Times New Roman" w:hAnsi="Times New Roman" w:cs="Times New Roman"/>
          <w:sz w:val="24"/>
          <w:szCs w:val="24"/>
        </w:rPr>
      </w:pPr>
    </w:p>
    <w:p w14:paraId="2F93D750" w14:textId="77777777" w:rsidR="002D526E" w:rsidRDefault="002D526E">
      <w:pPr>
        <w:jc w:val="center"/>
        <w:rPr>
          <w:rFonts w:ascii="Times New Roman" w:eastAsia="Times New Roman" w:hAnsi="Times New Roman" w:cs="Times New Roman"/>
          <w:sz w:val="24"/>
          <w:szCs w:val="24"/>
        </w:rPr>
      </w:pPr>
    </w:p>
    <w:p w14:paraId="55B7E670" w14:textId="77777777" w:rsidR="002D526E" w:rsidRDefault="002D526E">
      <w:pPr>
        <w:jc w:val="center"/>
        <w:rPr>
          <w:rFonts w:ascii="Times New Roman" w:eastAsia="Times New Roman" w:hAnsi="Times New Roman" w:cs="Times New Roman"/>
          <w:sz w:val="24"/>
          <w:szCs w:val="24"/>
        </w:rPr>
      </w:pPr>
    </w:p>
    <w:p w14:paraId="0B103061" w14:textId="77777777" w:rsidR="002D526E" w:rsidRDefault="002D526E">
      <w:pPr>
        <w:jc w:val="center"/>
        <w:rPr>
          <w:rFonts w:ascii="Times New Roman" w:eastAsia="Times New Roman" w:hAnsi="Times New Roman" w:cs="Times New Roman"/>
          <w:sz w:val="24"/>
          <w:szCs w:val="24"/>
        </w:rPr>
      </w:pPr>
    </w:p>
    <w:p w14:paraId="071CBCFA" w14:textId="77777777" w:rsidR="002D526E" w:rsidRDefault="002D526E">
      <w:pPr>
        <w:jc w:val="center"/>
        <w:rPr>
          <w:rFonts w:ascii="Times New Roman" w:eastAsia="Times New Roman" w:hAnsi="Times New Roman" w:cs="Times New Roman"/>
          <w:sz w:val="24"/>
          <w:szCs w:val="24"/>
        </w:rPr>
      </w:pPr>
    </w:p>
    <w:p w14:paraId="748A7E16" w14:textId="77777777" w:rsidR="002D526E" w:rsidRDefault="002D526E">
      <w:pPr>
        <w:rPr>
          <w:rFonts w:ascii="Times New Roman" w:eastAsia="Times New Roman" w:hAnsi="Times New Roman" w:cs="Times New Roman"/>
          <w:sz w:val="24"/>
          <w:szCs w:val="24"/>
        </w:rPr>
      </w:pPr>
    </w:p>
    <w:p w14:paraId="001405D6" w14:textId="77777777" w:rsidR="002D526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1B308F54" w14:textId="77777777" w:rsidR="002D526E" w:rsidRDefault="002D526E">
      <w:pPr>
        <w:rPr>
          <w:rFonts w:ascii="Times New Roman" w:eastAsia="Times New Roman" w:hAnsi="Times New Roman" w:cs="Times New Roman"/>
          <w:b/>
          <w:sz w:val="24"/>
          <w:szCs w:val="24"/>
          <w:u w:val="single"/>
        </w:rPr>
      </w:pPr>
    </w:p>
    <w:p w14:paraId="30F73FEB"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Congratulations. If you are reading this, you have been selected for the Icarus case.</w:t>
      </w:r>
    </w:p>
    <w:p w14:paraId="185BD68B" w14:textId="77777777" w:rsidR="002D526E" w:rsidRDefault="002D526E">
      <w:pPr>
        <w:rPr>
          <w:rFonts w:ascii="Times New Roman" w:eastAsia="Times New Roman" w:hAnsi="Times New Roman" w:cs="Times New Roman"/>
          <w:b/>
          <w:sz w:val="24"/>
          <w:szCs w:val="24"/>
          <w:u w:val="single"/>
        </w:rPr>
      </w:pPr>
    </w:p>
    <w:p w14:paraId="16424081"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behalf of the Funnelweb County and the Department of Justice, we thank you for joining us in taking on this case. This case has plagued the division for several months, and so we have transferred this to our new </w:t>
      </w:r>
      <w:r>
        <w:rPr>
          <w:rFonts w:ascii="Times New Roman" w:eastAsia="Times New Roman" w:hAnsi="Times New Roman" w:cs="Times New Roman"/>
          <w:i/>
          <w:sz w:val="24"/>
          <w:szCs w:val="24"/>
        </w:rPr>
        <w:t>special</w:t>
      </w:r>
      <w:r>
        <w:rPr>
          <w:rFonts w:ascii="Times New Roman" w:eastAsia="Times New Roman" w:hAnsi="Times New Roman" w:cs="Times New Roman"/>
          <w:sz w:val="24"/>
          <w:szCs w:val="24"/>
        </w:rPr>
        <w:t xml:space="preserve"> division, who will be led by [REDACTED]. If you are reading this document, you have been selected for this division as the cream of the crop in the cybersecurity division, and we entrust the results of this case with you. For further information on this, please email [REDACTED].</w:t>
      </w:r>
    </w:p>
    <w:p w14:paraId="06B15C93" w14:textId="77777777" w:rsidR="002D526E" w:rsidRDefault="002D526E">
      <w:pPr>
        <w:rPr>
          <w:rFonts w:ascii="Times New Roman" w:eastAsia="Times New Roman" w:hAnsi="Times New Roman" w:cs="Times New Roman"/>
          <w:sz w:val="24"/>
          <w:szCs w:val="24"/>
        </w:rPr>
      </w:pPr>
    </w:p>
    <w:p w14:paraId="5D39205C" w14:textId="7F34F128"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formalities out of the way, let me disclose the details of this case. We had been alerted earlier this year about the murders of </w:t>
      </w:r>
      <w:r w:rsidR="0044591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young adults, whose bodies were identified as listed below:</w:t>
      </w:r>
    </w:p>
    <w:p w14:paraId="739B42A9" w14:textId="77777777" w:rsidR="002D526E" w:rsidRDefault="002D526E">
      <w:pPr>
        <w:rPr>
          <w:rFonts w:ascii="Times New Roman" w:eastAsia="Times New Roman" w:hAnsi="Times New Roman" w:cs="Times New Roman"/>
          <w:sz w:val="24"/>
          <w:szCs w:val="24"/>
        </w:rPr>
      </w:pPr>
    </w:p>
    <w:tbl>
      <w:tblPr>
        <w:tblStyle w:val="a"/>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3255"/>
        <w:gridCol w:w="3255"/>
      </w:tblGrid>
      <w:tr w:rsidR="0033083B" w14:paraId="5E9E2207" w14:textId="2BD90061" w:rsidTr="0033083B">
        <w:trPr>
          <w:trHeight w:val="275"/>
        </w:trPr>
        <w:tc>
          <w:tcPr>
            <w:tcW w:w="3255" w:type="dxa"/>
            <w:shd w:val="clear" w:color="auto" w:fill="auto"/>
            <w:tcMar>
              <w:top w:w="100" w:type="dxa"/>
              <w:left w:w="100" w:type="dxa"/>
              <w:bottom w:w="100" w:type="dxa"/>
              <w:right w:w="100" w:type="dxa"/>
            </w:tcMar>
          </w:tcPr>
          <w:p w14:paraId="2659340C" w14:textId="77777777"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55" w:type="dxa"/>
            <w:shd w:val="clear" w:color="auto" w:fill="auto"/>
            <w:tcMar>
              <w:top w:w="100" w:type="dxa"/>
              <w:left w:w="100" w:type="dxa"/>
              <w:bottom w:w="100" w:type="dxa"/>
              <w:right w:w="100" w:type="dxa"/>
            </w:tcMar>
          </w:tcPr>
          <w:p w14:paraId="472E8481" w14:textId="77777777"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Age/Gender</w:t>
            </w:r>
          </w:p>
        </w:tc>
        <w:tc>
          <w:tcPr>
            <w:tcW w:w="3255" w:type="dxa"/>
          </w:tcPr>
          <w:p w14:paraId="3EF045B5" w14:textId="4DD89F5E"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URL to append</w:t>
            </w:r>
          </w:p>
        </w:tc>
      </w:tr>
      <w:tr w:rsidR="0033083B" w14:paraId="270DB74B" w14:textId="22AEFAA3" w:rsidTr="0033083B">
        <w:trPr>
          <w:trHeight w:val="275"/>
        </w:trPr>
        <w:tc>
          <w:tcPr>
            <w:tcW w:w="3255" w:type="dxa"/>
            <w:shd w:val="clear" w:color="auto" w:fill="auto"/>
            <w:tcMar>
              <w:top w:w="100" w:type="dxa"/>
              <w:left w:w="100" w:type="dxa"/>
              <w:bottom w:w="100" w:type="dxa"/>
              <w:right w:w="100" w:type="dxa"/>
            </w:tcMar>
          </w:tcPr>
          <w:p w14:paraId="738C4639" w14:textId="77777777" w:rsidR="0033083B" w:rsidRDefault="0033083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Narlin Tanaka</w:t>
            </w:r>
          </w:p>
        </w:tc>
        <w:tc>
          <w:tcPr>
            <w:tcW w:w="3255" w:type="dxa"/>
            <w:shd w:val="clear" w:color="auto" w:fill="auto"/>
            <w:tcMar>
              <w:top w:w="100" w:type="dxa"/>
              <w:left w:w="100" w:type="dxa"/>
              <w:bottom w:w="100" w:type="dxa"/>
              <w:right w:w="100" w:type="dxa"/>
            </w:tcMar>
          </w:tcPr>
          <w:p w14:paraId="676EF72F" w14:textId="77777777"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19M</w:t>
            </w:r>
          </w:p>
        </w:tc>
        <w:tc>
          <w:tcPr>
            <w:tcW w:w="3255" w:type="dxa"/>
          </w:tcPr>
          <w:p w14:paraId="2DD1F670" w14:textId="6B13E822"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/narcissus.html</w:t>
            </w:r>
          </w:p>
        </w:tc>
      </w:tr>
      <w:tr w:rsidR="0033083B" w14:paraId="093FEA70" w14:textId="6AE7FB81" w:rsidTr="0033083B">
        <w:trPr>
          <w:trHeight w:val="290"/>
        </w:trPr>
        <w:tc>
          <w:tcPr>
            <w:tcW w:w="3255" w:type="dxa"/>
            <w:shd w:val="clear" w:color="auto" w:fill="auto"/>
            <w:tcMar>
              <w:top w:w="100" w:type="dxa"/>
              <w:left w:w="100" w:type="dxa"/>
              <w:bottom w:w="100" w:type="dxa"/>
              <w:right w:w="100" w:type="dxa"/>
            </w:tcMar>
          </w:tcPr>
          <w:p w14:paraId="543D7D54" w14:textId="77777777"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Freiss Dembele</w:t>
            </w:r>
          </w:p>
        </w:tc>
        <w:tc>
          <w:tcPr>
            <w:tcW w:w="3255" w:type="dxa"/>
            <w:shd w:val="clear" w:color="auto" w:fill="auto"/>
            <w:tcMar>
              <w:top w:w="100" w:type="dxa"/>
              <w:left w:w="100" w:type="dxa"/>
              <w:bottom w:w="100" w:type="dxa"/>
              <w:right w:w="100" w:type="dxa"/>
            </w:tcMar>
          </w:tcPr>
          <w:p w14:paraId="55FDEB7C" w14:textId="77777777"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3255" w:type="dxa"/>
          </w:tcPr>
          <w:p w14:paraId="60A87561" w14:textId="35B4C596" w:rsidR="0033083B" w:rsidRDefault="0033083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/nomad.html</w:t>
            </w:r>
          </w:p>
        </w:tc>
      </w:tr>
    </w:tbl>
    <w:p w14:paraId="2C88015A" w14:textId="77777777" w:rsidR="002D526E" w:rsidRDefault="002D526E">
      <w:pPr>
        <w:rPr>
          <w:rFonts w:ascii="Times New Roman" w:eastAsia="Times New Roman" w:hAnsi="Times New Roman" w:cs="Times New Roman"/>
          <w:sz w:val="24"/>
          <w:szCs w:val="24"/>
        </w:rPr>
      </w:pPr>
    </w:p>
    <w:p w14:paraId="78A8AB4A"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families were informed as soon as they were identified, and understandably they are insistent on bringing the killer to justice. However, up until now, we’ve only run into dead ends. Thus, I urge you to progress through these cases and compile as much information as possible.</w:t>
      </w:r>
    </w:p>
    <w:p w14:paraId="79C02EAA" w14:textId="77777777" w:rsidR="002D526E" w:rsidRDefault="002D526E">
      <w:pPr>
        <w:rPr>
          <w:rFonts w:ascii="Times New Roman" w:eastAsia="Times New Roman" w:hAnsi="Times New Roman" w:cs="Times New Roman"/>
          <w:sz w:val="24"/>
          <w:szCs w:val="24"/>
        </w:rPr>
      </w:pPr>
    </w:p>
    <w:p w14:paraId="5CCB2877" w14:textId="77777777" w:rsidR="002D526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w:t>
      </w:r>
    </w:p>
    <w:p w14:paraId="78DC4F0B" w14:textId="77777777" w:rsidR="002D526E" w:rsidRDefault="002D526E">
      <w:pPr>
        <w:rPr>
          <w:rFonts w:ascii="Times New Roman" w:eastAsia="Times New Roman" w:hAnsi="Times New Roman" w:cs="Times New Roman"/>
          <w:b/>
          <w:sz w:val="24"/>
          <w:szCs w:val="24"/>
        </w:rPr>
      </w:pPr>
    </w:p>
    <w:p w14:paraId="36D155D4"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 until now, you have been trained in basic OSINT techniques, which is useful for identifying people in generic situations, finding data and information that is completely public and accessible to everyone. We are </w:t>
      </w:r>
      <w:r>
        <w:rPr>
          <w:rFonts w:ascii="Times New Roman" w:eastAsia="Times New Roman" w:hAnsi="Times New Roman" w:cs="Times New Roman"/>
          <w:b/>
          <w:sz w:val="24"/>
          <w:szCs w:val="24"/>
        </w:rPr>
        <w:t>certain</w:t>
      </w:r>
      <w:r>
        <w:rPr>
          <w:rFonts w:ascii="Times New Roman" w:eastAsia="Times New Roman" w:hAnsi="Times New Roman" w:cs="Times New Roman"/>
          <w:sz w:val="24"/>
          <w:szCs w:val="24"/>
        </w:rPr>
        <w:t xml:space="preserve"> that your OSINT techniques will prove useful for these cases, however, you will be required to hone your skills even more. From here on out, you will be in unchartered territory recovering fragments of a URL that will point you straight to the evil lair of the killer; we are aware that the URL is formatted as such:</w:t>
      </w:r>
    </w:p>
    <w:p w14:paraId="17D6712C" w14:textId="77777777" w:rsidR="002D526E" w:rsidRDefault="002D526E">
      <w:pPr>
        <w:rPr>
          <w:rFonts w:ascii="Times New Roman" w:eastAsia="Times New Roman" w:hAnsi="Times New Roman" w:cs="Times New Roman"/>
          <w:sz w:val="24"/>
          <w:szCs w:val="24"/>
        </w:rPr>
      </w:pPr>
    </w:p>
    <w:p w14:paraId="18C05F95" w14:textId="76CF0391" w:rsidR="002D526E" w:rsidRDefault="00E910A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basilisk-{secret hash}.onrender.com</w:t>
      </w:r>
    </w:p>
    <w:p w14:paraId="271F8C41" w14:textId="77777777" w:rsidR="002D526E" w:rsidRDefault="002D526E">
      <w:pPr>
        <w:rPr>
          <w:rFonts w:ascii="Times New Roman" w:eastAsia="Times New Roman" w:hAnsi="Times New Roman" w:cs="Times New Roman"/>
          <w:b/>
          <w:sz w:val="24"/>
          <w:szCs w:val="24"/>
        </w:rPr>
      </w:pPr>
    </w:p>
    <w:p w14:paraId="00546B24" w14:textId="77777777" w:rsidR="002D526E" w:rsidRDefault="002D526E">
      <w:pPr>
        <w:rPr>
          <w:rFonts w:ascii="Times New Roman" w:eastAsia="Times New Roman" w:hAnsi="Times New Roman" w:cs="Times New Roman"/>
          <w:b/>
          <w:sz w:val="24"/>
          <w:szCs w:val="24"/>
        </w:rPr>
      </w:pPr>
    </w:p>
    <w:p w14:paraId="419EE92B"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Fragments of this hash can be recovered from the endpoints of each of the cases you investigate above, and trust me;</w:t>
      </w:r>
    </w:p>
    <w:p w14:paraId="0863ED18" w14:textId="77777777" w:rsidR="002D526E" w:rsidRDefault="002D526E">
      <w:pPr>
        <w:rPr>
          <w:rFonts w:ascii="Times New Roman" w:eastAsia="Times New Roman" w:hAnsi="Times New Roman" w:cs="Times New Roman"/>
          <w:sz w:val="24"/>
          <w:szCs w:val="24"/>
        </w:rPr>
      </w:pPr>
    </w:p>
    <w:p w14:paraId="7C8B64BE"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You’ll know them when you see them. </w:t>
      </w:r>
    </w:p>
    <w:p w14:paraId="0AA4C19E" w14:textId="77777777" w:rsidR="002D526E" w:rsidRDefault="002D526E">
      <w:pPr>
        <w:rPr>
          <w:rFonts w:ascii="Times New Roman" w:eastAsia="Times New Roman" w:hAnsi="Times New Roman" w:cs="Times New Roman"/>
          <w:sz w:val="24"/>
          <w:szCs w:val="24"/>
        </w:rPr>
      </w:pPr>
    </w:p>
    <w:p w14:paraId="6DA46FC9" w14:textId="77777777" w:rsidR="002D526E" w:rsidRDefault="002D526E">
      <w:pPr>
        <w:rPr>
          <w:rFonts w:ascii="Times New Roman" w:eastAsia="Times New Roman" w:hAnsi="Times New Roman" w:cs="Times New Roman"/>
          <w:sz w:val="24"/>
          <w:szCs w:val="24"/>
        </w:rPr>
      </w:pPr>
    </w:p>
    <w:sectPr w:rsidR="002D526E">
      <w:headerReference w:type="default" r:id="rId6"/>
      <w:pgSz w:w="12240" w:h="15840"/>
      <w:pgMar w:top="1425" w:right="1800" w:bottom="1425"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C9EF4" w14:textId="77777777" w:rsidR="00994CC0" w:rsidRDefault="00994CC0">
      <w:pPr>
        <w:spacing w:line="240" w:lineRule="auto"/>
      </w:pPr>
      <w:r>
        <w:separator/>
      </w:r>
    </w:p>
  </w:endnote>
  <w:endnote w:type="continuationSeparator" w:id="0">
    <w:p w14:paraId="5C989C74" w14:textId="77777777" w:rsidR="00994CC0" w:rsidRDefault="00994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FEAB5" w14:textId="77777777" w:rsidR="00994CC0" w:rsidRDefault="00994CC0">
      <w:pPr>
        <w:spacing w:line="240" w:lineRule="auto"/>
      </w:pPr>
      <w:r>
        <w:separator/>
      </w:r>
    </w:p>
  </w:footnote>
  <w:footnote w:type="continuationSeparator" w:id="0">
    <w:p w14:paraId="13EE338D" w14:textId="77777777" w:rsidR="00994CC0" w:rsidRDefault="00994C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74A5B" w14:textId="77777777" w:rsidR="002D526E" w:rsidRDefault="00000000">
    <w:r>
      <w:rPr>
        <w:noProof/>
      </w:rPr>
      <w:drawing>
        <wp:anchor distT="114300" distB="114300" distL="114300" distR="114300" simplePos="0" relativeHeight="251658240" behindDoc="1" locked="0" layoutInCell="1" hidden="0" allowOverlap="1" wp14:anchorId="2B4497A6" wp14:editId="017A820B">
          <wp:simplePos x="0" y="0"/>
          <wp:positionH relativeFrom="column">
            <wp:posOffset>4381500</wp:posOffset>
          </wp:positionH>
          <wp:positionV relativeFrom="paragraph">
            <wp:posOffset>-114299</wp:posOffset>
          </wp:positionV>
          <wp:extent cx="1610869" cy="161086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10000"/>
                  </a:blip>
                  <a:srcRect/>
                  <a:stretch>
                    <a:fillRect/>
                  </a:stretch>
                </pic:blipFill>
                <pic:spPr>
                  <a:xfrm>
                    <a:off x="0" y="0"/>
                    <a:ext cx="1610869" cy="1610869"/>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6E"/>
    <w:rsid w:val="00151532"/>
    <w:rsid w:val="002D526E"/>
    <w:rsid w:val="003126D5"/>
    <w:rsid w:val="0033083B"/>
    <w:rsid w:val="0036717A"/>
    <w:rsid w:val="0044591D"/>
    <w:rsid w:val="00607DE4"/>
    <w:rsid w:val="00994CC0"/>
    <w:rsid w:val="00E910AF"/>
    <w:rsid w:val="00EC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7DCF"/>
  <w15:docId w15:val="{01756349-C693-4D2B-AEA9-1AB8FC6D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Mahir Bhuiyan</cp:lastModifiedBy>
  <cp:revision>4</cp:revision>
  <dcterms:created xsi:type="dcterms:W3CDTF">2024-10-30T12:05:00Z</dcterms:created>
  <dcterms:modified xsi:type="dcterms:W3CDTF">2024-10-30T12:26:00Z</dcterms:modified>
</cp:coreProperties>
</file>