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line="480" w:lineRule="auto"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DATA ENGINEERING — COURSEWORK 1</w:t>
      </w:r>
    </w:p>
    <w:p>
      <w:pPr>
        <w:spacing w:line="480" w:lineRule="auto" w:before="40" w:after="40"/>
        <w:jc w:val="center"/>
      </w:pPr>
      <w:r>
        <w:rPr>
          <w:rFonts w:ascii="Times New Roman" w:hAnsi="Times New Roman"/>
          <w:b w:val="0"/>
          <w:i/>
          <w:sz w:val="28"/>
        </w:rPr>
        <w:t>TechReads Book Data Pipeline</w:t>
      </w:r>
    </w:p>
    <w:p/>
    <w:p>
      <w:pPr>
        <w:spacing w:line="480" w:lineRule="auto" w:before="20" w:after="20"/>
        <w:jc w:val="center"/>
      </w:pPr>
      <w:r>
        <w:rPr>
          <w:rFonts w:ascii="Times New Roman" w:hAnsi="Times New Roman"/>
          <w:b/>
          <w:i w:val="0"/>
          <w:sz w:val="24"/>
        </w:rPr>
        <w:t xml:space="preserve">Module:  </w:t>
      </w:r>
      <w:r>
        <w:rPr>
          <w:rFonts w:ascii="Times New Roman" w:hAnsi="Times New Roman"/>
          <w:b w:val="0"/>
          <w:i w:val="0"/>
          <w:sz w:val="24"/>
        </w:rPr>
        <w:t>Data Engineering (Level 6)</w:t>
      </w:r>
    </w:p>
    <w:p>
      <w:pPr>
        <w:spacing w:line="480" w:lineRule="auto" w:before="20" w:after="20"/>
        <w:jc w:val="center"/>
      </w:pPr>
      <w:r>
        <w:rPr>
          <w:rFonts w:ascii="Times New Roman" w:hAnsi="Times New Roman"/>
          <w:b/>
          <w:i w:val="0"/>
          <w:sz w:val="24"/>
        </w:rPr>
        <w:t xml:space="preserve">Academic Year:  </w:t>
      </w:r>
      <w:r>
        <w:rPr>
          <w:rFonts w:ascii="Times New Roman" w:hAnsi="Times New Roman"/>
          <w:b w:val="0"/>
          <w:i w:val="0"/>
          <w:sz w:val="24"/>
        </w:rPr>
        <w:t>2025–2026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Role</w:t>
            </w:r>
          </w:p>
        </w:tc>
        <w:tc>
          <w:tcPr>
            <w:tcW w:type="dxa" w:w="4608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Full Name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Student ID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Group Member 1</w:t>
            </w:r>
          </w:p>
        </w:tc>
        <w:tc>
          <w:tcPr>
            <w:tcW w:type="dxa" w:w="460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[Full Name]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[Student ID]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Group Member 2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[Full Name]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[Student ID]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Group Member 3</w:t>
            </w:r>
          </w:p>
        </w:tc>
        <w:tc>
          <w:tcPr>
            <w:tcW w:type="dxa" w:w="4608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[Full Name]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[Student ID]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Group Member 4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[Full Name]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[Student ID]</w:t>
            </w:r>
          </w:p>
        </w:tc>
      </w:tr>
    </w:tbl>
    <w:p/>
    <w:p>
      <w:pPr>
        <w:spacing w:line="480" w:lineRule="auto" w:before="20" w:after="20"/>
        <w:jc w:val="center"/>
      </w:pPr>
      <w:r>
        <w:rPr>
          <w:rFonts w:ascii="Times New Roman" w:hAnsi="Times New Roman"/>
          <w:b/>
          <w:i w:val="0"/>
          <w:sz w:val="24"/>
        </w:rPr>
        <w:t xml:space="preserve">Date of Submission:  </w:t>
      </w:r>
      <w:r>
        <w:rPr>
          <w:rFonts w:ascii="Times New Roman" w:hAnsi="Times New Roman"/>
          <w:b w:val="0"/>
          <w:i w:val="0"/>
          <w:sz w:val="24"/>
        </w:rPr>
        <w:t>[DD Month YYYY]</w:t>
      </w:r>
    </w:p>
    <w:p>
      <w:pPr>
        <w:spacing w:line="480" w:lineRule="auto" w:before="20" w:after="20"/>
        <w:jc w:val="center"/>
      </w:pPr>
      <w:r>
        <w:rPr>
          <w:rFonts w:ascii="Times New Roman" w:hAnsi="Times New Roman"/>
          <w:b/>
          <w:i w:val="0"/>
          <w:sz w:val="24"/>
        </w:rPr>
        <w:t xml:space="preserve">Word Count:  </w:t>
      </w:r>
      <w:r>
        <w:rPr>
          <w:rFonts w:ascii="Times New Roman" w:hAnsi="Times New Roman"/>
          <w:b w:val="0"/>
          <w:i w:val="0"/>
          <w:sz w:val="24"/>
        </w:rPr>
        <w:t>[Insert]</w:t>
      </w:r>
    </w:p>
    <w:p/>
    <w:p>
      <w:pPr>
        <w:spacing w:line="480" w:lineRule="auto" w:before="0" w:after="120"/>
        <w:jc w:val="center"/>
      </w:pPr>
      <w:r>
        <w:rPr>
          <w:rFonts w:ascii="Times New Roman" w:hAnsi="Times New Roman"/>
          <w:b w:val="0"/>
          <w:i/>
          <w:sz w:val="24"/>
        </w:rPr>
        <w:t>Declaration: We confirm that this is our own group work and all sources have been cited in accordance with IEEE referencing guidelines.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/>
          <w:b/>
          <w:color w:val="000000"/>
          <w:sz w:val="28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rFonts w:ascii="Times New Roman" w:hAnsi="Times New Roman"/>
          <w:b w:val="0"/>
          <w:i/>
          <w:color w:val="787878"/>
          <w:sz w:val="22"/>
        </w:rPr>
        <w:t>[ In Word: References → Table of Contents → Automatic Table 1, or press Ctrl+A then F9 to update ]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/>
          <w:b/>
          <w:color w:val="000000"/>
          <w:sz w:val="28"/>
        </w:rPr>
        <w:t>Task 1: Web Scraping and Data Collection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The pipeline queries the Open Library JSON Search API (https://openlibrary.org/search.json) using twenty targeted search queries across data engineering, data science, and machine learning topics. A keyword filter (is_data_engineering_book()) retains only relevant titles, and a seen set prevents in-run duplicates. The final execution collected 20 books and saved them to data/techreads_books.csv with columns: title, author, year, star_rating, price, book_url, and scraped_at.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The Open Library API was chosen over HTML scraping for stability — JSON responses are unaffected by layout changes [1]. Only books with a genuine community rating (ratings_average ≥ 1.0) were accepted; no ratings were fabricated. Pricing is not published by Open Library, so a deterministic MD5 hash function (simulated_price()) generates a consistent GBP value (£9.99–£99.99) per title, ensuring reproducibility across re-runs.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Resilience is addressed through a rotating User-Agent pool and exponential-backoff retry logic (fetch_url()), reducing bot-detection risk across multi-query sessions. Random page offsets diversify the sample each run. The output CSV is saved to the project data/ folder and mirrored to ~/Downloads/ automatically for accessibility. As shown in Figure T1-1, the scraper confirmed 20 books collected; Figure T1-2 shows the DataFrame preview; Figure T1-3 confirms the CSV file on disk.</w:t>
      </w:r>
    </w:p>
    <w:p>
      <w:pPr>
        <w:pStyle w:val="Heading2"/>
        <w:spacing w:before="80" w:after="80"/>
      </w:pPr>
      <w:r>
        <w:rPr>
          <w:rFonts w:ascii="Times New Roman" w:hAnsi="Times New Roman"/>
          <w:b/>
          <w:color w:val="000000"/>
          <w:sz w:val="26"/>
        </w:rPr>
        <w:t>1.1 Screenshot Evidence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📋  All screenshots must be real captures from your Jupyter/VS Code execution. Crop tightly. Caption every figure as shown below and reference each in the text above.</w:t>
      </w:r>
    </w:p>
    <w:p>
      <w:pPr>
        <w:pStyle w:val="ListBullet"/>
        <w:spacing w:line="480" w:lineRule="auto" w:before="0" w:after="40"/>
      </w:pPr>
      <w:r>
        <w:rPr>
          <w:rFonts w:ascii="Times New Roman" w:hAnsi="Times New Roman"/>
          <w:b/>
          <w:i w:val="0"/>
          <w:sz w:val="24"/>
        </w:rPr>
        <w:t xml:space="preserve">Figure T1-1 — Scraper execution log: </w:t>
      </w:r>
      <w:r>
        <w:rPr>
          <w:rFonts w:ascii="Times New Roman" w:hAnsi="Times New Roman"/>
          <w:b w:val="0"/>
          <w:i w:val="0"/>
          <w:sz w:val="24"/>
        </w:rPr>
        <w:t>Jupyter cell output: queries run, pages matched, and "[Task 1] ✓ 20 books collected".</w:t>
      </w:r>
    </w:p>
    <w:p>
      <w:pPr>
        <w:pStyle w:val="ListBullet"/>
        <w:spacing w:line="480" w:lineRule="auto" w:before="0" w:after="40"/>
      </w:pPr>
      <w:r>
        <w:rPr>
          <w:rFonts w:ascii="Times New Roman" w:hAnsi="Times New Roman"/>
          <w:b/>
          <w:i w:val="0"/>
          <w:sz w:val="24"/>
        </w:rPr>
        <w:t xml:space="preserve">Figure T1-2 — DataFrame preview: </w:t>
      </w:r>
      <w:r>
        <w:rPr>
          <w:rFonts w:ascii="Times New Roman" w:hAnsi="Times New Roman"/>
          <w:b w:val="0"/>
          <w:i w:val="0"/>
          <w:sz w:val="24"/>
        </w:rPr>
        <w:t>final_df.head(10) in Jupyter — title, author, year, star_rating, price columns visible.</w:t>
      </w:r>
    </w:p>
    <w:p>
      <w:pPr>
        <w:pStyle w:val="ListBullet"/>
        <w:spacing w:line="480" w:lineRule="auto" w:before="0" w:after="40"/>
      </w:pPr>
      <w:r>
        <w:rPr>
          <w:rFonts w:ascii="Times New Roman" w:hAnsi="Times New Roman"/>
          <w:b/>
          <w:i w:val="0"/>
          <w:sz w:val="24"/>
        </w:rPr>
        <w:t xml:space="preserve">Figure T1-3 — CSV file on disk: </w:t>
      </w:r>
      <w:r>
        <w:rPr>
          <w:rFonts w:ascii="Times New Roman" w:hAnsi="Times New Roman"/>
          <w:b w:val="0"/>
          <w:i w:val="0"/>
          <w:sz w:val="24"/>
        </w:rPr>
        <w:t>Finder / File Explorer showing data/techreads_books.csv with a non-zero file size.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8C8C8C"/>
          <w:sz w:val="24"/>
        </w:rPr>
        <w:t>[ Insert Figures T1-1, T1-2, T1-3 here with captions ]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/>
          <w:b/>
          <w:color w:val="000000"/>
          <w:sz w:val="28"/>
        </w:rPr>
        <w:t>Task 2: MySQL Database Pipeline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A MySQL database (techreads_db) was created programmatically using mysql-connector-python inside CW1_Pipeline.ipynb. The books table stores eight columns; each data-type choice is deliberate: DECIMAL(10,2) for price avoids floating-point rounding; TINYINT for rating (1–5) minimises storage; UNIQUE on book_url enforces deduplication at the database level; and INT AUTO_INCREMENT provides a stable surrogate key for NiFi's incremental polling. The InnoDB engine ensures ACID compliance.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Data was loaded using INSERT … ON DUPLICATE KEY UPDATE keyed on book_url, making the pipeline idempotent — re-running updates existing records rather than creating duplicates. The cell output confirmed 20 rows processed | 20 affected. The draw.io ER diagram (Figure T2-1) shows the full schema with column types and constraints.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Three SQL queries were implemented. The required query (Figure T2-2) selects title, price, and rating, ordered by price DESC with LIMIT 15. Two indexes were then created: idx_price on price and idx_rating on rating. Timing measurements (Figure T2-3) showed idx_price reduced execution from 6.473 ms to 0.780 ms — an 87.9% improvement — demonstrating that an index delivers measurable benefit when the indexed column appears in an ORDER BY or WHERE clause [2][5]. The idx_rating gain was negligible at 20 rows, which is expected at small scale.</w:t>
      </w:r>
    </w:p>
    <w:p>
      <w:pPr>
        <w:pStyle w:val="Heading2"/>
        <w:spacing w:before="80" w:after="80"/>
      </w:pPr>
      <w:r>
        <w:rPr>
          <w:rFonts w:ascii="Times New Roman" w:hAnsi="Times New Roman"/>
          <w:b/>
          <w:color w:val="000000"/>
          <w:sz w:val="26"/>
        </w:rPr>
        <w:t>2.1 Screenshot Evidence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📋  Caption every figure and reference it in the discussion above (e.g., "As shown in Figure T2-2…").</w:t>
      </w:r>
    </w:p>
    <w:p>
      <w:pPr>
        <w:pStyle w:val="ListBullet"/>
        <w:spacing w:line="480" w:lineRule="auto" w:before="0" w:after="40"/>
      </w:pPr>
      <w:r>
        <w:rPr>
          <w:rFonts w:ascii="Times New Roman" w:hAnsi="Times New Roman"/>
          <w:b/>
          <w:i w:val="0"/>
          <w:sz w:val="24"/>
        </w:rPr>
        <w:t xml:space="preserve">Figure T2-1 — draw.io ER diagram: </w:t>
      </w:r>
      <w:r>
        <w:rPr>
          <w:rFonts w:ascii="Times New Roman" w:hAnsi="Times New Roman"/>
          <w:b w:val="0"/>
          <w:i w:val="0"/>
          <w:sz w:val="24"/>
        </w:rPr>
        <w:t>Entity-relationship diagram showing books table: columns, types, PK, UNIQUE, and indexes.</w:t>
      </w:r>
    </w:p>
    <w:p>
      <w:pPr>
        <w:pStyle w:val="ListBullet"/>
        <w:spacing w:line="480" w:lineRule="auto" w:before="0" w:after="40"/>
      </w:pPr>
      <w:r>
        <w:rPr>
          <w:rFonts w:ascii="Times New Roman" w:hAnsi="Times New Roman"/>
          <w:b/>
          <w:i w:val="0"/>
          <w:sz w:val="24"/>
        </w:rPr>
        <w:t xml:space="preserve">Figure T2-2 — Required query output: </w:t>
      </w:r>
      <w:r>
        <w:rPr>
          <w:rFonts w:ascii="Times New Roman" w:hAnsi="Times New Roman"/>
          <w:b w:val="0"/>
          <w:i w:val="0"/>
          <w:sz w:val="24"/>
        </w:rPr>
        <w:t>Three-column result set (title, price, rating) sorted by price DESC — from Jupyter cell.</w:t>
      </w:r>
    </w:p>
    <w:p>
      <w:pPr>
        <w:pStyle w:val="ListBullet"/>
        <w:spacing w:line="480" w:lineRule="auto" w:before="0" w:after="40"/>
      </w:pPr>
      <w:r>
        <w:rPr>
          <w:rFonts w:ascii="Times New Roman" w:hAnsi="Times New Roman"/>
          <w:b/>
          <w:i w:val="0"/>
          <w:sz w:val="24"/>
        </w:rPr>
        <w:t xml:space="preserve">Figure T2-3 — Index performance comparison: </w:t>
      </w:r>
      <w:r>
        <w:rPr>
          <w:rFonts w:ascii="Times New Roman" w:hAnsi="Times New Roman"/>
          <w:b w:val="0"/>
          <w:i w:val="0"/>
          <w:sz w:val="24"/>
        </w:rPr>
        <w:t>Before/after timing block: idx_price (6.473 ms → 0.780 ms) and idx_rating results.</w:t>
      </w:r>
    </w:p>
    <w:p>
      <w:pPr>
        <w:pStyle w:val="ListBullet"/>
        <w:spacing w:line="480" w:lineRule="auto" w:before="0" w:after="40"/>
      </w:pPr>
      <w:r>
        <w:rPr>
          <w:rFonts w:ascii="Times New Roman" w:hAnsi="Times New Roman"/>
          <w:b/>
          <w:i w:val="0"/>
          <w:sz w:val="24"/>
        </w:rPr>
        <w:t xml:space="preserve">Figure T2-4 — DB and table creation: </w:t>
      </w:r>
      <w:r>
        <w:rPr>
          <w:rFonts w:ascii="Times New Roman" w:hAnsi="Times New Roman"/>
          <w:b w:val="0"/>
          <w:i w:val="0"/>
          <w:sz w:val="24"/>
        </w:rPr>
        <w:t>Jupyter output confirming: Database `techreads_db` and table `books` ready.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8C8C8C"/>
          <w:sz w:val="24"/>
        </w:rPr>
        <w:t>[ Insert Figures T2-1 to T2-4 here with captions ]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/>
          <w:b/>
          <w:color w:val="000000"/>
          <w:sz w:val="28"/>
        </w:rPr>
        <w:t>Task 3: Apache NiFi Automation</w:t>
      </w:r>
    </w:p>
    <w:p>
      <w:pPr>
        <w:pStyle w:val="Heading2"/>
        <w:spacing w:before="80" w:after="80"/>
      </w:pPr>
      <w:r>
        <w:rPr>
          <w:rFonts w:ascii="Times New Roman" w:hAnsi="Times New Roman"/>
          <w:b/>
          <w:color w:val="000000"/>
          <w:sz w:val="26"/>
        </w:rPr>
        <w:t>3.1 Video Demonstration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🎥  One group member records the video. Camera ON throughout. Voiceover required. Show the DataEngineering process group running end-to-end and confirm output files in /tmp/techreads_output/. Upload to OneDrive / YouTube (unlisted) and paste the link below.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/>
          <w:i w:val="0"/>
          <w:sz w:val="24"/>
        </w:rPr>
        <w:t xml:space="preserve">Video Link:  </w:t>
      </w:r>
      <w:r>
        <w:rPr>
          <w:rFonts w:ascii="Times New Roman" w:hAnsi="Times New Roman"/>
          <w:b w:val="0"/>
          <w:i w:val="0"/>
          <w:color w:val="2563EB"/>
          <w:sz w:val="24"/>
        </w:rPr>
        <w:t>[INSERT SHARED LINK HERE]</w:t>
      </w:r>
    </w:p>
    <w:p>
      <w:pPr>
        <w:pStyle w:val="Heading2"/>
        <w:spacing w:before="80" w:after="80"/>
      </w:pPr>
      <w:r>
        <w:rPr>
          <w:rFonts w:ascii="Times New Roman" w:hAnsi="Times New Roman"/>
          <w:b/>
          <w:color w:val="000000"/>
          <w:sz w:val="26"/>
        </w:rPr>
        <w:t>3.2 NiFi Flow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The pipeline was built in the NiFi UI inside a process group named DataEngineering. Five processors run in sequence (Figure T3-1):</w:t>
      </w:r>
    </w:p>
    <w:p>
      <w:pPr>
        <w:spacing w:line="240" w:lineRule="auto" w:before="0" w:after="0"/>
        <w:ind w:left="720"/>
        <w:shd w:val="clear" w:color="auto" w:fill="F3F4F6"/>
      </w:pPr>
      <w:r>
        <w:rPr>
          <w:rFonts w:ascii="Courier New" w:hAnsi="Courier New"/>
          <w:sz w:val="19"/>
        </w:rPr>
        <w:t>QueryDatabaseTable  →  ConvertAvroToJSON  →  SplitJson  →  UpdateAttribute  →  PutFile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1E3A5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#</w:t>
            </w:r>
          </w:p>
        </w:tc>
        <w:tc>
          <w:tcPr>
            <w:tcW w:type="dxa" w:w="2736"/>
            <w:shd w:val="clear" w:color="auto" w:fill="1E3A5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Processor</w:t>
            </w:r>
          </w:p>
        </w:tc>
        <w:tc>
          <w:tcPr>
            <w:tcW w:type="dxa" w:w="6480"/>
            <w:shd w:val="clear" w:color="auto" w:fill="1E3A5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Key Configuration</w:t>
            </w:r>
          </w:p>
        </w:tc>
      </w:tr>
      <w:tr>
        <w:tc>
          <w:tcPr>
            <w:tcW w:type="dxa" w:w="432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</w:t>
            </w:r>
          </w:p>
        </w:tc>
        <w:tc>
          <w:tcPr>
            <w:tcW w:type="dxa" w:w="2736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QueryDatabaseTable</w:t>
            </w:r>
          </w:p>
        </w:tc>
        <w:tc>
          <w:tcPr>
            <w:tcW w:type="dxa" w:w="6480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DBCPConnectionPool → techreads_db; Table: books; Maximum-value Columns: id; Schedule: 60 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ConvertAvroToJSON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Converts Avro → JSON array; no extra config required</w:t>
            </w:r>
          </w:p>
        </w:tc>
      </w:tr>
      <w:tr>
        <w:tc>
          <w:tcPr>
            <w:tcW w:type="dxa" w:w="432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3</w:t>
            </w:r>
          </w:p>
        </w:tc>
        <w:tc>
          <w:tcPr>
            <w:tcW w:type="dxa" w:w="2736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SplitJson</w:t>
            </w:r>
          </w:p>
        </w:tc>
        <w:tc>
          <w:tcPr>
            <w:tcW w:type="dxa" w:w="6480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JsonPath: $[*] — one FlowFile per book record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4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UpdateAttribute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filename = book_${now():format('yyyyMMdd_HHmmss')}_${UUID()}.json</w:t>
            </w:r>
          </w:p>
        </w:tc>
      </w:tr>
      <w:tr>
        <w:tc>
          <w:tcPr>
            <w:tcW w:type="dxa" w:w="432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5</w:t>
            </w:r>
          </w:p>
        </w:tc>
        <w:tc>
          <w:tcPr>
            <w:tcW w:type="dxa" w:w="2736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PutFile</w:t>
            </w:r>
          </w:p>
        </w:tc>
        <w:tc>
          <w:tcPr>
            <w:tcW w:type="dxa" w:w="6480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Directory: /tmp/techreads_output; Conflict resolution: replace</w:t>
            </w:r>
          </w:p>
        </w:tc>
      </w:tr>
    </w:tbl>
    <w:p/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Maximum-value Columns: id causes NiFi to track the highest id processed and query only new rows on each cycle (WHERE id &gt; [last_seen_id]), fully automating incremental ingestion without manual re-runs [3].</w:t>
      </w:r>
    </w:p>
    <w:p>
      <w:pPr>
        <w:pStyle w:val="Heading2"/>
        <w:spacing w:before="80" w:after="80"/>
      </w:pPr>
      <w:r>
        <w:rPr>
          <w:rFonts w:ascii="Times New Roman" w:hAnsi="Times New Roman"/>
          <w:b/>
          <w:color w:val="000000"/>
          <w:sz w:val="26"/>
        </w:rPr>
        <w:t>3.3 Screenshot Evidence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📋  Reference each figure in text (e.g., "As shown in Figure T3-1…").</w:t>
      </w:r>
    </w:p>
    <w:p>
      <w:pPr>
        <w:pStyle w:val="ListBullet"/>
        <w:spacing w:line="480" w:lineRule="auto" w:before="0" w:after="40"/>
      </w:pPr>
      <w:r>
        <w:rPr>
          <w:rFonts w:ascii="Times New Roman" w:hAnsi="Times New Roman"/>
          <w:b/>
          <w:i w:val="0"/>
          <w:sz w:val="24"/>
        </w:rPr>
        <w:t xml:space="preserve">Figure T3-1 — NiFi canvas — DataEngineering process group: </w:t>
      </w:r>
      <w:r>
        <w:rPr>
          <w:rFonts w:ascii="Times New Roman" w:hAnsi="Times New Roman"/>
          <w:b w:val="0"/>
          <w:i w:val="0"/>
          <w:sz w:val="24"/>
        </w:rPr>
        <w:t>All five processors visible and in Running state (green play icons).</w:t>
      </w:r>
    </w:p>
    <w:p>
      <w:pPr>
        <w:pStyle w:val="ListBullet"/>
        <w:spacing w:line="480" w:lineRule="auto" w:before="0" w:after="40"/>
      </w:pPr>
      <w:r>
        <w:rPr>
          <w:rFonts w:ascii="Times New Roman" w:hAnsi="Times New Roman"/>
          <w:b/>
          <w:i w:val="0"/>
          <w:sz w:val="24"/>
        </w:rPr>
        <w:t xml:space="preserve">Figure T3-2 — Processor configurations: </w:t>
      </w:r>
      <w:r>
        <w:rPr>
          <w:rFonts w:ascii="Times New Roman" w:hAnsi="Times New Roman"/>
          <w:b w:val="0"/>
          <w:i w:val="0"/>
          <w:sz w:val="24"/>
        </w:rPr>
        <w:t>QueryDatabaseTable config panel: connection pool, table (books), Maximum-value Columns: id.</w:t>
      </w:r>
    </w:p>
    <w:p>
      <w:pPr>
        <w:pStyle w:val="ListBullet"/>
        <w:spacing w:line="480" w:lineRule="auto" w:before="0" w:after="40"/>
      </w:pPr>
      <w:r>
        <w:rPr>
          <w:rFonts w:ascii="Times New Roman" w:hAnsi="Times New Roman"/>
          <w:b/>
          <w:i w:val="0"/>
          <w:sz w:val="24"/>
        </w:rPr>
        <w:t xml:space="preserve">Figure T3-3 — Controller service: </w:t>
      </w:r>
      <w:r>
        <w:rPr>
          <w:rFonts w:ascii="Times New Roman" w:hAnsi="Times New Roman"/>
          <w:b w:val="0"/>
          <w:i w:val="0"/>
          <w:sz w:val="24"/>
        </w:rPr>
        <w:t>DBCPConnectionPool showing Enabled status.</w:t>
      </w:r>
    </w:p>
    <w:p>
      <w:pPr>
        <w:pStyle w:val="ListBullet"/>
        <w:spacing w:line="480" w:lineRule="auto" w:before="0" w:after="40"/>
      </w:pPr>
      <w:r>
        <w:rPr>
          <w:rFonts w:ascii="Times New Roman" w:hAnsi="Times New Roman"/>
          <w:b/>
          <w:i w:val="0"/>
          <w:sz w:val="24"/>
        </w:rPr>
        <w:t xml:space="preserve">Figure T3-4 — Output files: </w:t>
      </w:r>
      <w:r>
        <w:rPr>
          <w:rFonts w:ascii="Times New Roman" w:hAnsi="Times New Roman"/>
          <w:b w:val="0"/>
          <w:i w:val="0"/>
          <w:sz w:val="24"/>
        </w:rPr>
        <w:t>Terminal: ls /tmp/techreads_output/ showing at least one .json output file.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8C8C8C"/>
          <w:sz w:val="24"/>
        </w:rPr>
        <w:t>[ Insert Figures T3-1 to T3-4 here with captions ]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/>
          <w:b/>
          <w:color w:val="000000"/>
          <w:sz w:val="28"/>
        </w:rPr>
        <w:t>Task 4: MongoDB Integration and SQL vs NoSQL Analysis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The same techreads_books.csv was loaded into MongoDB (techreads_db.books) using update_one({"book_url": …}, {"$set": doc}, upsert=True), mirroring MySQL's ON DUPLICATE KEY UPDATE to maintain idempotency. The execution confirmed 20 records upserted/updated (Figure T4-1). Four filter queries were run in both systems (Figure T4-2):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E3A5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Query</w:t>
            </w:r>
          </w:p>
        </w:tc>
        <w:tc>
          <w:tcPr>
            <w:tcW w:type="dxa" w:w="2304"/>
            <w:shd w:val="clear" w:color="auto" w:fill="1E3A5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Description</w:t>
            </w:r>
          </w:p>
        </w:tc>
        <w:tc>
          <w:tcPr>
            <w:tcW w:type="dxa" w:w="3456"/>
            <w:shd w:val="clear" w:color="auto" w:fill="1E3A5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MySQL Syntax</w:t>
            </w:r>
          </w:p>
        </w:tc>
        <w:tc>
          <w:tcPr>
            <w:tcW w:type="dxa" w:w="3888"/>
            <w:shd w:val="clear" w:color="auto" w:fill="1E3A5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MongoDB Syntax</w:t>
            </w:r>
          </w:p>
        </w:tc>
      </w:tr>
      <w:tr>
        <w:tc>
          <w:tcPr>
            <w:tcW w:type="dxa" w:w="720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Q1</w:t>
            </w:r>
          </w:p>
        </w:tc>
        <w:tc>
          <w:tcPr>
            <w:tcW w:type="dxa" w:w="2304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Rating ≥ 4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WHERE rating &gt;= 4</w:t>
            </w:r>
          </w:p>
        </w:tc>
        <w:tc>
          <w:tcPr>
            <w:tcW w:type="dxa" w:w="3888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{'rating': {'$gte': 4}}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Q2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Price ≤ £20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WHERE price &lt;= 20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{'price': {'$lte': 20.0}}</w:t>
            </w:r>
          </w:p>
        </w:tc>
      </w:tr>
      <w:tr>
        <w:tc>
          <w:tcPr>
            <w:tcW w:type="dxa" w:w="720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Q3</w:t>
            </w:r>
          </w:p>
        </w:tc>
        <w:tc>
          <w:tcPr>
            <w:tcW w:type="dxa" w:w="2304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Top 10 by price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ORDER BY price DESC LIMIT 10</w:t>
            </w:r>
          </w:p>
        </w:tc>
        <w:tc>
          <w:tcPr>
            <w:tcW w:type="dxa" w:w="3888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.sort("price", DESCENDING).limit(10)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Q4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Year &gt; 2018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WHERE publication_year &gt; 2018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{'publication_year': {'$gt': 2018}}</w:t>
            </w:r>
          </w:p>
        </w:tc>
      </w:tr>
    </w:tbl>
    <w:p/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Indexes were added in MongoDB on rating, price, and publication_year, consistent with the MySQL strategy. Timing results are shown in Figure T4-3.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MySQL suits TechReads' stable, structured catalogue: it enforces a fixed schema, full ACID compliance via InnoDB, and supports complex SQL analytics aligned to the business dashboard use case described in the brief. MongoDB excels where schema flexibility is needed — for instance, storing variable reader-review metadata or enrichment from multiple APIs where field sets differ per document. For TechReads, MySQL is the appropriate primary store; MongoDB would be a complementary layer for evolving, semi-structured content [2][4]. As shown in Figure T4-3, execution times at small scale are comparable in both systems; indexing benefits become more pronounced as data volume grows.</w:t>
      </w:r>
    </w:p>
    <w:p>
      <w:pPr>
        <w:pStyle w:val="Heading2"/>
        <w:spacing w:before="80" w:after="80"/>
      </w:pPr>
      <w:r>
        <w:rPr>
          <w:rFonts w:ascii="Times New Roman" w:hAnsi="Times New Roman"/>
          <w:b/>
          <w:color w:val="000000"/>
          <w:sz w:val="26"/>
        </w:rPr>
        <w:t>4.1 Screenshot Evidence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📋  Caption every figure and reference it in the text above.</w:t>
      </w:r>
    </w:p>
    <w:p>
      <w:pPr>
        <w:pStyle w:val="ListBullet"/>
        <w:spacing w:line="480" w:lineRule="auto" w:before="0" w:after="40"/>
      </w:pPr>
      <w:r>
        <w:rPr>
          <w:rFonts w:ascii="Times New Roman" w:hAnsi="Times New Roman"/>
          <w:b/>
          <w:i w:val="0"/>
          <w:sz w:val="24"/>
        </w:rPr>
        <w:t xml:space="preserve">Figure T4-1 — MongoDB insert confirmation: </w:t>
      </w:r>
      <w:r>
        <w:rPr>
          <w:rFonts w:ascii="Times New Roman" w:hAnsi="Times New Roman"/>
          <w:b w:val="0"/>
          <w:i w:val="0"/>
          <w:sz w:val="24"/>
        </w:rPr>
        <w:t>Jupyter output: "Upserted/updated: 20 | Total in MongoDB: X documents".</w:t>
      </w:r>
    </w:p>
    <w:p>
      <w:pPr>
        <w:pStyle w:val="ListBullet"/>
        <w:spacing w:line="480" w:lineRule="auto" w:before="0" w:after="40"/>
      </w:pPr>
      <w:r>
        <w:rPr>
          <w:rFonts w:ascii="Times New Roman" w:hAnsi="Times New Roman"/>
          <w:b/>
          <w:i w:val="0"/>
          <w:sz w:val="24"/>
        </w:rPr>
        <w:t xml:space="preserve">Figure T4-2 — MongoDB filter queries: </w:t>
      </w:r>
      <w:r>
        <w:rPr>
          <w:rFonts w:ascii="Times New Roman" w:hAnsi="Times New Roman"/>
          <w:b w:val="0"/>
          <w:i w:val="0"/>
          <w:sz w:val="24"/>
        </w:rPr>
        <w:t>Q1–Q4 outputs showing document counts and sample results (rating, price, year).</w:t>
      </w:r>
    </w:p>
    <w:p>
      <w:pPr>
        <w:pStyle w:val="ListBullet"/>
        <w:spacing w:line="480" w:lineRule="auto" w:before="0" w:after="40"/>
      </w:pPr>
      <w:r>
        <w:rPr>
          <w:rFonts w:ascii="Times New Roman" w:hAnsi="Times New Roman"/>
          <w:b/>
          <w:i w:val="0"/>
          <w:sz w:val="24"/>
        </w:rPr>
        <w:t xml:space="preserve">Figure T4-3 — SQL vs NoSQL timing comparison: </w:t>
      </w:r>
      <w:r>
        <w:rPr>
          <w:rFonts w:ascii="Times New Roman" w:hAnsi="Times New Roman"/>
          <w:b w:val="0"/>
          <w:i w:val="0"/>
          <w:sz w:val="24"/>
        </w:rPr>
        <w:t>Side-by-side execution time table or printed comparison block from the notebook.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8C8C8C"/>
          <w:sz w:val="24"/>
        </w:rPr>
        <w:t>[ Insert Figures T4-1, T4-2, T4-3 here with captions ]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/>
          <w:b/>
          <w:color w:val="000000"/>
          <w:sz w:val="28"/>
        </w:rPr>
        <w:t>Individual Reflections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⚠️  IMPORTANT: Each member writes their own genuine reflection (~185 words each = ~750 words total). Cover: (1) your specific contributions, (2) what you learned, (3) challenges and how you resolved them. Write in first person. Do not submit AI-generated text here.</w:t>
      </w:r>
    </w:p>
    <w:p>
      <w:pPr>
        <w:pStyle w:val="Heading2"/>
        <w:spacing w:before="80" w:after="80"/>
      </w:pPr>
      <w:r>
        <w:rPr>
          <w:rFonts w:ascii="Times New Roman" w:hAnsi="Times New Roman"/>
          <w:b/>
          <w:color w:val="000000"/>
          <w:sz w:val="26"/>
        </w:rPr>
        <w:t>Reflection — Group Member 1: [NAME_1]</w:t>
      </w:r>
    </w:p>
    <w:p>
      <w:pPr>
        <w:pStyle w:val="Heading3"/>
        <w:spacing w:before="80" w:after="80"/>
      </w:pPr>
      <w:r>
        <w:rPr>
          <w:rFonts w:ascii="Times New Roman" w:hAnsi="Times New Roman"/>
          <w:b/>
          <w:color w:val="000000"/>
          <w:sz w:val="24"/>
        </w:rPr>
        <w:t>Contributions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✏️  Sentence starter: "Within the group, I was primarily responsible for…"</w:t>
        <w:br/>
        <w:t>Cover: which tasks you worked on, your specific contribution, and whether your role shifted.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A0A0A0"/>
          <w:sz w:val="24"/>
        </w:rPr>
        <w:t>[Write ~60 words here]</w:t>
      </w:r>
    </w:p>
    <w:p>
      <w:pPr>
        <w:pStyle w:val="Heading3"/>
        <w:spacing w:before="80" w:after="80"/>
      </w:pPr>
      <w:r>
        <w:rPr>
          <w:rFonts w:ascii="Times New Roman" w:hAnsi="Times New Roman"/>
          <w:b/>
          <w:color w:val="000000"/>
          <w:sz w:val="24"/>
        </w:rPr>
        <w:t>What I Learned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✏️  Sentence starter: "The most significant concept I developed during this project was…"</w:t>
        <w:br/>
        <w:t>Refer to at least one specific technical concept: idempotency, indexing, NiFi incremental polling, or SQL vs NoSQL trade-offs.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A0A0A0"/>
          <w:sz w:val="24"/>
        </w:rPr>
        <w:t>[Write ~65 words here]</w:t>
      </w:r>
    </w:p>
    <w:p>
      <w:pPr>
        <w:pStyle w:val="Heading3"/>
        <w:spacing w:before="80" w:after="80"/>
      </w:pPr>
      <w:r>
        <w:rPr>
          <w:rFonts w:ascii="Times New Roman" w:hAnsi="Times New Roman"/>
          <w:b/>
          <w:color w:val="000000"/>
          <w:sz w:val="24"/>
        </w:rPr>
        <w:t>Challenges and How I Addressed Them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✏️  Sentence starter: "A significant challenge I encountered was…"</w:t>
        <w:br/>
        <w:t>Describe one specific problem (e.g., NiFi 0-queued issue, MySQL connection error) and the steps you took to diagnose and fix it.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A0A0A0"/>
          <w:sz w:val="24"/>
        </w:rPr>
        <w:t>[Write ~60 words here]</w:t>
      </w:r>
    </w:p>
    <w:p/>
    <w:p>
      <w:pPr>
        <w:pStyle w:val="Heading2"/>
        <w:spacing w:before="80" w:after="80"/>
      </w:pPr>
      <w:r>
        <w:rPr>
          <w:rFonts w:ascii="Times New Roman" w:hAnsi="Times New Roman"/>
          <w:b/>
          <w:color w:val="000000"/>
          <w:sz w:val="26"/>
        </w:rPr>
        <w:t>Reflection — Group Member 2: [NAME_2]</w:t>
      </w:r>
    </w:p>
    <w:p>
      <w:pPr>
        <w:pStyle w:val="Heading3"/>
        <w:spacing w:before="80" w:after="80"/>
      </w:pPr>
      <w:r>
        <w:rPr>
          <w:rFonts w:ascii="Times New Roman" w:hAnsi="Times New Roman"/>
          <w:b/>
          <w:color w:val="000000"/>
          <w:sz w:val="24"/>
        </w:rPr>
        <w:t>Contributions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✏️  Sentence starter: "Within the group, I was primarily responsible for…"</w:t>
        <w:br/>
        <w:t>Cover: which tasks you worked on, your specific contribution, and whether your role shifted.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A0A0A0"/>
          <w:sz w:val="24"/>
        </w:rPr>
        <w:t>[Write ~60 words here]</w:t>
      </w:r>
    </w:p>
    <w:p>
      <w:pPr>
        <w:pStyle w:val="Heading3"/>
        <w:spacing w:before="80" w:after="80"/>
      </w:pPr>
      <w:r>
        <w:rPr>
          <w:rFonts w:ascii="Times New Roman" w:hAnsi="Times New Roman"/>
          <w:b/>
          <w:color w:val="000000"/>
          <w:sz w:val="24"/>
        </w:rPr>
        <w:t>What I Learned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✏️  Sentence starter: "The most significant concept I developed during this project was…"</w:t>
        <w:br/>
        <w:t>Refer to at least one specific technical concept: idempotency, indexing, NiFi incremental polling, or SQL vs NoSQL trade-offs.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A0A0A0"/>
          <w:sz w:val="24"/>
        </w:rPr>
        <w:t>[Write ~65 words here]</w:t>
      </w:r>
    </w:p>
    <w:p>
      <w:pPr>
        <w:pStyle w:val="Heading3"/>
        <w:spacing w:before="80" w:after="80"/>
      </w:pPr>
      <w:r>
        <w:rPr>
          <w:rFonts w:ascii="Times New Roman" w:hAnsi="Times New Roman"/>
          <w:b/>
          <w:color w:val="000000"/>
          <w:sz w:val="24"/>
        </w:rPr>
        <w:t>Challenges and How I Addressed Them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✏️  Sentence starter: "A significant challenge I encountered was…"</w:t>
        <w:br/>
        <w:t>Describe one specific problem (e.g., NiFi 0-queued issue, MySQL connection error) and the steps you took to diagnose and fix it.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A0A0A0"/>
          <w:sz w:val="24"/>
        </w:rPr>
        <w:t>[Write ~60 words here]</w:t>
      </w:r>
    </w:p>
    <w:p/>
    <w:p>
      <w:pPr>
        <w:pStyle w:val="Heading2"/>
        <w:spacing w:before="80" w:after="80"/>
      </w:pPr>
      <w:r>
        <w:rPr>
          <w:rFonts w:ascii="Times New Roman" w:hAnsi="Times New Roman"/>
          <w:b/>
          <w:color w:val="000000"/>
          <w:sz w:val="26"/>
        </w:rPr>
        <w:t>Reflection — Group Member 3: [NAME_3]</w:t>
      </w:r>
    </w:p>
    <w:p>
      <w:pPr>
        <w:pStyle w:val="Heading3"/>
        <w:spacing w:before="80" w:after="80"/>
      </w:pPr>
      <w:r>
        <w:rPr>
          <w:rFonts w:ascii="Times New Roman" w:hAnsi="Times New Roman"/>
          <w:b/>
          <w:color w:val="000000"/>
          <w:sz w:val="24"/>
        </w:rPr>
        <w:t>Contributions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✏️  Sentence starter: "Within the group, I was primarily responsible for…"</w:t>
        <w:br/>
        <w:t>Cover: which tasks you worked on, your specific contribution, and whether your role shifted.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A0A0A0"/>
          <w:sz w:val="24"/>
        </w:rPr>
        <w:t>[Write ~60 words here]</w:t>
      </w:r>
    </w:p>
    <w:p>
      <w:pPr>
        <w:pStyle w:val="Heading3"/>
        <w:spacing w:before="80" w:after="80"/>
      </w:pPr>
      <w:r>
        <w:rPr>
          <w:rFonts w:ascii="Times New Roman" w:hAnsi="Times New Roman"/>
          <w:b/>
          <w:color w:val="000000"/>
          <w:sz w:val="24"/>
        </w:rPr>
        <w:t>What I Learned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✏️  Sentence starter: "The most significant concept I developed during this project was…"</w:t>
        <w:br/>
        <w:t>Refer to at least one specific technical concept: idempotency, indexing, NiFi incremental polling, or SQL vs NoSQL trade-offs.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A0A0A0"/>
          <w:sz w:val="24"/>
        </w:rPr>
        <w:t>[Write ~65 words here]</w:t>
      </w:r>
    </w:p>
    <w:p>
      <w:pPr>
        <w:pStyle w:val="Heading3"/>
        <w:spacing w:before="80" w:after="80"/>
      </w:pPr>
      <w:r>
        <w:rPr>
          <w:rFonts w:ascii="Times New Roman" w:hAnsi="Times New Roman"/>
          <w:b/>
          <w:color w:val="000000"/>
          <w:sz w:val="24"/>
        </w:rPr>
        <w:t>Challenges and How I Addressed Them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✏️  Sentence starter: "A significant challenge I encountered was…"</w:t>
        <w:br/>
        <w:t>Describe one specific problem (e.g., NiFi 0-queued issue, MySQL connection error) and the steps you took to diagnose and fix it.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A0A0A0"/>
          <w:sz w:val="24"/>
        </w:rPr>
        <w:t>[Write ~60 words here]</w:t>
      </w:r>
    </w:p>
    <w:p/>
    <w:p>
      <w:pPr>
        <w:pStyle w:val="Heading2"/>
        <w:spacing w:before="80" w:after="80"/>
      </w:pPr>
      <w:r>
        <w:rPr>
          <w:rFonts w:ascii="Times New Roman" w:hAnsi="Times New Roman"/>
          <w:b/>
          <w:color w:val="000000"/>
          <w:sz w:val="26"/>
        </w:rPr>
        <w:t>Reflection — Group Member 4: [NAME_4]</w:t>
      </w:r>
    </w:p>
    <w:p>
      <w:pPr>
        <w:pStyle w:val="Heading3"/>
        <w:spacing w:before="80" w:after="80"/>
      </w:pPr>
      <w:r>
        <w:rPr>
          <w:rFonts w:ascii="Times New Roman" w:hAnsi="Times New Roman"/>
          <w:b/>
          <w:color w:val="000000"/>
          <w:sz w:val="24"/>
        </w:rPr>
        <w:t>Contributions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✏️  Sentence starter: "Within the group, I was primarily responsible for…"</w:t>
        <w:br/>
        <w:t>Cover: which tasks you worked on, your specific contribution, and whether your role shifted.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A0A0A0"/>
          <w:sz w:val="24"/>
        </w:rPr>
        <w:t>[Write ~60 words here]</w:t>
      </w:r>
    </w:p>
    <w:p>
      <w:pPr>
        <w:pStyle w:val="Heading3"/>
        <w:spacing w:before="80" w:after="80"/>
      </w:pPr>
      <w:r>
        <w:rPr>
          <w:rFonts w:ascii="Times New Roman" w:hAnsi="Times New Roman"/>
          <w:b/>
          <w:color w:val="000000"/>
          <w:sz w:val="24"/>
        </w:rPr>
        <w:t>What I Learned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✏️  Sentence starter: "The most significant concept I developed during this project was…"</w:t>
        <w:br/>
        <w:t>Refer to at least one specific technical concept: idempotency, indexing, NiFi incremental polling, or SQL vs NoSQL trade-offs.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A0A0A0"/>
          <w:sz w:val="24"/>
        </w:rPr>
        <w:t>[Write ~65 words here]</w:t>
      </w:r>
    </w:p>
    <w:p>
      <w:pPr>
        <w:pStyle w:val="Heading3"/>
        <w:spacing w:before="80" w:after="80"/>
      </w:pPr>
      <w:r>
        <w:rPr>
          <w:rFonts w:ascii="Times New Roman" w:hAnsi="Times New Roman"/>
          <w:b/>
          <w:color w:val="000000"/>
          <w:sz w:val="24"/>
        </w:rPr>
        <w:t>Challenges and How I Addressed Them</w:t>
      </w:r>
    </w:p>
    <w:p>
      <w:pPr>
        <w:spacing w:line="240" w:lineRule="auto" w:before="80" w:after="80"/>
        <w:ind w:left="576"/>
        <w:pBdr>
          <w:left w:val="single" w:sz="6" w:space="10" w:color="2563EB"/>
        </w:pBdr>
      </w:pPr>
      <w:r>
        <w:rPr>
          <w:rFonts w:ascii="Times New Roman" w:hAnsi="Times New Roman"/>
          <w:b w:val="0"/>
          <w:i/>
          <w:color w:val="3C3C3C"/>
          <w:sz w:val="22"/>
        </w:rPr>
        <w:t>✏️  Sentence starter: "A significant challenge I encountered was…"</w:t>
        <w:br/>
        <w:t>Describe one specific problem (e.g., NiFi 0-queued issue, MySQL connection error) and the steps you took to diagnose and fix it.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/>
          <w:color w:val="A0A0A0"/>
          <w:sz w:val="24"/>
        </w:rPr>
        <w:t>[Write ~60 words here]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/>
          <w:b/>
          <w:color w:val="000000"/>
          <w:sz w:val="28"/>
        </w:rPr>
        <w:t>References</w:t>
      </w:r>
    </w:p>
    <w:p>
      <w:pPr>
        <w:spacing w:line="480" w:lineRule="auto" w:before="0" w:after="8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>[1]  Open Library, "Open Library Developer API Documentation," Internet Archive, 2024. [Online]. Available: https://openlibrary.org/developers/api [Accessed: 13-Mar-2026].</w:t>
      </w:r>
    </w:p>
    <w:p>
      <w:pPr>
        <w:spacing w:line="480" w:lineRule="auto" w:before="0" w:after="8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>[2]  R. Ramakrishnan and J. Gehrke, Database Management Systems, 3rd ed. New York, NY, USA: McGraw-Hill, 2003.</w:t>
      </w:r>
    </w:p>
    <w:p>
      <w:pPr>
        <w:spacing w:line="480" w:lineRule="auto" w:before="0" w:after="8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>[3]  Apache Software Foundation, "Apache NiFi — Overview," 2024. [Online]. Available: https://nifi.apache.org/docs.html [Accessed: 13-Mar-2026].</w:t>
      </w:r>
    </w:p>
    <w:p>
      <w:pPr>
        <w:spacing w:line="480" w:lineRule="auto" w:before="0" w:after="8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>[4]  MongoDB, Inc., "MongoDB Documentation — Indexes," 2024. [Online]. Available: https://www.mongodb.com/docs/manual/indexes/ [Accessed: 13-Mar-2026].</w:t>
      </w:r>
    </w:p>
    <w:p>
      <w:pPr>
        <w:spacing w:line="480" w:lineRule="auto" w:before="0" w:after="8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>[5]  Oracle Corporation, "MySQL 8.0 Reference Manual — Optimization and Indexes," 2024. [Online]. Available: https://dev.mysql.com/doc/refman/8.0/en/optimization-indexes.html [Accessed: 13-Mar-2026].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/>
          <w:b/>
          <w:color w:val="000000"/>
          <w:sz w:val="28"/>
        </w:rPr>
        <w:t>Supporting Files</w:t>
      </w:r>
    </w:p>
    <w:p>
      <w:pPr>
        <w:spacing w:line="480" w:lineRule="auto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The following interactive file is submitted alongside this report: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E3A5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File</w:t>
            </w:r>
          </w:p>
        </w:tc>
        <w:tc>
          <w:tcPr>
            <w:tcW w:type="dxa" w:w="7200"/>
            <w:shd w:val="clear" w:color="auto" w:fill="1E3A5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Description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CW1_Pipeline.ipynb</w:t>
            </w:r>
          </w:p>
        </w:tc>
        <w:tc>
          <w:tcPr>
            <w:tcW w:type="dxa" w:w="7200"/>
            <w:shd w:val="clear" w:color="auto"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Jupyter Notebook with all Tasks 1–4 code, inline comments, and cell outputs preserved from the final execution (6 March 2026). Do not clear outputs before submission.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sz w:val="24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