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8"/>
        <w:jc w:val="center"/>
      </w:pPr>
      <w:r>
        <w:rPr>
          <w:rFonts w:ascii="Times New Roman" w:hAnsi="Times New Roman"/>
          <w:b/>
          <w:sz w:val="36"/>
        </w:rPr>
        <w:t>CW1: TechReads Data Engineering Pipeline</w:t>
      </w:r>
    </w:p>
    <w:p>
      <w:pPr>
        <w:jc w:val="center"/>
      </w:pPr>
      <w:r>
        <w:rPr>
          <w:rFonts w:ascii="Times New Roman" w:hAnsi="Times New Roman"/>
          <w:b w:val="0"/>
          <w:sz w:val="24"/>
        </w:rPr>
        <w:t>Data Engineering – CMP-X304-0  |  Academic Year 2024–25</w:t>
      </w:r>
    </w:p>
    <w:p/>
    <w:p>
      <w:pPr>
        <w:jc w:val="center"/>
      </w:pPr>
      <w:r>
        <w:rPr>
          <w:rFonts w:ascii="Times New Roman" w:hAnsi="Times New Roman"/>
          <w:b/>
          <w:sz w:val="24"/>
        </w:rPr>
        <w:t>Group Members</w:t>
      </w:r>
    </w:p>
    <w:p>
      <w:pPr>
        <w:jc w:val="center"/>
      </w:pPr>
      <w:r>
        <w:rPr>
          <w:rFonts w:ascii="Times New Roman" w:hAnsi="Times New Roman"/>
          <w:b w:val="0"/>
          <w:sz w:val="24"/>
        </w:rPr>
        <w:t>Member 1 Name  |  Student ID: XXXXXXX</w:t>
      </w:r>
    </w:p>
    <w:p>
      <w:pPr>
        <w:jc w:val="center"/>
      </w:pPr>
      <w:r>
        <w:rPr>
          <w:rFonts w:ascii="Times New Roman" w:hAnsi="Times New Roman"/>
          <w:b w:val="0"/>
          <w:sz w:val="24"/>
        </w:rPr>
        <w:t>Member 2 Name  |  Student ID: XXXXXXX</w:t>
      </w:r>
    </w:p>
    <w:p>
      <w:pPr>
        <w:jc w:val="center"/>
      </w:pPr>
      <w:r>
        <w:rPr>
          <w:rFonts w:ascii="Times New Roman" w:hAnsi="Times New Roman"/>
          <w:b w:val="0"/>
          <w:sz w:val="24"/>
        </w:rPr>
        <w:t>Member 3 Name  |  Student ID: XXXXXXX</w:t>
      </w:r>
    </w:p>
    <w:p>
      <w:pPr>
        <w:jc w:val="center"/>
      </w:pPr>
      <w:r>
        <w:rPr>
          <w:rFonts w:ascii="Times New Roman" w:hAnsi="Times New Roman"/>
          <w:b w:val="0"/>
          <w:sz w:val="24"/>
        </w:rPr>
        <w:t>Member 4 Name  |  Student ID: XXXXXXX</w:t>
      </w:r>
    </w:p>
    <w:p/>
    <w:p>
      <w:pPr>
        <w:jc w:val="center"/>
      </w:pPr>
      <w:r>
        <w:rPr>
          <w:rFonts w:ascii="Times New Roman" w:hAnsi="Times New Roman"/>
          <w:b w:val="0"/>
          <w:sz w:val="24"/>
        </w:rPr>
        <w:t>Submission Date: 6 March 2026</w:t>
      </w:r>
    </w:p>
    <w:p>
      <w:r>
        <w:br w:type="page"/>
      </w:r>
    </w:p>
    <w:p>
      <w:pPr>
        <w:spacing w:before="280" w:after="80"/>
        <w:jc w:val="left"/>
      </w:pPr>
      <w:r>
        <w:rPr>
          <w:rFonts w:ascii="Times New Roman" w:hAnsi="Times New Roman"/>
          <w:b/>
          <w:sz w:val="28"/>
        </w:rPr>
        <w:t>Table of Contents</w:t>
      </w:r>
    </w:p>
    <w:p>
      <w:pPr>
        <w:spacing w:line="480" w:lineRule="exact" w:after="80"/>
        <w:jc w:val="both"/>
      </w:pPr>
      <w:r>
        <w:rPr>
          <w:rFonts w:ascii="Times New Roman" w:hAnsi="Times New Roman"/>
          <w:b w:val="0"/>
          <w:sz w:val="24"/>
        </w:rPr>
        <w:t>1.  Task 1 – Web Scraping &amp; Data Extraction</w:t>
      </w:r>
    </w:p>
    <w:p>
      <w:pPr>
        <w:spacing w:line="480" w:lineRule="exact" w:after="80"/>
        <w:jc w:val="both"/>
      </w:pPr>
      <w:r>
        <w:rPr>
          <w:rFonts w:ascii="Times New Roman" w:hAnsi="Times New Roman"/>
          <w:b w:val="0"/>
          <w:sz w:val="24"/>
        </w:rPr>
        <w:t>2.  Task 2 – MySQL Database Pipeline</w:t>
      </w:r>
    </w:p>
    <w:p>
      <w:pPr>
        <w:spacing w:line="480" w:lineRule="exact" w:after="80"/>
        <w:jc w:val="both"/>
      </w:pPr>
      <w:r>
        <w:rPr>
          <w:rFonts w:ascii="Times New Roman" w:hAnsi="Times New Roman"/>
          <w:b w:val="0"/>
          <w:sz w:val="24"/>
        </w:rPr>
        <w:t>3.  Task 3 – Apache NiFi Dataflow Automation</w:t>
      </w:r>
    </w:p>
    <w:p>
      <w:pPr>
        <w:spacing w:line="480" w:lineRule="exact" w:after="80"/>
        <w:jc w:val="both"/>
      </w:pPr>
      <w:r>
        <w:rPr>
          <w:rFonts w:ascii="Times New Roman" w:hAnsi="Times New Roman"/>
          <w:b w:val="0"/>
          <w:sz w:val="24"/>
        </w:rPr>
        <w:t>4.  Task 4 – MongoDB Integration &amp; SQL vs NoSQL Analysis</w:t>
      </w:r>
    </w:p>
    <w:p>
      <w:pPr>
        <w:spacing w:line="480" w:lineRule="exact" w:after="80"/>
        <w:jc w:val="both"/>
      </w:pPr>
      <w:r>
        <w:rPr>
          <w:rFonts w:ascii="Times New Roman" w:hAnsi="Times New Roman"/>
          <w:b w:val="0"/>
          <w:sz w:val="24"/>
        </w:rPr>
        <w:t>5.  References</w:t>
      </w:r>
    </w:p>
    <w:p>
      <w:r>
        <w:br w:type="page"/>
      </w:r>
    </w:p>
    <w:p>
      <w:pPr>
        <w:spacing w:before="280" w:after="80"/>
        <w:jc w:val="left"/>
      </w:pPr>
      <w:r>
        <w:rPr>
          <w:rFonts w:ascii="Times New Roman" w:hAnsi="Times New Roman"/>
          <w:b/>
          <w:sz w:val="28"/>
        </w:rPr>
        <w:t>Task 1 – Web Scraping &amp; Data Extraction</w:t>
      </w:r>
    </w:p>
    <w:p>
      <w:pPr>
        <w:spacing w:line="480" w:lineRule="exact" w:after="80"/>
        <w:jc w:val="both"/>
      </w:pPr>
      <w:r>
        <w:rPr>
          <w:rFonts w:ascii="Times New Roman" w:hAnsi="Times New Roman"/>
          <w:b w:val="0"/>
          <w:sz w:val="24"/>
        </w:rPr>
        <w:t>TechReads requires an automated script to collect book information daily. This task builds a Python data pipeline that queries the Open Library JSON Search API (openlibrary.org/search.json) to extract at least 25 Data Engineering books with five or more fields per record. The pipeline uses the requests library for HTTP communication and standard JSON parsing via response.json(), and pandas for structuring and saving the data to a CSV file [1][3].</w:t>
      </w:r>
    </w:p>
    <w:p>
      <w:pPr>
        <w:spacing w:before="160" w:after="80"/>
        <w:jc w:val="left"/>
      </w:pPr>
      <w:r>
        <w:rPr>
          <w:rFonts w:ascii="Times New Roman" w:hAnsi="Times New Roman"/>
          <w:b/>
          <w:sz w:val="24"/>
        </w:rPr>
        <w:t>1.1  Data Source – Open Library JSON API</w:t>
      </w:r>
    </w:p>
    <w:p>
      <w:pPr>
        <w:spacing w:line="480" w:lineRule="exact" w:after="80"/>
        <w:jc w:val="both"/>
      </w:pPr>
      <w:r>
        <w:rPr>
          <w:rFonts w:ascii="Times New Roman" w:hAnsi="Times New Roman"/>
          <w:b w:val="0"/>
          <w:sz w:val="24"/>
        </w:rPr>
        <w:t>Open Library is an open bibliographic catalogue operated by the Internet Archive and is publicly accessible under a CC0 open-data licence. Unlike restricted commercial platforms such as Packt or Amazon, Open Library exposes a free, unauthenticated JSON API at:</w:t>
      </w:r>
    </w:p>
    <w:p>
      <w:pPr>
        <w:spacing w:before="60" w:after="60"/>
        <w:ind w:left="720"/>
      </w:pPr>
      <w:r>
        <w:rPr>
          <w:rFonts w:ascii="Courier New" w:hAnsi="Courier New"/>
          <w:sz w:val="18"/>
        </w:rPr>
        <w:t>https://openlibrary.org/search.json</w:t>
      </w:r>
    </w:p>
    <w:p>
      <w:pPr>
        <w:spacing w:line="480" w:lineRule="exact" w:after="80"/>
        <w:jc w:val="both"/>
      </w:pPr>
      <w:r>
        <w:rPr>
          <w:rFonts w:ascii="Times New Roman" w:hAnsi="Times New Roman"/>
          <w:b w:val="0"/>
          <w:sz w:val="24"/>
        </w:rPr>
        <w:t>This endpoint returns structured JSON documents containing fields including title, author_name, first_publish_year, ratings_average, and ratings_count per book. Using the JSON API is more reliable and efficient than parsing HTML because it avoids brittle CSS-selector matching against a rendered DOM and is not subject to rate-limiting from parallel page fetches. The robots.txt file at openlibrary.org does not prohibit access to the /search.json endpoint [9].</w:t>
      </w:r>
    </w:p>
    <w:p>
      <w:pPr>
        <w:spacing w:before="160" w:after="80"/>
        <w:jc w:val="left"/>
      </w:pPr>
      <w:r>
        <w:rPr>
          <w:rFonts w:ascii="Times New Roman" w:hAnsi="Times New Roman"/>
          <w:b/>
          <w:sz w:val="24"/>
        </w:rPr>
        <w:t>1.2  Ethical Considerations</w:t>
      </w:r>
    </w:p>
    <w:p>
      <w:pPr>
        <w:spacing w:line="480" w:lineRule="exact" w:after="80"/>
        <w:jc w:val="both"/>
      </w:pPr>
      <w:r>
        <w:rPr>
          <w:rFonts w:ascii="Times New Roman" w:hAnsi="Times New Roman"/>
          <w:b w:val="0"/>
          <w:sz w:val="24"/>
        </w:rPr>
        <w:t>Open Library data is released under CC0, permitting unrestricted reuse. A 0.3-second polite delay (time.sleep(0.3)) is maintained between API requests to avoid overloading the server. Three different User-Agent strings are rotated to reduce fingerprinting risk. An exponential-backoff retry mechanism (up to 2 retries, base delay 1 s) handles transient network errors without hammering the endpoint.</w:t>
      </w:r>
    </w:p>
    <w:p>
      <w:pPr>
        <w:spacing w:before="160" w:after="80"/>
        <w:jc w:val="left"/>
      </w:pPr>
      <w:r>
        <w:rPr>
          <w:rFonts w:ascii="Times New Roman" w:hAnsi="Times New Roman"/>
          <w:b/>
          <w:sz w:val="24"/>
        </w:rPr>
        <w:t>1.3  Step-by-Step Scraping Process</w:t>
      </w:r>
    </w:p>
    <w:p>
      <w:pPr>
        <w:spacing w:line="480" w:lineRule="exact" w:after="80"/>
        <w:jc w:val="both"/>
      </w:pPr>
      <w:r>
        <w:rPr>
          <w:rFonts w:ascii="Times New Roman" w:hAnsi="Times New Roman"/>
          <w:b w:val="0"/>
          <w:sz w:val="24"/>
        </w:rPr>
        <w:t>Step 1 – Configuration (Cell 3):</w:t>
      </w:r>
    </w:p>
    <w:p>
      <w:pPr>
        <w:spacing w:before="60" w:after="60"/>
        <w:ind w:left="720"/>
      </w:pPr>
      <w:r>
        <w:rPr>
          <w:rFonts w:ascii="Courier New" w:hAnsi="Courier New"/>
          <w:sz w:val="18"/>
        </w:rPr>
        <w:t>SEARCH_TOPIC  = 'data engineering'   # change this to change the topic</w:t>
        <w:br/>
        <w:t>SEARCH_QUERIES = [SEARCH_TOPIC]      # single query, paginates until target met</w:t>
        <w:br/>
        <w:t>TARGET_BOOKS   = 25</w:t>
        <w:br/>
        <w:t>OUTPUT_CSV     = os.path.join(os.getcwd(), 'data', 'techreads_books.csv')</w:t>
      </w:r>
    </w:p>
    <w:p>
      <w:pPr>
        <w:spacing w:line="480" w:lineRule="exact" w:after="80"/>
        <w:jc w:val="both"/>
      </w:pPr>
      <w:r>
        <w:rPr>
          <w:rFonts w:ascii="Times New Roman" w:hAnsi="Times New Roman"/>
          <w:b w:val="0"/>
          <w:sz w:val="24"/>
        </w:rPr>
        <w:t>A single, user-configurable SEARCH_TOPIC variable replaces the old five-query approach. A plain variable is used rather than input() because input() hangs Jupyter notebook execution waiting for keyboard entry.</w:t>
      </w:r>
    </w:p>
    <w:p>
      <w:pPr>
        <w:spacing w:line="480" w:lineRule="exact" w:after="80"/>
        <w:jc w:val="both"/>
      </w:pPr>
      <w:r>
        <w:rPr>
          <w:rFonts w:ascii="Times New Roman" w:hAnsi="Times New Roman"/>
          <w:b w:val="0"/>
          <w:sz w:val="24"/>
        </w:rPr>
        <w:t>Step 2 – Random offset for variety (Cell 5):</w:t>
      </w:r>
    </w:p>
    <w:p>
      <w:pPr>
        <w:spacing w:before="60" w:after="60"/>
        <w:ind w:left="720"/>
      </w:pPr>
      <w:r>
        <w:rPr>
          <w:rFonts w:ascii="Courier New" w:hAnsi="Courier New"/>
          <w:sz w:val="18"/>
        </w:rPr>
        <w:t>start_offset = random.randint(0, 10) * 100</w:t>
      </w:r>
    </w:p>
    <w:p>
      <w:pPr>
        <w:spacing w:line="480" w:lineRule="exact" w:after="80"/>
        <w:jc w:val="both"/>
      </w:pPr>
      <w:r>
        <w:rPr>
          <w:rFonts w:ascii="Times New Roman" w:hAnsi="Times New Roman"/>
          <w:b w:val="0"/>
          <w:sz w:val="24"/>
        </w:rPr>
        <w:t>Each run shifts the API result window by a randomly chosen multiple of 100. This ensures TechReads receives a fresh, different slice of the Open Library catalogue every time the pipeline executes, without querying the same 25 titles repeatedly.</w:t>
      </w:r>
    </w:p>
    <w:p>
      <w:pPr>
        <w:spacing w:line="480" w:lineRule="exact" w:after="80"/>
        <w:jc w:val="both"/>
      </w:pPr>
      <w:r>
        <w:rPr>
          <w:rFonts w:ascii="Times New Roman" w:hAnsi="Times New Roman"/>
          <w:b w:val="0"/>
          <w:sz w:val="24"/>
        </w:rPr>
        <w:t>Step 3 – Build and send the API request (Cell 5):</w:t>
      </w:r>
    </w:p>
    <w:p>
      <w:pPr>
        <w:spacing w:before="60" w:after="60"/>
        <w:ind w:left="720"/>
      </w:pPr>
      <w:r>
        <w:rPr>
          <w:rFonts w:ascii="Courier New" w:hAnsi="Courier New"/>
          <w:sz w:val="18"/>
        </w:rPr>
        <w:t>params = urllib.parse.urlencode({</w:t>
        <w:br/>
        <w:t xml:space="preserve">    'q':      query,</w:t>
        <w:br/>
        <w:t xml:space="preserve">    'fields': 'key,title,author_name,first_publish_year,ratings_average,ratings_count',</w:t>
        <w:br/>
        <w:t xml:space="preserve">    'limit':  100,</w:t>
        <w:br/>
        <w:t xml:space="preserve">    'offset': offset,</w:t>
        <w:br/>
        <w:t>})</w:t>
        <w:br/>
        <w:t>resp = fetch_url(f'{OL_JSON_URL}?{params}')</w:t>
      </w:r>
    </w:p>
    <w:p>
      <w:pPr>
        <w:spacing w:line="480" w:lineRule="exact" w:after="80"/>
        <w:jc w:val="both"/>
      </w:pPr>
      <w:r>
        <w:rPr>
          <w:rFonts w:ascii="Times New Roman" w:hAnsi="Times New Roman"/>
          <w:b w:val="0"/>
          <w:sz w:val="24"/>
        </w:rPr>
        <w:t>The fields parameter restricts the response payload to only the six fields needed, reducing bandwidth. fetch_url (Cell 4) adds a randomly selected User-Agent header and retries with exponential backoff on failure.</w:t>
      </w:r>
    </w:p>
    <w:p>
      <w:pPr>
        <w:spacing w:line="480" w:lineRule="exact" w:after="80"/>
        <w:jc w:val="both"/>
      </w:pPr>
      <w:r>
        <w:rPr>
          <w:rFonts w:ascii="Times New Roman" w:hAnsi="Times New Roman"/>
          <w:b w:val="0"/>
          <w:sz w:val="24"/>
        </w:rPr>
        <w:t>Step 4 – Filter and extract each book record (Cell 5):</w:t>
      </w:r>
    </w:p>
    <w:p>
      <w:pPr>
        <w:spacing w:before="60" w:after="60"/>
        <w:ind w:left="720"/>
      </w:pPr>
      <w:r>
        <w:rPr>
          <w:rFonts w:ascii="Courier New" w:hAnsi="Courier New"/>
          <w:sz w:val="18"/>
        </w:rPr>
        <w:t>rating_avg = doc.get('ratings_average')</w:t>
        <w:br/>
        <w:t>if not rating_avg:</w:t>
        <w:br/>
        <w:t xml:space="preserve">    continue   # skip books without a community rating</w:t>
        <w:br/>
        <w:br/>
        <w:t>star_rating = max(1, min(5, round(float(rating_avg))))</w:t>
        <w:br/>
        <w:t>author      = '; '.join(authors[:2]) if authors else 'N/A'</w:t>
        <w:br/>
        <w:t>year        = str(doc.get('first_publish_year')) or 'N/A'</w:t>
        <w:br/>
        <w:t>num_ratings = int(doc.get('ratings_count') or 0)</w:t>
      </w:r>
    </w:p>
    <w:p>
      <w:pPr>
        <w:spacing w:line="480" w:lineRule="exact" w:after="80"/>
        <w:jc w:val="both"/>
      </w:pPr>
      <w:r>
        <w:rPr>
          <w:rFonts w:ascii="Times New Roman" w:hAnsi="Times New Roman"/>
          <w:b w:val="0"/>
          <w:sz w:val="24"/>
        </w:rPr>
        <w:t>Only records that include a ratings_average value are retained, ensuring every row in the CSV carries a real, community-assigned star rating. The star_rating is clamped to the range 1–5 with max/min guards to handle any edge cases in the API response data.</w:t>
      </w:r>
    </w:p>
    <w:p>
      <w:pPr>
        <w:spacing w:line="480" w:lineRule="exact" w:after="80"/>
        <w:jc w:val="both"/>
      </w:pPr>
      <w:r>
        <w:rPr>
          <w:rFonts w:ascii="Times New Roman" w:hAnsi="Times New Roman"/>
          <w:b w:val="0"/>
          <w:sz w:val="24"/>
        </w:rPr>
        <w:t>Step 5 – Simulate price, save CSV, and copy to Downloads (Cell 5):</w:t>
      </w:r>
    </w:p>
    <w:p>
      <w:pPr>
        <w:spacing w:before="60" w:after="60"/>
        <w:ind w:left="720"/>
      </w:pPr>
      <w:r>
        <w:rPr>
          <w:rFonts w:ascii="Courier New" w:hAnsi="Courier New"/>
          <w:sz w:val="18"/>
        </w:rPr>
        <w:t>price = f'£{random.uniform(9.99, 54.99):.2f}'   # Open Library has no pricing</w:t>
        <w:br/>
        <w:br/>
        <w:t>df = pd.DataFrame(books, columns=CSV_COLUMNS)</w:t>
        <w:br/>
        <w:t>df.to_csv(OUTPUT_CSV, index=False)</w:t>
        <w:br/>
        <w:t>shutil.copy2(OUTPUT_CSV, DOWNLOADS_CSV)</w:t>
      </w:r>
    </w:p>
    <w:p>
      <w:pPr>
        <w:spacing w:line="480" w:lineRule="exact" w:after="80"/>
        <w:jc w:val="both"/>
      </w:pPr>
      <w:r>
        <w:rPr>
          <w:rFonts w:ascii="Times New Roman" w:hAnsi="Times New Roman"/>
          <w:b w:val="0"/>
          <w:sz w:val="24"/>
        </w:rPr>
        <w:t>Open Library does not publish retail prices, so a randomly simulated GBP price is generated using random.uniform. Unlike the earlier MD5-seeded approach, prices vary each run. The CSV is copied to ~/Downloads/ for immediate access without navigating the filesystem.</w:t>
      </w:r>
    </w:p>
    <w:p>
      <w:pPr>
        <w:spacing w:before="160" w:after="80"/>
        <w:jc w:val="left"/>
      </w:pPr>
      <w:r>
        <w:rPr>
          <w:rFonts w:ascii="Times New Roman" w:hAnsi="Times New Roman"/>
          <w:b/>
          <w:sz w:val="24"/>
        </w:rPr>
        <w:t>1.4  Fields Collected</w:t>
      </w:r>
    </w:p>
    <w:p>
      <w:pPr>
        <w:spacing w:line="480" w:lineRule="exact" w:after="40"/>
        <w:ind w:left="576"/>
      </w:pPr>
      <w:r>
        <w:rPr>
          <w:rFonts w:ascii="Times New Roman" w:hAnsi="Times New Roman"/>
          <w:b w:val="0"/>
          <w:sz w:val="24"/>
        </w:rPr>
        <w:t>•  title          — doc['title'] — text string</w:t>
      </w:r>
    </w:p>
    <w:p>
      <w:pPr>
        <w:spacing w:line="480" w:lineRule="exact" w:after="40"/>
        <w:ind w:left="576"/>
      </w:pPr>
      <w:r>
        <w:rPr>
          <w:rFonts w:ascii="Times New Roman" w:hAnsi="Times New Roman"/>
          <w:b w:val="0"/>
          <w:sz w:val="24"/>
        </w:rPr>
        <w:t>•  author         — doc['author_name'] — list; up to two names joined with ';'</w:t>
      </w:r>
    </w:p>
    <w:p>
      <w:pPr>
        <w:spacing w:line="480" w:lineRule="exact" w:after="40"/>
        <w:ind w:left="576"/>
      </w:pPr>
      <w:r>
        <w:rPr>
          <w:rFonts w:ascii="Times New Roman" w:hAnsi="Times New Roman"/>
          <w:b w:val="0"/>
          <w:sz w:val="24"/>
        </w:rPr>
        <w:t>•  year           — doc['first_publish_year'] — integer year, or 'N/A'</w:t>
      </w:r>
    </w:p>
    <w:p>
      <w:pPr>
        <w:spacing w:line="480" w:lineRule="exact" w:after="40"/>
        <w:ind w:left="576"/>
      </w:pPr>
      <w:r>
        <w:rPr>
          <w:rFonts w:ascii="Times New Roman" w:hAnsi="Times New Roman"/>
          <w:b w:val="0"/>
          <w:sz w:val="24"/>
        </w:rPr>
        <w:t>•  star_rating    — max(1, min(5, round(ratings_average))) — real community rating</w:t>
      </w:r>
    </w:p>
    <w:p>
      <w:pPr>
        <w:spacing w:line="480" w:lineRule="exact" w:after="40"/>
        <w:ind w:left="576"/>
      </w:pPr>
      <w:r>
        <w:rPr>
          <w:rFonts w:ascii="Times New Roman" w:hAnsi="Times New Roman"/>
          <w:b w:val="0"/>
          <w:sz w:val="24"/>
        </w:rPr>
        <w:t>•  price          — Simulated £9.99–£54.99 GBP (Open Library has no pricing)</w:t>
      </w:r>
    </w:p>
    <w:p>
      <w:pPr>
        <w:spacing w:line="480" w:lineRule="exact" w:after="40"/>
        <w:ind w:left="576"/>
      </w:pPr>
      <w:r>
        <w:rPr>
          <w:rFonts w:ascii="Times New Roman" w:hAnsi="Times New Roman"/>
          <w:b w:val="0"/>
          <w:sz w:val="24"/>
        </w:rPr>
        <w:t>•  num_ratings    — doc['ratings_count'] — real community review count</w:t>
      </w:r>
    </w:p>
    <w:p>
      <w:pPr>
        <w:spacing w:line="480" w:lineRule="exact" w:after="40"/>
        <w:ind w:left="576"/>
      </w:pPr>
      <w:r>
        <w:rPr>
          <w:rFonts w:ascii="Times New Roman" w:hAnsi="Times New Roman"/>
          <w:b w:val="0"/>
          <w:sz w:val="24"/>
        </w:rPr>
        <w:t>•  book_url       — 'https://openlibrary.org' + doc['key']</w:t>
      </w:r>
    </w:p>
    <w:p>
      <w:pPr>
        <w:spacing w:line="480" w:lineRule="exact" w:after="40"/>
        <w:ind w:left="576"/>
      </w:pPr>
      <w:r>
        <w:rPr>
          <w:rFonts w:ascii="Times New Roman" w:hAnsi="Times New Roman"/>
          <w:b w:val="0"/>
          <w:sz w:val="24"/>
        </w:rPr>
        <w:t>•  scraped_at     — datetime.now() timestamp of the pipeline run</w:t>
      </w:r>
    </w:p>
    <w:p>
      <w:pPr>
        <w:spacing w:line="480" w:lineRule="exact" w:after="80"/>
        <w:jc w:val="both"/>
      </w:pPr>
      <w:r>
        <w:rPr>
          <w:rFonts w:ascii="Times New Roman" w:hAnsi="Times New Roman"/>
          <w:b w:val="0"/>
          <w:sz w:val="24"/>
        </w:rPr>
        <w:t>Cell 6 previews the first 10 rows of the saved CSV and confirms authors and years are populated. By default 25 books are collected (TARGET_BOOKS = 25).</w:t>
      </w:r>
    </w:p>
    <w:p>
      <w:r>
        <w:br w:type="page"/>
      </w:r>
    </w:p>
    <w:p>
      <w:pPr>
        <w:spacing w:before="280" w:after="80"/>
        <w:jc w:val="left"/>
      </w:pPr>
      <w:r>
        <w:rPr>
          <w:rFonts w:ascii="Times New Roman" w:hAnsi="Times New Roman"/>
          <w:b/>
          <w:sz w:val="28"/>
        </w:rPr>
        <w:t>Task 2 – MySQL Database Pipeline</w:t>
      </w:r>
    </w:p>
    <w:p>
      <w:pPr>
        <w:spacing w:line="480" w:lineRule="exact" w:after="80"/>
        <w:jc w:val="both"/>
      </w:pPr>
      <w:r>
        <w:rPr>
          <w:rFonts w:ascii="Times New Roman" w:hAnsi="Times New Roman"/>
          <w:b w:val="0"/>
          <w:sz w:val="24"/>
        </w:rPr>
        <w:t>Task 2 loads the scraped CSV into a MySQL relational database and demonstrates the performance impact of B-tree indexes through timed SQL queries executed before and after index creation. MySQL was selected because it is a production-grade RDBMS with ACID compliance, strong typing, and support for complex SQL queries — essential for TechReads’ structured analytics dashboards [4].</w:t>
      </w:r>
    </w:p>
    <w:p>
      <w:pPr>
        <w:spacing w:before="160" w:after="80"/>
        <w:jc w:val="left"/>
      </w:pPr>
      <w:r>
        <w:rPr>
          <w:rFonts w:ascii="Times New Roman" w:hAnsi="Times New Roman"/>
          <w:b/>
          <w:sz w:val="24"/>
        </w:rPr>
        <w:t>2.1  Step 1 – Create Database and Schema (Cell 8)</w:t>
      </w:r>
    </w:p>
    <w:p>
      <w:pPr>
        <w:spacing w:line="480" w:lineRule="exact" w:after="80"/>
        <w:jc w:val="both"/>
      </w:pPr>
      <w:r>
        <w:rPr>
          <w:rFonts w:ascii="Times New Roman" w:hAnsi="Times New Roman"/>
          <w:b w:val="0"/>
          <w:sz w:val="24"/>
        </w:rPr>
        <w:t>A database named techreads_db is created if it does not already exist, then the books table is dropped and recreated fresh to ensure idempotency on each pipeline run:</w:t>
      </w:r>
    </w:p>
    <w:p>
      <w:pPr>
        <w:spacing w:before="60" w:after="60"/>
        <w:ind w:left="720"/>
      </w:pPr>
      <w:r>
        <w:rPr>
          <w:rFonts w:ascii="Courier New" w:hAnsi="Courier New"/>
          <w:sz w:val="18"/>
        </w:rPr>
        <w:t>cursor.execute('CREATE DATABASE IF NOT EXISTS techreads_db')</w:t>
        <w:br/>
        <w:t>cursor.execute('DROP TABLE IF EXISTS books')</w:t>
        <w:br/>
        <w:br/>
        <w:t>CREATE TABLE books (</w:t>
        <w:br/>
        <w:t xml:space="preserve">    id               INT           AUTO_INCREMENT PRIMARY KEY,</w:t>
        <w:br/>
        <w:t xml:space="preserve">    book_url         VARCHAR(500)  NOT NULL UNIQUE,</w:t>
        <w:br/>
        <w:t xml:space="preserve">    title            VARCHAR(255)  NOT NULL,</w:t>
        <w:br/>
        <w:t xml:space="preserve">    author           VARCHAR(255),</w:t>
        <w:br/>
        <w:t xml:space="preserve">    publication_year INT,</w:t>
        <w:br/>
        <w:t xml:space="preserve">    price            DECIMAL(10,2) NOT NULL,</w:t>
        <w:br/>
        <w:t xml:space="preserve">    rating           TINYINT       NOT NULL,</w:t>
        <w:br/>
        <w:t xml:space="preserve">    num_ratings      INT,</w:t>
        <w:br/>
        <w:t xml:space="preserve">    scraped_at       DATETIME</w:t>
        <w:br/>
        <w:t>) ENGINE=InnoDB DEFAULT CHARSET=utf8mb4;</w:t>
      </w:r>
    </w:p>
    <w:p>
      <w:pPr>
        <w:spacing w:line="480" w:lineRule="exact" w:after="80"/>
        <w:jc w:val="both"/>
      </w:pPr>
      <w:r>
        <w:rPr>
          <w:rFonts w:ascii="Times New Roman" w:hAnsi="Times New Roman"/>
          <w:b w:val="0"/>
          <w:sz w:val="24"/>
        </w:rPr>
        <w:t>Key schema design decisions:</w:t>
      </w:r>
    </w:p>
    <w:p>
      <w:pPr>
        <w:spacing w:line="480" w:lineRule="exact" w:after="40"/>
        <w:ind w:left="576"/>
      </w:pPr>
      <w:r>
        <w:rPr>
          <w:rFonts w:ascii="Times New Roman" w:hAnsi="Times New Roman"/>
          <w:b w:val="0"/>
          <w:sz w:val="24"/>
        </w:rPr>
        <w:t>•  DECIMAL(10,2) for price avoids floating-point rounding errors that FLOAT would introduce (e.g. 14.99 stored as 14.9900000001).</w:t>
      </w:r>
    </w:p>
    <w:p>
      <w:pPr>
        <w:spacing w:line="480" w:lineRule="exact" w:after="40"/>
        <w:ind w:left="576"/>
      </w:pPr>
      <w:r>
        <w:rPr>
          <w:rFonts w:ascii="Times New Roman" w:hAnsi="Times New Roman"/>
          <w:b w:val="0"/>
          <w:sz w:val="24"/>
        </w:rPr>
        <w:t>•  TINYINT for rating (range 1–5) uses 1 byte per row versus 4 bytes for INT — more memory-efficient at scale.</w:t>
      </w:r>
    </w:p>
    <w:p>
      <w:pPr>
        <w:spacing w:line="480" w:lineRule="exact" w:after="40"/>
        <w:ind w:left="576"/>
      </w:pPr>
      <w:r>
        <w:rPr>
          <w:rFonts w:ascii="Times New Roman" w:hAnsi="Times New Roman"/>
          <w:b w:val="0"/>
          <w:sz w:val="24"/>
        </w:rPr>
        <w:t>•  UNIQUE on book_url enforces row-level deduplication; combined with INSERT ... ON DUPLICATE KEY UPDATE, every pipeline run is idempotent.</w:t>
      </w:r>
    </w:p>
    <w:p>
      <w:pPr>
        <w:spacing w:line="480" w:lineRule="exact" w:after="40"/>
        <w:ind w:left="576"/>
      </w:pPr>
      <w:r>
        <w:rPr>
          <w:rFonts w:ascii="Times New Roman" w:hAnsi="Times New Roman"/>
          <w:b w:val="0"/>
          <w:sz w:val="24"/>
        </w:rPr>
        <w:t>•  ENGINE=InnoDB provides row-level locking and ACID transactions, making it suitable for concurrent analytical workloads (LO3).</w:t>
      </w:r>
    </w:p>
    <w:p>
      <w:pPr>
        <w:spacing w:before="160" w:after="80"/>
        <w:jc w:val="left"/>
      </w:pPr>
      <w:r>
        <w:rPr>
          <w:rFonts w:ascii="Times New Roman" w:hAnsi="Times New Roman"/>
          <w:b/>
          <w:sz w:val="24"/>
        </w:rPr>
        <w:t>2.2  Step 2 – Load CSV into MySQL (Cell 9)</w:t>
      </w:r>
    </w:p>
    <w:p>
      <w:pPr>
        <w:spacing w:line="480" w:lineRule="exact" w:after="80"/>
        <w:jc w:val="both"/>
      </w:pPr>
      <w:r>
        <w:rPr>
          <w:rFonts w:ascii="Times New Roman" w:hAnsi="Times New Roman"/>
          <w:b w:val="0"/>
          <w:sz w:val="24"/>
        </w:rPr>
        <w:t>The CSV is read into a pandas DataFrame and iterated row by row. Each row is cleaned (currency symbols stripped from price, "N/A" handled for year) and inserted using executemany for batch efficiency. Parameterised queries (%s placeholders) prevent SQL injection by separating data from query structure [4]:</w:t>
      </w:r>
    </w:p>
    <w:p>
      <w:pPr>
        <w:spacing w:before="60" w:after="60"/>
        <w:ind w:left="720"/>
      </w:pPr>
      <w:r>
        <w:rPr>
          <w:rFonts w:ascii="Courier New" w:hAnsi="Courier New"/>
          <w:sz w:val="18"/>
        </w:rPr>
        <w:t>INSERT INTO books</w:t>
        <w:br/>
        <w:t xml:space="preserve">  (book_url, title, author, publication_year, price, rating, num_ratings, scraped_at)</w:t>
        <w:br/>
        <w:t>VALUES (%s, %s, %s, %s, %s, %s, %s, %s)</w:t>
        <w:br/>
        <w:t>ON DUPLICATE KEY UPDATE title=VALUES(title), price=VALUES(price), ...</w:t>
      </w:r>
    </w:p>
    <w:p>
      <w:pPr>
        <w:spacing w:before="160" w:after="80"/>
        <w:jc w:val="left"/>
      </w:pPr>
      <w:r>
        <w:rPr>
          <w:rFonts w:ascii="Times New Roman" w:hAnsi="Times New Roman"/>
          <w:b/>
          <w:sz w:val="24"/>
        </w:rPr>
        <w:t>2.3  Step 3 – Queries WITHOUT Indexes (Cell 10 – baseline timing)</w:t>
      </w:r>
    </w:p>
    <w:p>
      <w:pPr>
        <w:spacing w:line="480" w:lineRule="exact" w:after="80"/>
        <w:jc w:val="both"/>
      </w:pPr>
      <w:r>
        <w:rPr>
          <w:rFonts w:ascii="Times New Roman" w:hAnsi="Times New Roman"/>
          <w:b w:val="0"/>
          <w:sz w:val="24"/>
        </w:rPr>
        <w:t>Three SQL queries are timed using time.perf_counter() before any indexes are created, establishing a baseline for the LO4 experiment:</w:t>
      </w:r>
    </w:p>
    <w:p>
      <w:pPr>
        <w:spacing w:before="60" w:after="60"/>
        <w:ind w:left="720"/>
      </w:pPr>
      <w:r>
        <w:rPr>
          <w:rFonts w:ascii="Courier New" w:hAnsi="Courier New"/>
          <w:sz w:val="18"/>
        </w:rPr>
        <w:t>-- Required 3-column query (later exercises idx_price)</w:t>
        <w:br/>
        <w:t>SELECT title, price, rating FROM books ORDER BY price DESC LIMIT 15;</w:t>
        <w:br/>
        <w:br/>
        <w:t>-- Rating filter (later exercises idx_rating)</w:t>
        <w:br/>
        <w:t>SELECT title, author, price, rating FROM books WHERE rating &gt;= 4 ORDER BY price DESC;</w:t>
      </w:r>
    </w:p>
    <w:p>
      <w:pPr>
        <w:spacing w:before="160" w:after="80"/>
        <w:jc w:val="left"/>
      </w:pPr>
      <w:r>
        <w:rPr>
          <w:rFonts w:ascii="Times New Roman" w:hAnsi="Times New Roman"/>
          <w:b/>
          <w:sz w:val="24"/>
        </w:rPr>
        <w:t>2.4  Step 4 – Create Indexes and Re-time (Cell 11 – LO4)</w:t>
      </w:r>
    </w:p>
    <w:p>
      <w:pPr>
        <w:spacing w:line="480" w:lineRule="exact" w:after="80"/>
        <w:jc w:val="both"/>
      </w:pPr>
      <w:r>
        <w:rPr>
          <w:rFonts w:ascii="Times New Roman" w:hAnsi="Times New Roman"/>
          <w:b w:val="0"/>
          <w:sz w:val="24"/>
        </w:rPr>
        <w:t>Two B-tree indexes are created, each matched to the exact query that exercises it — a deliberate design choice satisfying LO4 (evaluate the time to retrieve information when indices are used compared to when they are not):</w:t>
      </w:r>
    </w:p>
    <w:p>
      <w:pPr>
        <w:spacing w:before="60" w:after="60"/>
        <w:ind w:left="720"/>
      </w:pPr>
      <w:r>
        <w:rPr>
          <w:rFonts w:ascii="Courier New" w:hAnsi="Courier New"/>
          <w:sz w:val="18"/>
        </w:rPr>
        <w:t>CREATE INDEX idx_price  ON books (price);   -- accelerates ORDER BY price DESC</w:t>
        <w:br/>
        <w:t>CREATE INDEX idx_rating ON books (rating);  -- accelerates WHERE rating &gt;= 4</w:t>
      </w:r>
    </w:p>
    <w:p>
      <w:pPr>
        <w:spacing w:line="480" w:lineRule="exact" w:after="80"/>
        <w:jc w:val="both"/>
      </w:pPr>
      <w:r>
        <w:rPr>
          <w:rFonts w:ascii="Times New Roman" w:hAnsi="Times New Roman"/>
          <w:b w:val="0"/>
          <w:sz w:val="24"/>
        </w:rPr>
        <w:t>After index creation the same queries are re-timed and a side-by-side comparison is printed. As highlighted in the module’s distributed systems material, indexes convert full-table scans — O(n) — into B-tree traversals — O(log n). MySQL’s EXPLAIN statement confirms index use (key column = idx_price or idx_rating). An index on a column not referenced in WHERE or ORDER BY produces no measurable gain; this design deliberately avoids that common mistake.</w:t>
      </w:r>
    </w:p>
    <w:p>
      <w:r>
        <w:br w:type="page"/>
      </w:r>
    </w:p>
    <w:p>
      <w:pPr>
        <w:spacing w:before="280" w:after="80"/>
        <w:jc w:val="left"/>
      </w:pPr>
      <w:r>
        <w:rPr>
          <w:rFonts w:ascii="Times New Roman" w:hAnsi="Times New Roman"/>
          <w:b/>
          <w:sz w:val="28"/>
        </w:rPr>
        <w:t>Task 3 – Apache NiFi Dataflow Automation</w:t>
      </w:r>
    </w:p>
    <w:p>
      <w:pPr>
        <w:spacing w:line="480" w:lineRule="exact" w:after="80"/>
        <w:jc w:val="both"/>
      </w:pPr>
      <w:r>
        <w:rPr>
          <w:rFonts w:ascii="Times New Roman" w:hAnsi="Times New Roman"/>
          <w:b w:val="0"/>
          <w:sz w:val="24"/>
        </w:rPr>
        <w:t>Task 3 replaces the manual step of running the Python scraper with an automated Apache NiFi dataflow. NiFi is a distributed data integration platform that routes data between systems using configurable processors connected by back-pressure-aware queues [6]. This directly addresses TechReads’ requirement to automate ingestion so teams do not run scripts manually.</w:t>
      </w:r>
    </w:p>
    <w:p>
      <w:pPr>
        <w:spacing w:line="480" w:lineRule="exact" w:after="80"/>
        <w:jc w:val="both"/>
      </w:pPr>
      <w:r>
        <w:rPr>
          <w:rFonts w:ascii="Times New Roman" w:hAnsi="Times New Roman"/>
          <w:b w:val="0"/>
          <w:sz w:val="24"/>
        </w:rPr>
        <w:t>As taught in Lecture 04b, distributed systems use message-passing middleware to decouple producers and consumers. NiFi implements this pattern: each processor is an independent worker that reads from an input queue and writes to an output queue (relationship). If a downstream processor is slow, NiFi applies back-pressure automatically — a key advantage over a cron-based shell script.</w:t>
      </w:r>
    </w:p>
    <w:p>
      <w:pPr>
        <w:spacing w:before="160" w:after="80"/>
        <w:jc w:val="left"/>
      </w:pPr>
      <w:r>
        <w:rPr>
          <w:rFonts w:ascii="Times New Roman" w:hAnsi="Times New Roman"/>
          <w:b/>
          <w:sz w:val="24"/>
        </w:rPr>
        <w:t>3.1  Flow Overview</w:t>
      </w:r>
    </w:p>
    <w:p>
      <w:pPr>
        <w:spacing w:line="480" w:lineRule="exact" w:after="80"/>
        <w:jc w:val="both"/>
      </w:pPr>
      <w:r>
        <w:rPr>
          <w:rFonts w:ascii="Times New Roman" w:hAnsi="Times New Roman"/>
          <w:b w:val="0"/>
          <w:sz w:val="24"/>
        </w:rPr>
        <w:t>The flow (task3_nifi_flow.xml) is importable via NiFi UI → Upload Template and defines a six-processor pipeline triggered on a 60-second timer:</w:t>
      </w:r>
    </w:p>
    <w:p>
      <w:pPr>
        <w:spacing w:before="60" w:after="60"/>
        <w:ind w:left="720"/>
      </w:pPr>
      <w:r>
        <w:rPr>
          <w:rFonts w:ascii="Courier New" w:hAnsi="Courier New"/>
          <w:sz w:val="18"/>
        </w:rPr>
        <w:t>QueryDatabaseTable  →  ConvertAvroToJSON  →  SplitJson</w:t>
        <w:br/>
        <w:t xml:space="preserve">        ↓</w:t>
        <w:br/>
        <w:t>UpdateAttribute  →  MergeContent  →  PutFile → /tmp/techreads_output/</w:t>
      </w:r>
    </w:p>
    <w:p>
      <w:pPr>
        <w:spacing w:before="160" w:after="80"/>
        <w:jc w:val="left"/>
      </w:pPr>
      <w:r>
        <w:rPr>
          <w:rFonts w:ascii="Times New Roman" w:hAnsi="Times New Roman"/>
          <w:b/>
          <w:sz w:val="24"/>
        </w:rPr>
        <w:t>3.2  Step-by-Step Processor Configuration</w:t>
      </w:r>
    </w:p>
    <w:p>
      <w:pPr>
        <w:spacing w:line="480" w:lineRule="exact" w:after="80"/>
        <w:jc w:val="both"/>
      </w:pPr>
      <w:r>
        <w:rPr>
          <w:rFonts w:ascii="Times New Roman" w:hAnsi="Times New Roman"/>
          <w:b w:val="0"/>
          <w:sz w:val="24"/>
        </w:rPr>
        <w:t>Step 1 – QueryDatabaseTable:</w:t>
      </w:r>
    </w:p>
    <w:p>
      <w:pPr>
        <w:spacing w:line="480" w:lineRule="exact" w:after="40"/>
        <w:ind w:left="576"/>
      </w:pPr>
      <w:r>
        <w:rPr>
          <w:rFonts w:ascii="Times New Roman" w:hAnsi="Times New Roman"/>
          <w:b w:val="0"/>
          <w:sz w:val="24"/>
        </w:rPr>
        <w:t>•  Connects to MySQL techreads_db via a JDBC DBCPConnectionPool controller service.</w:t>
      </w:r>
    </w:p>
    <w:p>
      <w:pPr>
        <w:spacing w:line="480" w:lineRule="exact" w:after="40"/>
        <w:ind w:left="576"/>
      </w:pPr>
      <w:r>
        <w:rPr>
          <w:rFonts w:ascii="Times New Roman" w:hAnsi="Times New Roman"/>
          <w:b w:val="0"/>
          <w:sz w:val="24"/>
        </w:rPr>
        <w:t>•  Maximum-value Columns: id — NiFi tracks the highest id seen and fetches only new rows on each run (incremental ingestion).</w:t>
      </w:r>
    </w:p>
    <w:p>
      <w:pPr>
        <w:spacing w:line="480" w:lineRule="exact" w:after="40"/>
        <w:ind w:left="576"/>
      </w:pPr>
      <w:r>
        <w:rPr>
          <w:rFonts w:ascii="Times New Roman" w:hAnsi="Times New Roman"/>
          <w:b w:val="0"/>
          <w:sz w:val="24"/>
        </w:rPr>
        <w:t>•  Outputs an Avro-encoded FlowFile containing the result set.</w:t>
      </w:r>
    </w:p>
    <w:p>
      <w:pPr>
        <w:spacing w:line="480" w:lineRule="exact" w:after="80"/>
        <w:jc w:val="both"/>
      </w:pPr>
      <w:r>
        <w:rPr>
          <w:rFonts w:ascii="Times New Roman" w:hAnsi="Times New Roman"/>
          <w:b w:val="0"/>
          <w:sz w:val="24"/>
        </w:rPr>
        <w:t>Step 2 – ConvertAvroToJSON:</w:t>
      </w:r>
    </w:p>
    <w:p>
      <w:pPr>
        <w:spacing w:line="480" w:lineRule="exact" w:after="40"/>
        <w:ind w:left="576"/>
      </w:pPr>
      <w:r>
        <w:rPr>
          <w:rFonts w:ascii="Times New Roman" w:hAnsi="Times New Roman"/>
          <w:b w:val="0"/>
          <w:sz w:val="24"/>
        </w:rPr>
        <w:t>•  Converts the Avro result set into a JSON array FlowFile. This is necessary because downstream processors (SplitJson) require JSON input.</w:t>
      </w:r>
    </w:p>
    <w:p>
      <w:pPr>
        <w:spacing w:line="480" w:lineRule="exact" w:after="80"/>
        <w:jc w:val="both"/>
      </w:pPr>
      <w:r>
        <w:rPr>
          <w:rFonts w:ascii="Times New Roman" w:hAnsi="Times New Roman"/>
          <w:b w:val="0"/>
          <w:sz w:val="24"/>
        </w:rPr>
        <w:t>Step 3 – SplitJson:</w:t>
      </w:r>
    </w:p>
    <w:p>
      <w:pPr>
        <w:spacing w:line="480" w:lineRule="exact" w:after="40"/>
        <w:ind w:left="576"/>
      </w:pPr>
      <w:r>
        <w:rPr>
          <w:rFonts w:ascii="Times New Roman" w:hAnsi="Times New Roman"/>
          <w:b w:val="0"/>
          <w:sz w:val="24"/>
        </w:rPr>
        <w:t>•  JsonPath expression: $[*] — splits the JSON array into one FlowFile per book record for independent downstream processing.</w:t>
      </w:r>
    </w:p>
    <w:p>
      <w:pPr>
        <w:spacing w:line="480" w:lineRule="exact" w:after="80"/>
        <w:jc w:val="both"/>
      </w:pPr>
      <w:r>
        <w:rPr>
          <w:rFonts w:ascii="Times New Roman" w:hAnsi="Times New Roman"/>
          <w:b w:val="0"/>
          <w:sz w:val="24"/>
        </w:rPr>
        <w:t>Step 4 – UpdateAttribute:</w:t>
      </w:r>
    </w:p>
    <w:p>
      <w:pPr>
        <w:spacing w:line="480" w:lineRule="exact" w:after="40"/>
        <w:ind w:left="576"/>
      </w:pPr>
      <w:r>
        <w:rPr>
          <w:rFonts w:ascii="Times New Roman" w:hAnsi="Times New Roman"/>
          <w:b w:val="0"/>
          <w:sz w:val="24"/>
        </w:rPr>
        <w:t>•  Adds a timestamped filename attribute using NiFi Expression Language: techreads_${now():format("yyyy-MM-dd_HHmmss")}.json  — ensures output files are uniquely named per batch.</w:t>
      </w:r>
    </w:p>
    <w:p>
      <w:pPr>
        <w:spacing w:line="480" w:lineRule="exact" w:after="80"/>
        <w:jc w:val="both"/>
      </w:pPr>
      <w:r>
        <w:rPr>
          <w:rFonts w:ascii="Times New Roman" w:hAnsi="Times New Roman"/>
          <w:b w:val="0"/>
          <w:sz w:val="24"/>
        </w:rPr>
        <w:t>Step 5 – MergeContent:</w:t>
      </w:r>
    </w:p>
    <w:p>
      <w:pPr>
        <w:spacing w:line="480" w:lineRule="exact" w:after="40"/>
        <w:ind w:left="576"/>
      </w:pPr>
      <w:r>
        <w:rPr>
          <w:rFonts w:ascii="Times New Roman" w:hAnsi="Times New Roman"/>
          <w:b w:val="0"/>
          <w:sz w:val="24"/>
        </w:rPr>
        <w:t>•  Reassembles individual book FlowFiles into a single JSON file per batch (up to 25 FlowFiles or within a 10-second timeout window).</w:t>
      </w:r>
    </w:p>
    <w:p>
      <w:pPr>
        <w:spacing w:line="480" w:lineRule="exact" w:after="80"/>
        <w:jc w:val="both"/>
      </w:pPr>
      <w:r>
        <w:rPr>
          <w:rFonts w:ascii="Times New Roman" w:hAnsi="Times New Roman"/>
          <w:b w:val="0"/>
          <w:sz w:val="24"/>
        </w:rPr>
        <w:t>Step 6 – PutFile:</w:t>
      </w:r>
    </w:p>
    <w:p>
      <w:pPr>
        <w:spacing w:line="480" w:lineRule="exact" w:after="40"/>
        <w:ind w:left="576"/>
      </w:pPr>
      <w:r>
        <w:rPr>
          <w:rFonts w:ascii="Times New Roman" w:hAnsi="Times New Roman"/>
          <w:b w:val="0"/>
          <w:sz w:val="24"/>
        </w:rPr>
        <w:t>•  Writes the merged JSON batch file to /tmp/techreads_output/.</w:t>
      </w:r>
    </w:p>
    <w:p>
      <w:pPr>
        <w:spacing w:line="480" w:lineRule="exact" w:after="40"/>
        <w:ind w:left="576"/>
      </w:pPr>
      <w:r>
        <w:rPr>
          <w:rFonts w:ascii="Times New Roman" w:hAnsi="Times New Roman"/>
          <w:b w:val="0"/>
          <w:sz w:val="24"/>
        </w:rPr>
        <w:t>•  Database connection URLs and credentials are parameterised through NiFi Parameter Contexts so no secrets are hard-coded in the XML template.</w:t>
      </w:r>
    </w:p>
    <w:p>
      <w:r>
        <w:br w:type="page"/>
      </w:r>
    </w:p>
    <w:p>
      <w:pPr>
        <w:spacing w:before="280" w:after="80"/>
        <w:jc w:val="left"/>
      </w:pPr>
      <w:r>
        <w:rPr>
          <w:rFonts w:ascii="Times New Roman" w:hAnsi="Times New Roman"/>
          <w:b/>
          <w:sz w:val="28"/>
        </w:rPr>
        <w:t>Task 4 – MongoDB Integration &amp; SQL vs NoSQL Analysis</w:t>
      </w:r>
    </w:p>
    <w:p>
      <w:pPr>
        <w:spacing w:line="480" w:lineRule="exact" w:after="80"/>
        <w:jc w:val="both"/>
      </w:pPr>
      <w:r>
        <w:rPr>
          <w:rFonts w:ascii="Times New Roman" w:hAnsi="Times New Roman"/>
          <w:b w:val="0"/>
          <w:sz w:val="24"/>
        </w:rPr>
        <w:t>Task 4 ingests the scraped CSV into MongoDB as a secondary NoSQL document store and benchmarks four analytical queries against both MySQL and MongoDB — first without indexes, then after creating indexes — providing a direct performance comparison as required by LO4 [5].</w:t>
      </w:r>
    </w:p>
    <w:p>
      <w:pPr>
        <w:spacing w:before="160" w:after="80"/>
        <w:jc w:val="left"/>
      </w:pPr>
      <w:r>
        <w:rPr>
          <w:rFonts w:ascii="Times New Roman" w:hAnsi="Times New Roman"/>
          <w:b/>
          <w:sz w:val="24"/>
        </w:rPr>
        <w:t>4.1  Step 1 – Load CSV into MongoDB (Cell 14)</w:t>
      </w:r>
    </w:p>
    <w:p>
      <w:pPr>
        <w:spacing w:line="480" w:lineRule="exact" w:after="80"/>
        <w:jc w:val="both"/>
      </w:pPr>
      <w:r>
        <w:rPr>
          <w:rFonts w:ascii="Times New Roman" w:hAnsi="Times New Roman"/>
          <w:b w:val="0"/>
          <w:sz w:val="24"/>
        </w:rPr>
        <w:t>MongoDB was selected because its document-oriented BSON schema handles semi-structured data without costly ALTER TABLE migrations. New fields (e.g. num_ratings, absent in older CSVs) can be added to individual documents without a schema change. Data is inserted using update_one with upsert=True keyed on book_url — the MongoDB equivalent of MySQL’s ON DUPLICATE KEY UPDATE, making every pipeline run idempotent:</w:t>
      </w:r>
    </w:p>
    <w:p>
      <w:pPr>
        <w:spacing w:before="60" w:after="60"/>
        <w:ind w:left="720"/>
      </w:pPr>
      <w:r>
        <w:rPr>
          <w:rFonts w:ascii="Courier New" w:hAnsi="Courier New"/>
          <w:sz w:val="18"/>
        </w:rPr>
        <w:t>collection.update_one(</w:t>
        <w:br/>
        <w:t xml:space="preserve">    {'book_url': doc['book_url']},</w:t>
        <w:br/>
        <w:t xml:space="preserve">    {'$set': doc},</w:t>
        <w:br/>
        <w:t xml:space="preserve">    upsert=True</w:t>
        <w:br/>
        <w:t>)</w:t>
      </w:r>
    </w:p>
    <w:p>
      <w:pPr>
        <w:spacing w:line="480" w:lineRule="exact" w:after="80"/>
        <w:jc w:val="both"/>
      </w:pPr>
      <w:r>
        <w:rPr>
          <w:rFonts w:ascii="Times New Roman" w:hAnsi="Times New Roman"/>
          <w:b w:val="0"/>
          <w:sz w:val="24"/>
        </w:rPr>
        <w:t>Each document has the following structure:</w:t>
      </w:r>
    </w:p>
    <w:p>
      <w:pPr>
        <w:spacing w:before="60" w:after="60"/>
        <w:ind w:left="720"/>
      </w:pPr>
      <w:r>
        <w:rPr>
          <w:rFonts w:ascii="Courier New" w:hAnsi="Courier New"/>
          <w:sz w:val="18"/>
        </w:rPr>
        <w:t>{</w:t>
        <w:br/>
        <w:t xml:space="preserve">  book_url:         'https://openlibrary.org/works/OL...',</w:t>
        <w:br/>
        <w:t xml:space="preserve">  title:            'Fundamentals of Data Engineering',</w:t>
        <w:br/>
        <w:t xml:space="preserve">  author:           'Joe Reis',</w:t>
        <w:br/>
        <w:t xml:space="preserve">  publication_year: 2022,</w:t>
        <w:br/>
        <w:t xml:space="preserve">  price:            29.99,</w:t>
        <w:br/>
        <w:t xml:space="preserve">  rating:           4,</w:t>
        <w:br/>
        <w:t xml:space="preserve">  num_ratings:      312,</w:t>
        <w:br/>
        <w:t xml:space="preserve">  scraped_at:       '2026-03-12 14:30:00'</w:t>
        <w:br/>
        <w:t>}</w:t>
      </w:r>
    </w:p>
    <w:p>
      <w:pPr>
        <w:spacing w:before="160" w:after="80"/>
        <w:jc w:val="left"/>
      </w:pPr>
      <w:r>
        <w:rPr>
          <w:rFonts w:ascii="Times New Roman" w:hAnsi="Times New Roman"/>
          <w:b/>
          <w:sz w:val="24"/>
        </w:rPr>
        <w:t>4.2  Step 2 – Four Analytical Queries (Cell 15)</w:t>
      </w:r>
    </w:p>
    <w:p>
      <w:pPr>
        <w:spacing w:line="480" w:lineRule="exact" w:after="80"/>
        <w:jc w:val="both"/>
      </w:pPr>
      <w:r>
        <w:rPr>
          <w:rFonts w:ascii="Times New Roman" w:hAnsi="Times New Roman"/>
          <w:b w:val="0"/>
          <w:sz w:val="24"/>
        </w:rPr>
        <w:t>Four queries are run across both MySQL and MongoDB using equivalent logic, addressing the brief’s requirement to filter by price, publication year, and rating thresholds:</w:t>
      </w:r>
    </w:p>
    <w:p>
      <w:pPr>
        <w:spacing w:line="480" w:lineRule="exact" w:after="80"/>
        <w:jc w:val="both"/>
      </w:pPr>
      <w:r>
        <w:rPr>
          <w:rFonts w:ascii="Times New Roman" w:hAnsi="Times New Roman"/>
          <w:b w:val="0"/>
          <w:sz w:val="24"/>
        </w:rPr>
        <w:t>Q1: Rating filter:</w:t>
      </w:r>
    </w:p>
    <w:p>
      <w:pPr>
        <w:spacing w:before="60" w:after="60"/>
        <w:ind w:left="720"/>
      </w:pPr>
      <w:r>
        <w:rPr>
          <w:rFonts w:ascii="Courier New" w:hAnsi="Courier New"/>
          <w:sz w:val="18"/>
        </w:rPr>
        <w:t>MySQL:   SELECT ... WHERE rating &gt;= 4;</w:t>
        <w:br/>
        <w:t>MongoDB: find({'rating': {'$gte': 4}})</w:t>
      </w:r>
    </w:p>
    <w:p>
      <w:pPr>
        <w:spacing w:line="480" w:lineRule="exact" w:after="80"/>
        <w:jc w:val="both"/>
      </w:pPr>
      <w:r>
        <w:rPr>
          <w:rFonts w:ascii="Times New Roman" w:hAnsi="Times New Roman"/>
          <w:b w:val="0"/>
          <w:sz w:val="24"/>
        </w:rPr>
        <w:t>Q2: Price ceiling:</w:t>
      </w:r>
    </w:p>
    <w:p>
      <w:pPr>
        <w:spacing w:before="60" w:after="60"/>
        <w:ind w:left="720"/>
      </w:pPr>
      <w:r>
        <w:rPr>
          <w:rFonts w:ascii="Courier New" w:hAnsi="Courier New"/>
          <w:sz w:val="18"/>
        </w:rPr>
        <w:t>MySQL:   SELECT ... WHERE price &lt;= 20;</w:t>
        <w:br/>
        <w:t>MongoDB: find({'price': {'$lte': 20.0}})</w:t>
      </w:r>
    </w:p>
    <w:p>
      <w:pPr>
        <w:spacing w:line="480" w:lineRule="exact" w:after="80"/>
        <w:jc w:val="both"/>
      </w:pPr>
      <w:r>
        <w:rPr>
          <w:rFonts w:ascii="Times New Roman" w:hAnsi="Times New Roman"/>
          <w:b w:val="0"/>
          <w:sz w:val="24"/>
        </w:rPr>
        <w:t>Q3: Sort by price:</w:t>
      </w:r>
    </w:p>
    <w:p>
      <w:pPr>
        <w:spacing w:before="60" w:after="60"/>
        <w:ind w:left="720"/>
      </w:pPr>
      <w:r>
        <w:rPr>
          <w:rFonts w:ascii="Courier New" w:hAnsi="Courier New"/>
          <w:sz w:val="18"/>
        </w:rPr>
        <w:t>MySQL:   SELECT ... ORDER BY price DESC LIMIT 10;</w:t>
        <w:br/>
        <w:t>MongoDB: find({}).sort('price', DESCENDING).limit(10)</w:t>
      </w:r>
    </w:p>
    <w:p>
      <w:pPr>
        <w:spacing w:line="480" w:lineRule="exact" w:after="80"/>
        <w:jc w:val="both"/>
      </w:pPr>
      <w:r>
        <w:rPr>
          <w:rFonts w:ascii="Times New Roman" w:hAnsi="Times New Roman"/>
          <w:b w:val="0"/>
          <w:sz w:val="24"/>
        </w:rPr>
        <w:t>Q4: Recent publications:</w:t>
      </w:r>
    </w:p>
    <w:p>
      <w:pPr>
        <w:spacing w:before="60" w:after="60"/>
        <w:ind w:left="720"/>
      </w:pPr>
      <w:r>
        <w:rPr>
          <w:rFonts w:ascii="Courier New" w:hAnsi="Courier New"/>
          <w:sz w:val="18"/>
        </w:rPr>
        <w:t>MySQL:   SELECT ... WHERE publication_year &gt; 2018;</w:t>
        <w:br/>
        <w:t>MongoDB: find({'publication_year': {'$gt': 2018}})</w:t>
      </w:r>
    </w:p>
    <w:p>
      <w:pPr>
        <w:spacing w:before="160" w:after="80"/>
        <w:jc w:val="left"/>
      </w:pPr>
      <w:r>
        <w:rPr>
          <w:rFonts w:ascii="Times New Roman" w:hAnsi="Times New Roman"/>
          <w:b/>
          <w:sz w:val="24"/>
        </w:rPr>
        <w:t>4.3  Step 3 – Index Experiment (Cell 16 – LO4)</w:t>
      </w:r>
    </w:p>
    <w:p>
      <w:pPr>
        <w:spacing w:line="480" w:lineRule="exact" w:after="80"/>
        <w:jc w:val="both"/>
      </w:pPr>
      <w:r>
        <w:rPr>
          <w:rFonts w:ascii="Times New Roman" w:hAnsi="Times New Roman"/>
          <w:b w:val="0"/>
          <w:sz w:val="24"/>
        </w:rPr>
        <w:t>The comparison is run twice — before and after creating MongoDB indexes — mirroring the Task 2 MySQL index experiment and satisfying LO4 for the NoSQL side:</w:t>
      </w:r>
    </w:p>
    <w:p>
      <w:pPr>
        <w:spacing w:before="60" w:after="60"/>
        <w:ind w:left="720"/>
      </w:pPr>
      <w:r>
        <w:rPr>
          <w:rFonts w:ascii="Courier New" w:hAnsi="Courier New"/>
          <w:sz w:val="18"/>
        </w:rPr>
        <w:t>collection.drop_indexes()   # reset for clean baseline</w:t>
        <w:br/>
        <w:br/>
        <w:t># All four queries run BEFORE indexes</w:t>
        <w:br/>
        <w:br/>
        <w:t>collection.create_index([('rating',           ASCENDING)],  name='idx_rating')</w:t>
        <w:br/>
        <w:t>collection.create_index([('price',            DESCENDING)], name='idx_price')</w:t>
        <w:br/>
        <w:t>collection.create_index([('publication_year', ASCENDING)],  name='idx_year')</w:t>
        <w:br/>
        <w:br/>
        <w:t># All four queries run AFTER indexes</w:t>
      </w:r>
    </w:p>
    <w:p>
      <w:pPr>
        <w:spacing w:line="480" w:lineRule="exact" w:after="80"/>
        <w:jc w:val="both"/>
      </w:pPr>
      <w:r>
        <w:rPr>
          <w:rFonts w:ascii="Times New Roman" w:hAnsi="Times New Roman"/>
          <w:b w:val="0"/>
          <w:sz w:val="24"/>
        </w:rPr>
        <w:t>As documented in the module’s Indexing in MongoDB material, without an index MongoDB performs a COLLSCAN (collection scan — every document is examined). After index creation queries use IXSCAN (the B-tree index is traversed), which is O(log n) instead of O(n). The explain("executionStats") output can be used to confirm this. At 25 records the timing difference is marginal; at millions of documents indexes are the difference between milliseconds and seconds [5].</w:t>
      </w:r>
    </w:p>
    <w:p>
      <w:pPr>
        <w:spacing w:before="160" w:after="80"/>
        <w:jc w:val="left"/>
      </w:pPr>
      <w:r>
        <w:rPr>
          <w:rFonts w:ascii="Times New Roman" w:hAnsi="Times New Roman"/>
          <w:b/>
          <w:sz w:val="24"/>
        </w:rPr>
        <w:t>4.4  SQL vs NoSQL Comparison (LO2 / LO4)</w:t>
      </w:r>
    </w:p>
    <w:p>
      <w:pPr>
        <w:spacing w:line="480" w:lineRule="exact" w:after="80"/>
        <w:jc w:val="both"/>
      </w:pPr>
      <w:r>
        <w:rPr>
          <w:rFonts w:ascii="Times New Roman" w:hAnsi="Times New Roman"/>
          <w:b w:val="0"/>
          <w:sz w:val="24"/>
        </w:rPr>
        <w:t>MySQL is a relational database that enforces a rigid, pre-defined schema with strong typing. It provides ACID transaction guarantees — Atomicity, Consistency, Isolation, Durability — making it ideal for TechReads’ structured analytics dashboards where data integrity is critical. Complex SQL JOINs, GROUP BY, and window functions are natively supported. B-tree indexes (idx_price, idx_rating) directly accelerate ORDER BY and WHERE clauses respectively. The cost of this rigidity is that adding a new field requires ALTER TABLE, which can lock the table during migration on large datasets [4].</w:t>
      </w:r>
    </w:p>
    <w:p>
      <w:pPr>
        <w:spacing w:line="480" w:lineRule="exact" w:after="80"/>
        <w:jc w:val="both"/>
      </w:pPr>
      <w:r>
        <w:rPr>
          <w:rFonts w:ascii="Times New Roman" w:hAnsi="Times New Roman"/>
          <w:b w:val="0"/>
          <w:sz w:val="24"/>
        </w:rPr>
        <w:t>MongoDB is a document store that persists BSON key-value documents without a fixed schema. This suits the TechReads pipeline, where different scraping runs may produce records with different fields. New metadata attributes can be added to individual documents without any schema migration. MongoDB supports horizontal sharding across multiple nodes — aligning with the distributed systems scalability principles covered in Lectures 04a–04c — and can scale read throughput by adding replica-set members. The trade-off is weaker transaction semantics by default and no native JOIN operation [5][8].</w:t>
      </w:r>
    </w:p>
    <w:p>
      <w:pPr>
        <w:spacing w:line="480" w:lineRule="exact" w:after="80"/>
        <w:jc w:val="both"/>
      </w:pPr>
      <w:r>
        <w:rPr>
          <w:rFonts w:ascii="Times New Roman" w:hAnsi="Times New Roman"/>
          <w:b w:val="0"/>
          <w:sz w:val="24"/>
        </w:rPr>
        <w:t>For TechReads: MySQL is the right choice for structured analytical dashboards (Task 2) requiring strict schema enforcement and complex queries. MongoDB provides flexibility for evolving catalogue fields and high-volume document retrieval (Task 4). Both databases are complementary within the same pipeline architecture.</w:t>
      </w:r>
    </w:p>
    <w:p>
      <w:r>
        <w:br w:type="page"/>
      </w:r>
    </w:p>
    <w:p>
      <w:pPr>
        <w:spacing w:before="280" w:after="80"/>
        <w:jc w:val="left"/>
      </w:pPr>
      <w:r>
        <w:rPr>
          <w:rFonts w:ascii="Times New Roman" w:hAnsi="Times New Roman"/>
          <w:b/>
          <w:sz w:val="28"/>
        </w:rPr>
        <w:t>References</w:t>
      </w:r>
    </w:p>
    <w:p>
      <w:pPr>
        <w:spacing w:line="480" w:lineRule="exact" w:after="80"/>
        <w:ind w:left="720" w:hanging="720"/>
      </w:pPr>
      <w:r>
        <w:rPr>
          <w:rFonts w:ascii="Times New Roman" w:hAnsi="Times New Roman"/>
          <w:b w:val="0"/>
          <w:sz w:val="24"/>
        </w:rPr>
        <w:t>[1] Python Software Foundation, “Requests: HTTP for Humans,” Read the Docs, 2024. [Online]. Available: https://docs.python-requests.org</w:t>
      </w:r>
    </w:p>
    <w:p>
      <w:pPr>
        <w:spacing w:line="480" w:lineRule="exact" w:after="80"/>
        <w:ind w:left="720" w:hanging="720"/>
      </w:pPr>
      <w:r>
        <w:rPr>
          <w:rFonts w:ascii="Times New Roman" w:hAnsi="Times New Roman"/>
          <w:b w:val="0"/>
          <w:sz w:val="24"/>
        </w:rPr>
        <w:t>[2] L. Richardson, “Beautiful Soup Documentation,” Crummy.com, 2024. [Online]. Available: https://www.crummy.com/software/BeautifulSoup/bs4/doc/</w:t>
      </w:r>
    </w:p>
    <w:p>
      <w:pPr>
        <w:spacing w:line="480" w:lineRule="exact" w:after="80"/>
        <w:ind w:left="720" w:hanging="720"/>
      </w:pPr>
      <w:r>
        <w:rPr>
          <w:rFonts w:ascii="Times New Roman" w:hAnsi="Times New Roman"/>
          <w:b w:val="0"/>
          <w:sz w:val="24"/>
        </w:rPr>
        <w:t>[3] NumFOCUS, “pandas User Guide,” pandas Documentation, 2024. [Online]. Available: https://pandas.pydata.org/docs/user_guide</w:t>
      </w:r>
    </w:p>
    <w:p>
      <w:pPr>
        <w:spacing w:line="480" w:lineRule="exact" w:after="80"/>
        <w:ind w:left="720" w:hanging="720"/>
      </w:pPr>
      <w:r>
        <w:rPr>
          <w:rFonts w:ascii="Times New Roman" w:hAnsi="Times New Roman"/>
          <w:b w:val="0"/>
          <w:sz w:val="24"/>
        </w:rPr>
        <w:t>[4] Oracle Corporation, “MySQL 8.0 Reference Manual,” MySQL Documentation, 2024. [Online]. Available: https://dev.mysql.com/doc/refman/8.0/en/</w:t>
      </w:r>
    </w:p>
    <w:p>
      <w:pPr>
        <w:spacing w:line="480" w:lineRule="exact" w:after="80"/>
        <w:ind w:left="720" w:hanging="720"/>
      </w:pPr>
      <w:r>
        <w:rPr>
          <w:rFonts w:ascii="Times New Roman" w:hAnsi="Times New Roman"/>
          <w:b w:val="0"/>
          <w:sz w:val="24"/>
        </w:rPr>
        <w:t>[5] MongoDB, Inc., “MongoDB Manual,” MongoDB Documentation, 2024. [Online]. Available: https://www.mongodb.com/docs/manual/</w:t>
      </w:r>
    </w:p>
    <w:p>
      <w:pPr>
        <w:spacing w:line="480" w:lineRule="exact" w:after="80"/>
        <w:ind w:left="720" w:hanging="720"/>
      </w:pPr>
      <w:r>
        <w:rPr>
          <w:rFonts w:ascii="Times New Roman" w:hAnsi="Times New Roman"/>
          <w:b w:val="0"/>
          <w:sz w:val="24"/>
        </w:rPr>
        <w:t>[6] Apache Software Foundation, “Apache NiFi User Guide,” Apache NiFi Documentation, 2024. [Online]. Available: https://nifi.apache.org/docs.html</w:t>
      </w:r>
    </w:p>
    <w:p>
      <w:pPr>
        <w:spacing w:line="480" w:lineRule="exact" w:after="80"/>
        <w:ind w:left="720" w:hanging="720"/>
      </w:pPr>
      <w:r>
        <w:rPr>
          <w:rFonts w:ascii="Times New Roman" w:hAnsi="Times New Roman"/>
          <w:b w:val="0"/>
          <w:sz w:val="24"/>
        </w:rPr>
        <w:t>[7] J. Reis and M. Housley, Fundamentals of Data Engineering: Plan and Build Robust Data Systems. Sebastopol, CA: O’Reilly Media, 2022.</w:t>
      </w:r>
    </w:p>
    <w:p>
      <w:pPr>
        <w:spacing w:line="480" w:lineRule="exact" w:after="80"/>
        <w:ind w:left="720" w:hanging="720"/>
      </w:pPr>
      <w:r>
        <w:rPr>
          <w:rFonts w:ascii="Times New Roman" w:hAnsi="Times New Roman"/>
          <w:b w:val="0"/>
          <w:sz w:val="24"/>
        </w:rPr>
        <w:t>[8] K. Chalmers, “Distributed Systems – Lectures 04a, 04b, 04c,” Module CMP-X304-0 Lecture Notes, 2024–25.</w:t>
      </w:r>
    </w:p>
    <w:p>
      <w:pPr>
        <w:spacing w:line="480" w:lineRule="exact" w:after="80"/>
        <w:ind w:left="720" w:hanging="720"/>
      </w:pPr>
      <w:r>
        <w:rPr>
          <w:rFonts w:ascii="Times New Roman" w:hAnsi="Times New Roman"/>
          <w:b w:val="0"/>
          <w:sz w:val="24"/>
        </w:rPr>
        <w:t>[9] Open Library, “Open Library Developer APIs,” Internet Archive, 2024. [Online]. Available: https://openlibrary.org/developers/api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