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D3A51" w14:textId="27DC7FDB" w:rsidR="006262DF" w:rsidRDefault="006262DF" w:rsidP="006262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262DF">
        <w:rPr>
          <w:rFonts w:ascii="Times New Roman" w:hAnsi="Times New Roman" w:cs="Times New Roman"/>
          <w:b/>
          <w:bCs/>
          <w:sz w:val="32"/>
          <w:szCs w:val="32"/>
          <w:lang w:val="en-US"/>
        </w:rPr>
        <w:t>Association Mining rule</w:t>
      </w:r>
    </w:p>
    <w:p w14:paraId="2BBF47FD" w14:textId="77777777" w:rsidR="006262DF" w:rsidRDefault="006262DF" w:rsidP="006262D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Apriori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algorithm uses frequent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 generate association rule and it is designed to work on databases that contain transactions.</w:t>
      </w:r>
    </w:p>
    <w:p w14:paraId="17EF7CA1" w14:textId="01A2DCB3" w:rsidR="006262DF" w:rsidRDefault="006262DF" w:rsidP="006262D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With the help of these association rule, </w:t>
      </w:r>
      <w:r w:rsidRPr="006262DF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it determines how strongly or how weakly two objects are connected. </w:t>
      </w:r>
    </w:p>
    <w:p w14:paraId="7D156E47" w14:textId="04A65783" w:rsidR="006262DF" w:rsidRDefault="006262DF" w:rsidP="006262D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</w:t>
      </w:r>
      <w:r w:rsidRPr="006262DF">
        <w:rPr>
          <w:rFonts w:ascii="Times New Roman" w:hAnsi="Times New Roman" w:cs="Times New Roman"/>
          <w:sz w:val="24"/>
          <w:szCs w:val="24"/>
          <w:u w:val="single"/>
          <w:lang w:val="en-US"/>
        </w:rPr>
        <w:t>mainly used for market basket analysis and helps to find out those products that can be bought together.</w:t>
      </w:r>
    </w:p>
    <w:p w14:paraId="20868ABF" w14:textId="77777777" w:rsidR="006262DF" w:rsidRPr="006262DF" w:rsidRDefault="006262DF" w:rsidP="006262D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42788A" w14:textId="350430CA" w:rsidR="006262DF" w:rsidRDefault="006262DF" w:rsidP="006262D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62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What are frequent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6262DF">
        <w:rPr>
          <w:rFonts w:ascii="Times New Roman" w:hAnsi="Times New Roman" w:cs="Times New Roman"/>
          <w:b/>
          <w:bCs/>
          <w:sz w:val="24"/>
          <w:szCs w:val="24"/>
          <w:lang w:val="en-US"/>
        </w:rPr>
        <w:t>temset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673E98F2" w14:textId="68F3C89A" w:rsidR="006262DF" w:rsidRDefault="006262DF" w:rsidP="006262D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262DF">
        <w:rPr>
          <w:rFonts w:ascii="Times New Roman" w:hAnsi="Times New Roman" w:cs="Times New Roman"/>
          <w:sz w:val="24"/>
          <w:szCs w:val="24"/>
          <w:lang w:val="en-US"/>
        </w:rPr>
        <w:t xml:space="preserve">Frequent item sets are </w:t>
      </w:r>
      <w:r w:rsidRPr="006262DF">
        <w:rPr>
          <w:rFonts w:ascii="Times New Roman" w:hAnsi="Times New Roman" w:cs="Times New Roman"/>
          <w:sz w:val="24"/>
          <w:szCs w:val="24"/>
          <w:u w:val="single"/>
          <w:lang w:val="en-US"/>
        </w:rPr>
        <w:t>those items whose support is greater than the threshold value or user specified minimum support.</w:t>
      </w:r>
    </w:p>
    <w:p w14:paraId="6813FF11" w14:textId="70678859" w:rsidR="006262DF" w:rsidRDefault="006262DF" w:rsidP="006262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62DF">
        <w:rPr>
          <w:rFonts w:ascii="Times New Roman" w:hAnsi="Times New Roman" w:cs="Times New Roman"/>
          <w:sz w:val="24"/>
          <w:szCs w:val="24"/>
          <w:lang w:val="en-US"/>
        </w:rPr>
        <w:t>Suppose there are two transactions: A</w:t>
      </w:r>
      <w:proofErr w:type="gramStart"/>
      <w:r w:rsidRPr="006262DF">
        <w:rPr>
          <w:rFonts w:ascii="Times New Roman" w:hAnsi="Times New Roman" w:cs="Times New Roman"/>
          <w:sz w:val="24"/>
          <w:szCs w:val="24"/>
          <w:lang w:val="en-US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1,2,3,4,5}, and B={2,3,7}</w:t>
      </w:r>
      <w:r w:rsidR="00EA0570">
        <w:rPr>
          <w:rFonts w:ascii="Times New Roman" w:hAnsi="Times New Roman" w:cs="Times New Roman"/>
          <w:sz w:val="24"/>
          <w:szCs w:val="24"/>
          <w:lang w:val="en-US"/>
        </w:rPr>
        <w:t xml:space="preserve">, in these two transactions 2 and 3 are frequent </w:t>
      </w:r>
      <w:proofErr w:type="spellStart"/>
      <w:r w:rsidR="00EA057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="00EA057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4880A1" w14:textId="0D6EC6FA" w:rsidR="00EA0570" w:rsidRDefault="00EA0570" w:rsidP="006262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6B3243" w14:textId="3F084B5E" w:rsidR="00EA0570" w:rsidRDefault="00EA0570" w:rsidP="006262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A057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Steps for </w:t>
      </w:r>
      <w:proofErr w:type="spellStart"/>
      <w:r w:rsidRPr="00EA0570">
        <w:rPr>
          <w:rFonts w:ascii="Times New Roman" w:hAnsi="Times New Roman" w:cs="Times New Roman"/>
          <w:b/>
          <w:bCs/>
          <w:sz w:val="32"/>
          <w:szCs w:val="32"/>
          <w:lang w:val="en-US"/>
        </w:rPr>
        <w:t>Apriori</w:t>
      </w:r>
      <w:proofErr w:type="spellEnd"/>
      <w:r w:rsidRPr="00EA057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algorithm</w:t>
      </w:r>
    </w:p>
    <w:p w14:paraId="06AD8232" w14:textId="09BFC368" w:rsidR="00EA0570" w:rsidRDefault="00EA0570" w:rsidP="00EA05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Determine the support of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transactional database, and select the minimum support and confidence.</w:t>
      </w:r>
    </w:p>
    <w:p w14:paraId="5E52DA4D" w14:textId="11B1071A" w:rsidR="00EA0570" w:rsidRDefault="00EA0570" w:rsidP="00EA05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Take all support in the transaction with </w:t>
      </w:r>
      <w:r w:rsidRPr="00EA0570">
        <w:rPr>
          <w:rFonts w:ascii="Times New Roman" w:hAnsi="Times New Roman" w:cs="Times New Roman"/>
          <w:b/>
          <w:bCs/>
          <w:sz w:val="24"/>
          <w:szCs w:val="24"/>
          <w:lang w:val="en-US"/>
        </w:rPr>
        <w:t>higher support value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than minimum or selected support value.</w:t>
      </w:r>
    </w:p>
    <w:p w14:paraId="36F0BAE6" w14:textId="158A935C" w:rsidR="00EA0570" w:rsidRPr="00EA0570" w:rsidRDefault="00EA0570" w:rsidP="00EA05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057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Find all the rules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of these subsets that have </w:t>
      </w:r>
      <w:r w:rsidRPr="00EA057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higher confidence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value than the threshold or minimum confidence.</w:t>
      </w:r>
    </w:p>
    <w:p w14:paraId="49EF04AE" w14:textId="78B2C88D" w:rsidR="00EA0570" w:rsidRPr="004F776C" w:rsidRDefault="00EA0570" w:rsidP="00EA05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A057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Sort the rules</w:t>
      </w:r>
      <w:r w:rsidRPr="00EA0570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as the decreasing order of lift.</w:t>
      </w:r>
    </w:p>
    <w:p w14:paraId="519C6B84" w14:textId="77777777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1E22E4" w14:textId="59DE9CF1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C37A471" wp14:editId="31AA72B5">
            <wp:extent cx="5609167" cy="3155078"/>
            <wp:effectExtent l="0" t="0" r="0" b="7620"/>
            <wp:docPr id="23519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90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7468" cy="317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F997" w14:textId="5CCA8EB8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1D2115E" wp14:editId="76E7DB8D">
            <wp:extent cx="5731510" cy="3223895"/>
            <wp:effectExtent l="0" t="0" r="2540" b="0"/>
            <wp:docPr id="8503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95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0EFF" w14:textId="77777777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3BFACE" w14:textId="1D78562A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C8E3E29" wp14:editId="4D23E687">
            <wp:extent cx="5731510" cy="3223895"/>
            <wp:effectExtent l="0" t="0" r="2540" b="0"/>
            <wp:docPr id="15833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49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A65E" w14:textId="0E3140E9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293DEDF" wp14:editId="6A8D2C7B">
            <wp:extent cx="5731510" cy="3223895"/>
            <wp:effectExtent l="0" t="0" r="2540" b="0"/>
            <wp:docPr id="93103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0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67A8" w14:textId="77777777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B411B4" w14:textId="33861DEC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B36B3E9" wp14:editId="76F83C21">
            <wp:extent cx="5731510" cy="3223895"/>
            <wp:effectExtent l="0" t="0" r="2540" b="0"/>
            <wp:docPr id="195915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53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F68E" w14:textId="77777777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0ED53" w14:textId="77777777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8C5CD8" w14:textId="77777777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2A7C92" w14:textId="77777777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8E0687" w14:textId="77777777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8F52A5" w14:textId="77777777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895FE7" w14:textId="3244E440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7F52F70" wp14:editId="3687BB3D">
            <wp:extent cx="5731510" cy="3223895"/>
            <wp:effectExtent l="0" t="0" r="2540" b="0"/>
            <wp:docPr id="4162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21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19F1" w14:textId="77777777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7241CD" w14:textId="240D8EBA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2940F3" wp14:editId="5A976DCB">
            <wp:extent cx="5731510" cy="3223895"/>
            <wp:effectExtent l="0" t="0" r="2540" b="0"/>
            <wp:docPr id="13225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55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39AB" w14:textId="4294A1EF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B1534C6" wp14:editId="1A472F88">
            <wp:extent cx="5731510" cy="3223895"/>
            <wp:effectExtent l="0" t="0" r="2540" b="0"/>
            <wp:docPr id="26410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05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FFBE" w14:textId="77777777" w:rsidR="004F776C" w:rsidRDefault="004F776C" w:rsidP="004F77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49CCAE" w14:textId="77777777" w:rsidR="004F776C" w:rsidRPr="004F776C" w:rsidRDefault="004F776C" w:rsidP="004F776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sectPr w:rsidR="004F776C" w:rsidRPr="004F7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5A017D"/>
    <w:multiLevelType w:val="hybridMultilevel"/>
    <w:tmpl w:val="8C62F0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34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DF"/>
    <w:rsid w:val="00050AD5"/>
    <w:rsid w:val="004F776C"/>
    <w:rsid w:val="006262DF"/>
    <w:rsid w:val="00EA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8B23"/>
  <w15:chartTrackingRefBased/>
  <w15:docId w15:val="{D98C12FF-7843-44B8-AACD-FE98B823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5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1</cp:revision>
  <dcterms:created xsi:type="dcterms:W3CDTF">2024-10-02T04:38:00Z</dcterms:created>
  <dcterms:modified xsi:type="dcterms:W3CDTF">2024-10-02T05:12:00Z</dcterms:modified>
</cp:coreProperties>
</file>