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1B7EA" w14:textId="2E228D37" w:rsidR="00E9419B" w:rsidRDefault="00E9419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419B">
        <w:rPr>
          <w:rFonts w:ascii="Times New Roman" w:hAnsi="Times New Roman" w:cs="Times New Roman"/>
          <w:b/>
          <w:bCs/>
          <w:sz w:val="32"/>
          <w:szCs w:val="32"/>
          <w:lang w:val="en-US"/>
        </w:rPr>
        <w:t>Exercise on data frame</w:t>
      </w:r>
    </w:p>
    <w:p w14:paraId="0CB699F4" w14:textId="77777777" w:rsidR="00E9419B" w:rsidRPr="00E9419B" w:rsidRDefault="00E941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A44299" w14:textId="4A572626" w:rsidR="00E9419B" w:rsidRPr="005C45D1" w:rsidRDefault="00E9419B" w:rsidP="00E941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C45D1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data frame from the data given below</w:t>
      </w:r>
    </w:p>
    <w:tbl>
      <w:tblPr>
        <w:tblStyle w:val="TableGrid"/>
        <w:tblW w:w="9032" w:type="dxa"/>
        <w:tblLook w:val="04A0" w:firstRow="1" w:lastRow="0" w:firstColumn="1" w:lastColumn="0" w:noHBand="0" w:noVBand="1"/>
      </w:tblPr>
      <w:tblGrid>
        <w:gridCol w:w="2258"/>
        <w:gridCol w:w="2258"/>
        <w:gridCol w:w="2258"/>
        <w:gridCol w:w="2258"/>
      </w:tblGrid>
      <w:tr w:rsidR="00E9419B" w14:paraId="73880EF1" w14:textId="77777777" w:rsidTr="00E9419B">
        <w:trPr>
          <w:trHeight w:val="473"/>
        </w:trPr>
        <w:tc>
          <w:tcPr>
            <w:tcW w:w="2258" w:type="dxa"/>
          </w:tcPr>
          <w:p w14:paraId="0D209A78" w14:textId="7A0C0C87" w:rsidR="00E9419B" w:rsidRPr="00E9419B" w:rsidRDefault="00E941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941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2258" w:type="dxa"/>
          </w:tcPr>
          <w:p w14:paraId="36D2A63E" w14:textId="5A1F4220" w:rsidR="00E9419B" w:rsidRPr="00E9419B" w:rsidRDefault="00E941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941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Age</w:t>
            </w:r>
          </w:p>
        </w:tc>
        <w:tc>
          <w:tcPr>
            <w:tcW w:w="2258" w:type="dxa"/>
          </w:tcPr>
          <w:p w14:paraId="4A40584A" w14:textId="3AB8901F" w:rsidR="00E9419B" w:rsidRPr="00E9419B" w:rsidRDefault="00E941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941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Gender</w:t>
            </w:r>
          </w:p>
        </w:tc>
        <w:tc>
          <w:tcPr>
            <w:tcW w:w="2258" w:type="dxa"/>
          </w:tcPr>
          <w:p w14:paraId="2187D877" w14:textId="183F8D21" w:rsidR="00E9419B" w:rsidRPr="00E9419B" w:rsidRDefault="00E941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941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Salary</w:t>
            </w:r>
          </w:p>
        </w:tc>
      </w:tr>
      <w:tr w:rsidR="00E9419B" w14:paraId="5EB530CB" w14:textId="77777777" w:rsidTr="00E9419B">
        <w:trPr>
          <w:trHeight w:val="473"/>
        </w:trPr>
        <w:tc>
          <w:tcPr>
            <w:tcW w:w="2258" w:type="dxa"/>
          </w:tcPr>
          <w:p w14:paraId="45B218DB" w14:textId="308CE7A1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419B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2258" w:type="dxa"/>
          </w:tcPr>
          <w:p w14:paraId="5C705336" w14:textId="52460F7F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2258" w:type="dxa"/>
          </w:tcPr>
          <w:p w14:paraId="5C352DA9" w14:textId="424A4A27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Male</w:t>
            </w:r>
          </w:p>
        </w:tc>
        <w:tc>
          <w:tcPr>
            <w:tcW w:w="2258" w:type="dxa"/>
          </w:tcPr>
          <w:p w14:paraId="7F258D93" w14:textId="22CA5BE0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419B"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</w:tr>
      <w:tr w:rsidR="00E9419B" w14:paraId="3EAB733E" w14:textId="77777777" w:rsidTr="00E9419B">
        <w:trPr>
          <w:trHeight w:val="456"/>
        </w:trPr>
        <w:tc>
          <w:tcPr>
            <w:tcW w:w="2258" w:type="dxa"/>
          </w:tcPr>
          <w:p w14:paraId="681DC744" w14:textId="269CDF33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Alice</w:t>
            </w:r>
          </w:p>
        </w:tc>
        <w:tc>
          <w:tcPr>
            <w:tcW w:w="2258" w:type="dxa"/>
          </w:tcPr>
          <w:p w14:paraId="59726EA4" w14:textId="3386F4E6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2258" w:type="dxa"/>
          </w:tcPr>
          <w:p w14:paraId="160B7BD9" w14:textId="1EB5BE36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2258" w:type="dxa"/>
          </w:tcPr>
          <w:p w14:paraId="519AE762" w14:textId="69132B3A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419B">
              <w:rPr>
                <w:rFonts w:ascii="Times New Roman" w:hAnsi="Times New Roman" w:cs="Times New Roman"/>
                <w:sz w:val="24"/>
                <w:szCs w:val="24"/>
              </w:rPr>
              <w:t>62000</w:t>
            </w:r>
          </w:p>
        </w:tc>
      </w:tr>
      <w:tr w:rsidR="00E9419B" w14:paraId="1B038F1E" w14:textId="77777777" w:rsidTr="00E9419B">
        <w:trPr>
          <w:trHeight w:val="473"/>
        </w:trPr>
        <w:tc>
          <w:tcPr>
            <w:tcW w:w="2258" w:type="dxa"/>
          </w:tcPr>
          <w:p w14:paraId="5270E6CB" w14:textId="33EC4E03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Bob</w:t>
            </w:r>
          </w:p>
        </w:tc>
        <w:tc>
          <w:tcPr>
            <w:tcW w:w="2258" w:type="dxa"/>
          </w:tcPr>
          <w:p w14:paraId="5052C858" w14:textId="2440D74E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2258" w:type="dxa"/>
          </w:tcPr>
          <w:p w14:paraId="12DCC691" w14:textId="50E3CD03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Male</w:t>
            </w:r>
          </w:p>
        </w:tc>
        <w:tc>
          <w:tcPr>
            <w:tcW w:w="2258" w:type="dxa"/>
          </w:tcPr>
          <w:p w14:paraId="3ABA600C" w14:textId="2F840793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419B">
              <w:rPr>
                <w:rFonts w:ascii="Times New Roman" w:hAnsi="Times New Roman" w:cs="Times New Roman"/>
                <w:sz w:val="24"/>
                <w:szCs w:val="24"/>
              </w:rPr>
              <w:t>48000</w:t>
            </w:r>
          </w:p>
        </w:tc>
      </w:tr>
      <w:tr w:rsidR="00E9419B" w14:paraId="475FC016" w14:textId="77777777" w:rsidTr="00E9419B">
        <w:trPr>
          <w:trHeight w:val="473"/>
        </w:trPr>
        <w:tc>
          <w:tcPr>
            <w:tcW w:w="2258" w:type="dxa"/>
          </w:tcPr>
          <w:p w14:paraId="729634CF" w14:textId="6B572F70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419B">
              <w:rPr>
                <w:rFonts w:ascii="Times New Roman" w:hAnsi="Times New Roman" w:cs="Times New Roman"/>
                <w:sz w:val="24"/>
                <w:szCs w:val="24"/>
              </w:rPr>
              <w:t>Emma</w:t>
            </w:r>
          </w:p>
        </w:tc>
        <w:tc>
          <w:tcPr>
            <w:tcW w:w="2258" w:type="dxa"/>
          </w:tcPr>
          <w:p w14:paraId="0774CAE9" w14:textId="53D03B88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2258" w:type="dxa"/>
          </w:tcPr>
          <w:p w14:paraId="2698FABA" w14:textId="79B2F979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2258" w:type="dxa"/>
          </w:tcPr>
          <w:p w14:paraId="55D7803E" w14:textId="7C26C732" w:rsidR="00E9419B" w:rsidRDefault="005C4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45D1">
              <w:rPr>
                <w:rFonts w:ascii="Times New Roman" w:hAnsi="Times New Roman" w:cs="Times New Roman"/>
                <w:sz w:val="24"/>
                <w:szCs w:val="24"/>
              </w:rPr>
              <w:t>55000</w:t>
            </w:r>
          </w:p>
        </w:tc>
      </w:tr>
      <w:tr w:rsidR="00E9419B" w14:paraId="259E1E7D" w14:textId="77777777" w:rsidTr="00E9419B">
        <w:trPr>
          <w:trHeight w:val="473"/>
        </w:trPr>
        <w:tc>
          <w:tcPr>
            <w:tcW w:w="2258" w:type="dxa"/>
          </w:tcPr>
          <w:p w14:paraId="3F58E59B" w14:textId="4D7149CE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419B">
              <w:rPr>
                <w:rFonts w:ascii="Times New Roman" w:hAnsi="Times New Roman" w:cs="Times New Roman"/>
                <w:sz w:val="24"/>
                <w:szCs w:val="24"/>
              </w:rPr>
              <w:t>Mike</w:t>
            </w:r>
          </w:p>
        </w:tc>
        <w:tc>
          <w:tcPr>
            <w:tcW w:w="2258" w:type="dxa"/>
          </w:tcPr>
          <w:p w14:paraId="506D4E70" w14:textId="740663E9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2258" w:type="dxa"/>
          </w:tcPr>
          <w:p w14:paraId="0C670472" w14:textId="760FDEC8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Male</w:t>
            </w:r>
          </w:p>
        </w:tc>
        <w:tc>
          <w:tcPr>
            <w:tcW w:w="2258" w:type="dxa"/>
          </w:tcPr>
          <w:p w14:paraId="67223026" w14:textId="5DF9BD7A" w:rsidR="00E9419B" w:rsidRDefault="005C4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45D1">
              <w:rPr>
                <w:rFonts w:ascii="Times New Roman" w:hAnsi="Times New Roman" w:cs="Times New Roman"/>
                <w:sz w:val="24"/>
                <w:szCs w:val="24"/>
              </w:rPr>
              <w:t>70000</w:t>
            </w:r>
          </w:p>
        </w:tc>
      </w:tr>
      <w:tr w:rsidR="00E9419B" w14:paraId="2650A041" w14:textId="77777777" w:rsidTr="00E9419B">
        <w:trPr>
          <w:trHeight w:val="456"/>
        </w:trPr>
        <w:tc>
          <w:tcPr>
            <w:tcW w:w="2258" w:type="dxa"/>
          </w:tcPr>
          <w:p w14:paraId="3E045E7A" w14:textId="46A031CA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419B">
              <w:rPr>
                <w:rFonts w:ascii="Times New Roman" w:hAnsi="Times New Roman" w:cs="Times New Roman"/>
                <w:sz w:val="24"/>
                <w:szCs w:val="24"/>
              </w:rPr>
              <w:t>Sophia</w:t>
            </w:r>
          </w:p>
        </w:tc>
        <w:tc>
          <w:tcPr>
            <w:tcW w:w="2258" w:type="dxa"/>
          </w:tcPr>
          <w:p w14:paraId="48A94995" w14:textId="424737CA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2258" w:type="dxa"/>
          </w:tcPr>
          <w:p w14:paraId="2178BC1D" w14:textId="6B9F658E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2258" w:type="dxa"/>
          </w:tcPr>
          <w:p w14:paraId="2FD555FD" w14:textId="44E30BB6" w:rsidR="00E9419B" w:rsidRDefault="005C4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45D1">
              <w:rPr>
                <w:rFonts w:ascii="Times New Roman" w:hAnsi="Times New Roman" w:cs="Times New Roman"/>
                <w:sz w:val="24"/>
                <w:szCs w:val="24"/>
              </w:rPr>
              <w:t>45000</w:t>
            </w:r>
          </w:p>
        </w:tc>
      </w:tr>
      <w:tr w:rsidR="00E9419B" w14:paraId="3FD03642" w14:textId="77777777" w:rsidTr="00E9419B">
        <w:trPr>
          <w:trHeight w:val="473"/>
        </w:trPr>
        <w:tc>
          <w:tcPr>
            <w:tcW w:w="2258" w:type="dxa"/>
          </w:tcPr>
          <w:p w14:paraId="7E20B32E" w14:textId="7E15CA82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419B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2258" w:type="dxa"/>
          </w:tcPr>
          <w:p w14:paraId="4786D62F" w14:textId="084BDDF5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2258" w:type="dxa"/>
          </w:tcPr>
          <w:p w14:paraId="1AD3A743" w14:textId="270EE981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Male</w:t>
            </w:r>
          </w:p>
        </w:tc>
        <w:tc>
          <w:tcPr>
            <w:tcW w:w="2258" w:type="dxa"/>
          </w:tcPr>
          <w:p w14:paraId="44C4752E" w14:textId="124CBF21" w:rsidR="00E9419B" w:rsidRDefault="005C4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45D1">
              <w:rPr>
                <w:rFonts w:ascii="Times New Roman" w:hAnsi="Times New Roman" w:cs="Times New Roman"/>
                <w:sz w:val="24"/>
                <w:szCs w:val="24"/>
              </w:rPr>
              <w:t>80000</w:t>
            </w:r>
          </w:p>
        </w:tc>
      </w:tr>
      <w:tr w:rsidR="00E9419B" w14:paraId="21C6AE74" w14:textId="77777777" w:rsidTr="00E9419B">
        <w:trPr>
          <w:trHeight w:val="473"/>
        </w:trPr>
        <w:tc>
          <w:tcPr>
            <w:tcW w:w="2258" w:type="dxa"/>
          </w:tcPr>
          <w:p w14:paraId="6FE4284A" w14:textId="32E6F74C" w:rsidR="00E9419B" w:rsidRPr="00E9419B" w:rsidRDefault="00E94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19B">
              <w:rPr>
                <w:rFonts w:ascii="Times New Roman" w:hAnsi="Times New Roman" w:cs="Times New Roman"/>
                <w:sz w:val="24"/>
                <w:szCs w:val="24"/>
              </w:rPr>
              <w:t>Lily</w:t>
            </w:r>
          </w:p>
        </w:tc>
        <w:tc>
          <w:tcPr>
            <w:tcW w:w="2258" w:type="dxa"/>
          </w:tcPr>
          <w:p w14:paraId="1EEA925A" w14:textId="3C851077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2258" w:type="dxa"/>
          </w:tcPr>
          <w:p w14:paraId="27FD36BA" w14:textId="0DBF99F8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2258" w:type="dxa"/>
          </w:tcPr>
          <w:p w14:paraId="3829419B" w14:textId="39339A28" w:rsidR="00E9419B" w:rsidRDefault="005C4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45D1">
              <w:rPr>
                <w:rFonts w:ascii="Times New Roman" w:hAnsi="Times New Roman" w:cs="Times New Roman"/>
                <w:sz w:val="24"/>
                <w:szCs w:val="24"/>
              </w:rPr>
              <w:t>51000</w:t>
            </w:r>
          </w:p>
        </w:tc>
      </w:tr>
      <w:tr w:rsidR="00E9419B" w14:paraId="7E69AD69" w14:textId="77777777" w:rsidTr="00E9419B">
        <w:trPr>
          <w:trHeight w:val="473"/>
        </w:trPr>
        <w:tc>
          <w:tcPr>
            <w:tcW w:w="2258" w:type="dxa"/>
          </w:tcPr>
          <w:p w14:paraId="6BD8748D" w14:textId="1088826B" w:rsidR="00E9419B" w:rsidRPr="00E9419B" w:rsidRDefault="00E94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19B">
              <w:rPr>
                <w:rFonts w:ascii="Times New Roman" w:hAnsi="Times New Roman" w:cs="Times New Roman"/>
                <w:sz w:val="24"/>
                <w:szCs w:val="24"/>
              </w:rPr>
              <w:t>James</w:t>
            </w:r>
          </w:p>
        </w:tc>
        <w:tc>
          <w:tcPr>
            <w:tcW w:w="2258" w:type="dxa"/>
          </w:tcPr>
          <w:p w14:paraId="69FC2F8B" w14:textId="345348E5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2258" w:type="dxa"/>
          </w:tcPr>
          <w:p w14:paraId="0AB8DE1C" w14:textId="01148C88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Male</w:t>
            </w:r>
          </w:p>
        </w:tc>
        <w:tc>
          <w:tcPr>
            <w:tcW w:w="2258" w:type="dxa"/>
          </w:tcPr>
          <w:p w14:paraId="712DA040" w14:textId="40C674F0" w:rsidR="00E9419B" w:rsidRDefault="005C4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45D1">
              <w:rPr>
                <w:rFonts w:ascii="Times New Roman" w:hAnsi="Times New Roman" w:cs="Times New Roman"/>
                <w:sz w:val="24"/>
                <w:szCs w:val="24"/>
              </w:rPr>
              <w:t>73000</w:t>
            </w:r>
          </w:p>
        </w:tc>
      </w:tr>
      <w:tr w:rsidR="00E9419B" w14:paraId="18055356" w14:textId="77777777" w:rsidTr="00E9419B">
        <w:trPr>
          <w:trHeight w:val="473"/>
        </w:trPr>
        <w:tc>
          <w:tcPr>
            <w:tcW w:w="2258" w:type="dxa"/>
          </w:tcPr>
          <w:p w14:paraId="51321D81" w14:textId="2625EA9C" w:rsidR="00E9419B" w:rsidRPr="00E9419B" w:rsidRDefault="00E94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19B">
              <w:rPr>
                <w:rFonts w:ascii="Times New Roman" w:hAnsi="Times New Roman" w:cs="Times New Roman"/>
                <w:sz w:val="24"/>
                <w:szCs w:val="24"/>
              </w:rPr>
              <w:t>Olivia</w:t>
            </w:r>
          </w:p>
        </w:tc>
        <w:tc>
          <w:tcPr>
            <w:tcW w:w="2258" w:type="dxa"/>
          </w:tcPr>
          <w:p w14:paraId="0AA2B828" w14:textId="4194B451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258" w:type="dxa"/>
          </w:tcPr>
          <w:p w14:paraId="1F7F854A" w14:textId="00BBEB37" w:rsidR="00E9419B" w:rsidRDefault="00E941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2258" w:type="dxa"/>
          </w:tcPr>
          <w:p w14:paraId="7A29288B" w14:textId="1A963004" w:rsidR="00E9419B" w:rsidRDefault="005C45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45D1">
              <w:rPr>
                <w:rFonts w:ascii="Times New Roman" w:hAnsi="Times New Roman" w:cs="Times New Roman"/>
                <w:sz w:val="24"/>
                <w:szCs w:val="24"/>
              </w:rPr>
              <w:t>61000</w:t>
            </w:r>
          </w:p>
        </w:tc>
      </w:tr>
    </w:tbl>
    <w:p w14:paraId="28FCADBD" w14:textId="77777777" w:rsidR="005C45D1" w:rsidRDefault="005C45D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43C2D8" w14:textId="32D55127" w:rsidR="005C45D1" w:rsidRDefault="005C45D1" w:rsidP="005C45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C45D1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 the data frame</w:t>
      </w:r>
    </w:p>
    <w:p w14:paraId="60EB05FE" w14:textId="79CC742C" w:rsidR="005C45D1" w:rsidRDefault="003164C4" w:rsidP="005C45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Perform data inspection</w:t>
      </w:r>
    </w:p>
    <w:p w14:paraId="23601354" w14:textId="77777777" w:rsidR="003164C4" w:rsidRPr="003164C4" w:rsidRDefault="003164C4" w:rsidP="003164C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164C4">
        <w:rPr>
          <w:rFonts w:ascii="Times New Roman" w:hAnsi="Times New Roman" w:cs="Times New Roman"/>
          <w:b/>
          <w:bCs/>
          <w:sz w:val="24"/>
          <w:szCs w:val="24"/>
        </w:rPr>
        <w:t>1. Inspecting the Data</w:t>
      </w:r>
    </w:p>
    <w:p w14:paraId="37D242C0" w14:textId="77777777" w:rsidR="003164C4" w:rsidRPr="003164C4" w:rsidRDefault="003164C4" w:rsidP="003164C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164C4">
        <w:rPr>
          <w:rFonts w:ascii="Times New Roman" w:hAnsi="Times New Roman" w:cs="Times New Roman"/>
          <w:sz w:val="24"/>
          <w:szCs w:val="24"/>
        </w:rPr>
        <w:t>You should always start by understanding the structure of your dataset.</w:t>
      </w:r>
    </w:p>
    <w:p w14:paraId="1857934C" w14:textId="77777777" w:rsidR="003164C4" w:rsidRPr="003164C4" w:rsidRDefault="003164C4" w:rsidP="003164C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164C4">
        <w:rPr>
          <w:rFonts w:ascii="Times New Roman" w:hAnsi="Times New Roman" w:cs="Times New Roman"/>
          <w:b/>
          <w:bCs/>
          <w:sz w:val="24"/>
          <w:szCs w:val="24"/>
        </w:rPr>
        <w:t>a. Basic Inspection</w:t>
      </w:r>
    </w:p>
    <w:p w14:paraId="72BA9263" w14:textId="77777777" w:rsidR="003164C4" w:rsidRPr="003164C4" w:rsidRDefault="003164C4" w:rsidP="003164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64C4">
        <w:rPr>
          <w:rFonts w:ascii="Times New Roman" w:hAnsi="Times New Roman" w:cs="Times New Roman"/>
          <w:b/>
          <w:bCs/>
          <w:sz w:val="24"/>
          <w:szCs w:val="24"/>
        </w:rPr>
        <w:t>View the first few rows of the dataset:</w:t>
      </w:r>
    </w:p>
    <w:p w14:paraId="4A3B5C38" w14:textId="72D8E210" w:rsidR="005C45D1" w:rsidRDefault="003164C4" w:rsidP="005C45D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56585B7" wp14:editId="23A5998F">
            <wp:extent cx="2861187" cy="1670315"/>
            <wp:effectExtent l="0" t="0" r="0" b="6350"/>
            <wp:docPr id="78981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18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8926" cy="167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A628" w14:textId="77777777" w:rsidR="003164C4" w:rsidRDefault="003164C4" w:rsidP="005C45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9D2CF1" w14:textId="77777777" w:rsidR="003164C4" w:rsidRDefault="003164C4" w:rsidP="005C45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36E33A" w14:textId="77777777" w:rsidR="003164C4" w:rsidRDefault="003164C4" w:rsidP="005C45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EA640" w14:textId="77777777" w:rsidR="003164C4" w:rsidRDefault="003164C4" w:rsidP="005C45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7EF8DF" w14:textId="77777777" w:rsidR="003164C4" w:rsidRDefault="003164C4" w:rsidP="005C45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8B325" w14:textId="77777777" w:rsidR="003164C4" w:rsidRDefault="003164C4" w:rsidP="005C45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7D030" w14:textId="7F4D586C" w:rsidR="003164C4" w:rsidRDefault="003164C4" w:rsidP="005C45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164C4">
        <w:rPr>
          <w:rFonts w:ascii="Times New Roman" w:hAnsi="Times New Roman" w:cs="Times New Roman"/>
          <w:b/>
          <w:bCs/>
          <w:sz w:val="24"/>
          <w:szCs w:val="24"/>
        </w:rPr>
        <w:lastRenderedPageBreak/>
        <w:t>Structure of the dataset:</w:t>
      </w:r>
      <w:r w:rsidRPr="003164C4">
        <w:rPr>
          <w:rFonts w:ascii="Times New Roman" w:hAnsi="Times New Roman" w:cs="Times New Roman"/>
          <w:sz w:val="24"/>
          <w:szCs w:val="24"/>
        </w:rPr>
        <w:t xml:space="preserve"> Shows the data types and provides an overview of the variables.</w:t>
      </w:r>
    </w:p>
    <w:p w14:paraId="24D3D1A8" w14:textId="1FA126E5" w:rsidR="003164C4" w:rsidRDefault="003164C4" w:rsidP="005C45D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5DF3B7" wp14:editId="3BD6A67F">
            <wp:extent cx="4005662" cy="1097940"/>
            <wp:effectExtent l="0" t="0" r="0" b="6985"/>
            <wp:docPr id="178913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36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3962" cy="110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7A2D" w14:textId="77777777" w:rsidR="00C937AB" w:rsidRDefault="00C937AB" w:rsidP="005C45D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7E619DB" w14:textId="04FD0890" w:rsidR="00C937AB" w:rsidRPr="00C937AB" w:rsidRDefault="00C937AB" w:rsidP="005C45D1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937AB">
        <w:rPr>
          <w:rFonts w:ascii="Times New Roman" w:hAnsi="Times New Roman" w:cs="Times New Roman"/>
          <w:b/>
          <w:bCs/>
          <w:sz w:val="24"/>
          <w:szCs w:val="24"/>
        </w:rPr>
        <w:t>Generate summary statistics for each column:</w:t>
      </w:r>
    </w:p>
    <w:p w14:paraId="04A47326" w14:textId="63BB5391" w:rsidR="003164C4" w:rsidRDefault="00C937AB" w:rsidP="005C45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37AB">
        <w:rPr>
          <w:rFonts w:ascii="Times New Roman" w:hAnsi="Times New Roman" w:cs="Times New Roman"/>
          <w:sz w:val="24"/>
          <w:szCs w:val="24"/>
        </w:rPr>
        <w:t>This will give you basic statistics for numeric variables (e.g., Age and Salary) and frequency counts for categorical variables (e.g., Gender).</w:t>
      </w:r>
    </w:p>
    <w:p w14:paraId="07930681" w14:textId="1B82857B" w:rsidR="00C937AB" w:rsidRDefault="00C937AB" w:rsidP="005C45D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9477494" wp14:editId="188BDC36">
            <wp:extent cx="4046957" cy="2677197"/>
            <wp:effectExtent l="0" t="0" r="0" b="8890"/>
            <wp:docPr id="135369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3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0616" cy="267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6A5A" w14:textId="77777777" w:rsidR="00A277A6" w:rsidRDefault="00A277A6" w:rsidP="005C45D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5960894" w14:textId="37F2B8C6" w:rsidR="00A277A6" w:rsidRPr="00A277A6" w:rsidRDefault="00A277A6" w:rsidP="00A277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77A6">
        <w:rPr>
          <w:rFonts w:ascii="Times New Roman" w:hAnsi="Times New Roman" w:cs="Times New Roman"/>
          <w:b/>
          <w:bCs/>
          <w:sz w:val="24"/>
          <w:szCs w:val="24"/>
        </w:rPr>
        <w:t>Exploring distributions and relationships.</w:t>
      </w:r>
    </w:p>
    <w:p w14:paraId="57807E6B" w14:textId="77777777" w:rsidR="00A277A6" w:rsidRDefault="00A277A6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BFB351D" w14:textId="77777777" w:rsidR="006D48FB" w:rsidRPr="006D48FB" w:rsidRDefault="006D48FB" w:rsidP="006D48F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6D48FB">
        <w:rPr>
          <w:rFonts w:ascii="Times New Roman" w:hAnsi="Times New Roman" w:cs="Times New Roman"/>
          <w:b/>
          <w:bCs/>
          <w:sz w:val="24"/>
          <w:szCs w:val="24"/>
        </w:rPr>
        <w:t>a. Summary Statistics for Numeric Columns</w:t>
      </w:r>
    </w:p>
    <w:p w14:paraId="5F3160F1" w14:textId="77777777" w:rsidR="006D48FB" w:rsidRPr="006D48FB" w:rsidRDefault="006D48FB" w:rsidP="006D48F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48FB">
        <w:rPr>
          <w:rFonts w:ascii="Times New Roman" w:hAnsi="Times New Roman" w:cs="Times New Roman"/>
          <w:sz w:val="24"/>
          <w:szCs w:val="24"/>
        </w:rPr>
        <w:t>Let’s get specific summary statistics for numeric columns like Age and Salary:</w:t>
      </w:r>
    </w:p>
    <w:p w14:paraId="2FC6F57D" w14:textId="05114066" w:rsidR="006D48FB" w:rsidRDefault="006D48FB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1E036FD" wp14:editId="28DBE50A">
            <wp:extent cx="2604499" cy="1962459"/>
            <wp:effectExtent l="0" t="0" r="5715" b="0"/>
            <wp:docPr id="67997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70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2970" cy="196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6E4F" w14:textId="77777777" w:rsidR="00CB4317" w:rsidRDefault="00CB4317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BE339A1" w14:textId="77777777" w:rsidR="00CB4317" w:rsidRDefault="00CB4317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3742BED" w14:textId="77777777" w:rsidR="00CB4317" w:rsidRDefault="00CB4317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A51402A" w14:textId="77777777" w:rsidR="00CB4317" w:rsidRDefault="00CB4317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318D11E" w14:textId="77777777" w:rsidR="00CB4317" w:rsidRDefault="00CB4317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09717EE" w14:textId="77777777" w:rsidR="00CB4317" w:rsidRPr="00CB4317" w:rsidRDefault="00CB4317" w:rsidP="00CB431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B4317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Exploring Categorical Variables</w:t>
      </w:r>
    </w:p>
    <w:p w14:paraId="4F7DD76F" w14:textId="77777777" w:rsidR="00CB4317" w:rsidRPr="00CB4317" w:rsidRDefault="00CB4317" w:rsidP="00CB43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4317">
        <w:rPr>
          <w:rFonts w:ascii="Times New Roman" w:hAnsi="Times New Roman" w:cs="Times New Roman"/>
          <w:b/>
          <w:bCs/>
          <w:sz w:val="24"/>
          <w:szCs w:val="24"/>
        </w:rPr>
        <w:t>Frequency counts for Gender:</w:t>
      </w:r>
    </w:p>
    <w:p w14:paraId="059F5AB2" w14:textId="3E3BC5B3" w:rsidR="00CB4317" w:rsidRDefault="00CB4317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61C3B19" wp14:editId="1993BC1B">
            <wp:extent cx="2003461" cy="757289"/>
            <wp:effectExtent l="0" t="0" r="0" b="5080"/>
            <wp:docPr id="186830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9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8911" cy="75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CCCF" w14:textId="77777777" w:rsidR="00CB4317" w:rsidRDefault="00CB4317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C8C1CE3" w14:textId="77777777" w:rsidR="00CB4317" w:rsidRPr="00CB4317" w:rsidRDefault="00CB4317" w:rsidP="00CB431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B4317">
        <w:rPr>
          <w:rFonts w:ascii="Times New Roman" w:hAnsi="Times New Roman" w:cs="Times New Roman"/>
          <w:b/>
          <w:bCs/>
          <w:sz w:val="24"/>
          <w:szCs w:val="24"/>
        </w:rPr>
        <w:t>4. Visualizing the Data</w:t>
      </w:r>
    </w:p>
    <w:p w14:paraId="663D0B93" w14:textId="77777777" w:rsidR="00CB4317" w:rsidRPr="00CB4317" w:rsidRDefault="00CB4317" w:rsidP="00CB43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4317">
        <w:rPr>
          <w:rFonts w:ascii="Times New Roman" w:hAnsi="Times New Roman" w:cs="Times New Roman"/>
          <w:sz w:val="24"/>
          <w:szCs w:val="24"/>
        </w:rPr>
        <w:t>Visualizations help you understand relationships and patterns in your data.</w:t>
      </w:r>
    </w:p>
    <w:p w14:paraId="4EF201CF" w14:textId="77777777" w:rsidR="00CB4317" w:rsidRPr="00CB4317" w:rsidRDefault="00CB4317" w:rsidP="00CB431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B4317">
        <w:rPr>
          <w:rFonts w:ascii="Times New Roman" w:hAnsi="Times New Roman" w:cs="Times New Roman"/>
          <w:b/>
          <w:bCs/>
          <w:sz w:val="24"/>
          <w:szCs w:val="24"/>
        </w:rPr>
        <w:t>a. Histogram for Numeric Variables</w:t>
      </w:r>
    </w:p>
    <w:p w14:paraId="353C4242" w14:textId="77777777" w:rsidR="00CB4317" w:rsidRPr="00CB4317" w:rsidRDefault="00CB4317" w:rsidP="00CB43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4317">
        <w:rPr>
          <w:rFonts w:ascii="Times New Roman" w:hAnsi="Times New Roman" w:cs="Times New Roman"/>
          <w:sz w:val="24"/>
          <w:szCs w:val="24"/>
        </w:rPr>
        <w:t>A histogram can show the distribution of variables like Age and Salary:</w:t>
      </w:r>
    </w:p>
    <w:p w14:paraId="55B79A1D" w14:textId="77777777" w:rsidR="00CB4317" w:rsidRDefault="00CB4317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A804B3C" w14:textId="645A26B4" w:rsidR="000B73D5" w:rsidRDefault="000B73D5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18BBEF9" wp14:editId="7B5F0DDA">
            <wp:extent cx="5731510" cy="619125"/>
            <wp:effectExtent l="0" t="0" r="2540" b="9525"/>
            <wp:docPr id="178212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23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0E5B" w14:textId="77777777" w:rsidR="000B73D5" w:rsidRDefault="000B73D5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240EDE2" w14:textId="77777777" w:rsidR="000B73D5" w:rsidRPr="000B73D5" w:rsidRDefault="000B73D5" w:rsidP="000B73D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B73D5">
        <w:rPr>
          <w:rFonts w:ascii="Times New Roman" w:hAnsi="Times New Roman" w:cs="Times New Roman"/>
          <w:b/>
          <w:bCs/>
          <w:sz w:val="24"/>
          <w:szCs w:val="24"/>
        </w:rPr>
        <w:t>Bar Plot for Categorical Variables</w:t>
      </w:r>
    </w:p>
    <w:p w14:paraId="5FF2A508" w14:textId="77777777" w:rsidR="000B73D5" w:rsidRPr="000B73D5" w:rsidRDefault="000B73D5" w:rsidP="000B73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73D5">
        <w:rPr>
          <w:rFonts w:ascii="Times New Roman" w:hAnsi="Times New Roman" w:cs="Times New Roman"/>
          <w:b/>
          <w:bCs/>
          <w:sz w:val="24"/>
          <w:szCs w:val="24"/>
        </w:rPr>
        <w:t>Gender distribution using a bar plot:</w:t>
      </w:r>
    </w:p>
    <w:p w14:paraId="7969DA28" w14:textId="21E09B92" w:rsidR="000B73D5" w:rsidRDefault="000B73D5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0BD07A1" wp14:editId="438CA2F5">
            <wp:extent cx="5731510" cy="349250"/>
            <wp:effectExtent l="0" t="0" r="2540" b="0"/>
            <wp:docPr id="143313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36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0460" w14:textId="04DCAE18" w:rsidR="000B73D5" w:rsidRDefault="000B73D5" w:rsidP="000B73D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5B494E" w14:textId="13E09F32" w:rsidR="000B73D5" w:rsidRPr="000B73D5" w:rsidRDefault="000B73D5" w:rsidP="000B73D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B73D5">
        <w:rPr>
          <w:rFonts w:ascii="Times New Roman" w:hAnsi="Times New Roman" w:cs="Times New Roman"/>
          <w:b/>
          <w:bCs/>
          <w:sz w:val="24"/>
          <w:szCs w:val="24"/>
        </w:rPr>
        <w:t>Boxplot for Salary by Gender</w:t>
      </w:r>
    </w:p>
    <w:p w14:paraId="6E181684" w14:textId="77777777" w:rsidR="000B73D5" w:rsidRPr="000B73D5" w:rsidRDefault="000B73D5" w:rsidP="000B73D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73D5">
        <w:rPr>
          <w:rFonts w:ascii="Times New Roman" w:hAnsi="Times New Roman" w:cs="Times New Roman"/>
          <w:sz w:val="24"/>
          <w:szCs w:val="24"/>
        </w:rPr>
        <w:t>Boxplots are useful for comparing distributions across groups (e.g., comparing salaries between males and females).</w:t>
      </w:r>
    </w:p>
    <w:p w14:paraId="10F2E4E5" w14:textId="7C7CBBF5" w:rsidR="000B73D5" w:rsidRDefault="000B73D5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843944C" wp14:editId="6329CFFC">
            <wp:extent cx="5731510" cy="318770"/>
            <wp:effectExtent l="0" t="0" r="2540" b="5080"/>
            <wp:docPr id="71795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56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EF1A" w14:textId="5F66A389" w:rsidR="000B73D5" w:rsidRPr="00A277FC" w:rsidRDefault="00A277FC" w:rsidP="00A277A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77FC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can be inferred from the above box plot?</w:t>
      </w:r>
    </w:p>
    <w:p w14:paraId="4049F194" w14:textId="77777777" w:rsidR="00A277FC" w:rsidRPr="00A277FC" w:rsidRDefault="00A277FC" w:rsidP="00A277F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>The box plot you've shared shows the distribution of salaries by gender (Male and Female). Here are a few key observations and inferences based on the box plot:</w:t>
      </w:r>
    </w:p>
    <w:p w14:paraId="6FC59547" w14:textId="77777777" w:rsidR="00A277FC" w:rsidRPr="00A277FC" w:rsidRDefault="00A277FC" w:rsidP="00A277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b/>
          <w:bCs/>
          <w:sz w:val="24"/>
          <w:szCs w:val="24"/>
        </w:rPr>
        <w:t>Median Salary</w:t>
      </w:r>
      <w:r w:rsidRPr="00A277FC">
        <w:rPr>
          <w:rFonts w:ascii="Times New Roman" w:hAnsi="Times New Roman" w:cs="Times New Roman"/>
          <w:sz w:val="24"/>
          <w:szCs w:val="24"/>
        </w:rPr>
        <w:t>:</w:t>
      </w:r>
    </w:p>
    <w:p w14:paraId="09FCAED2" w14:textId="77777777" w:rsidR="00A277FC" w:rsidRPr="00A277FC" w:rsidRDefault="00A277FC" w:rsidP="00A277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>The thick horizontal line in each box represents the median (middle value) of the salary distribution.</w:t>
      </w:r>
    </w:p>
    <w:p w14:paraId="3DCB62AA" w14:textId="77777777" w:rsidR="00A277FC" w:rsidRPr="00A277FC" w:rsidRDefault="00A277FC" w:rsidP="00A277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 xml:space="preserve">The median salary for </w:t>
      </w:r>
      <w:r w:rsidRPr="00A277FC">
        <w:rPr>
          <w:rFonts w:ascii="Times New Roman" w:hAnsi="Times New Roman" w:cs="Times New Roman"/>
          <w:b/>
          <w:bCs/>
          <w:sz w:val="24"/>
          <w:szCs w:val="24"/>
        </w:rPr>
        <w:t>females</w:t>
      </w:r>
      <w:r w:rsidRPr="00A277FC">
        <w:rPr>
          <w:rFonts w:ascii="Times New Roman" w:hAnsi="Times New Roman" w:cs="Times New Roman"/>
          <w:sz w:val="24"/>
          <w:szCs w:val="24"/>
        </w:rPr>
        <w:t xml:space="preserve"> is lower than that for </w:t>
      </w:r>
      <w:r w:rsidRPr="00A277FC">
        <w:rPr>
          <w:rFonts w:ascii="Times New Roman" w:hAnsi="Times New Roman" w:cs="Times New Roman"/>
          <w:b/>
          <w:bCs/>
          <w:sz w:val="24"/>
          <w:szCs w:val="24"/>
        </w:rPr>
        <w:t>males</w:t>
      </w:r>
      <w:r w:rsidRPr="00A277FC">
        <w:rPr>
          <w:rFonts w:ascii="Times New Roman" w:hAnsi="Times New Roman" w:cs="Times New Roman"/>
          <w:sz w:val="24"/>
          <w:szCs w:val="24"/>
        </w:rPr>
        <w:t>, as the black line for females is below that of males.</w:t>
      </w:r>
    </w:p>
    <w:p w14:paraId="3E94EC53" w14:textId="77777777" w:rsidR="00A277FC" w:rsidRPr="00A277FC" w:rsidRDefault="00A277FC" w:rsidP="00A277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b/>
          <w:bCs/>
          <w:sz w:val="24"/>
          <w:szCs w:val="24"/>
        </w:rPr>
        <w:t>Interquartile Range (IQR)</w:t>
      </w:r>
      <w:r w:rsidRPr="00A277FC">
        <w:rPr>
          <w:rFonts w:ascii="Times New Roman" w:hAnsi="Times New Roman" w:cs="Times New Roman"/>
          <w:sz w:val="24"/>
          <w:szCs w:val="24"/>
        </w:rPr>
        <w:t>:</w:t>
      </w:r>
    </w:p>
    <w:p w14:paraId="723AFA73" w14:textId="77777777" w:rsidR="00A277FC" w:rsidRPr="00A277FC" w:rsidRDefault="00A277FC" w:rsidP="00A277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>The box represents the interquartile range (IQR), which is the range between the 1st quartile (25th percentile) and the 3rd quartile (75th percentile).</w:t>
      </w:r>
    </w:p>
    <w:p w14:paraId="5BA706DC" w14:textId="77777777" w:rsidR="00A277FC" w:rsidRPr="00A277FC" w:rsidRDefault="00A277FC" w:rsidP="00A277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 xml:space="preserve">The IQR for </w:t>
      </w:r>
      <w:r w:rsidRPr="00A277FC">
        <w:rPr>
          <w:rFonts w:ascii="Times New Roman" w:hAnsi="Times New Roman" w:cs="Times New Roman"/>
          <w:b/>
          <w:bCs/>
          <w:sz w:val="24"/>
          <w:szCs w:val="24"/>
        </w:rPr>
        <w:t>females</w:t>
      </w:r>
      <w:r w:rsidRPr="00A277FC">
        <w:rPr>
          <w:rFonts w:ascii="Times New Roman" w:hAnsi="Times New Roman" w:cs="Times New Roman"/>
          <w:sz w:val="24"/>
          <w:szCs w:val="24"/>
        </w:rPr>
        <w:t xml:space="preserve"> is smaller, suggesting that the salary distribution is more concentrated within a narrower range compared to </w:t>
      </w:r>
      <w:r w:rsidRPr="00A277FC">
        <w:rPr>
          <w:rFonts w:ascii="Times New Roman" w:hAnsi="Times New Roman" w:cs="Times New Roman"/>
          <w:b/>
          <w:bCs/>
          <w:sz w:val="24"/>
          <w:szCs w:val="24"/>
        </w:rPr>
        <w:t>males</w:t>
      </w:r>
      <w:r w:rsidRPr="00A277FC">
        <w:rPr>
          <w:rFonts w:ascii="Times New Roman" w:hAnsi="Times New Roman" w:cs="Times New Roman"/>
          <w:sz w:val="24"/>
          <w:szCs w:val="24"/>
        </w:rPr>
        <w:t>, whose IQR is larger.</w:t>
      </w:r>
    </w:p>
    <w:p w14:paraId="31BF1425" w14:textId="77777777" w:rsidR="00A277FC" w:rsidRPr="00A277FC" w:rsidRDefault="00A277FC" w:rsidP="00A277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b/>
          <w:bCs/>
          <w:sz w:val="24"/>
          <w:szCs w:val="24"/>
        </w:rPr>
        <w:t>Range and Whiskers</w:t>
      </w:r>
      <w:r w:rsidRPr="00A277FC">
        <w:rPr>
          <w:rFonts w:ascii="Times New Roman" w:hAnsi="Times New Roman" w:cs="Times New Roman"/>
          <w:sz w:val="24"/>
          <w:szCs w:val="24"/>
        </w:rPr>
        <w:t>:</w:t>
      </w:r>
    </w:p>
    <w:p w14:paraId="0A748A57" w14:textId="77777777" w:rsidR="00A277FC" w:rsidRPr="00A277FC" w:rsidRDefault="00A277FC" w:rsidP="00A277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>The whiskers extend from the box to the minimum and maximum values that are not considered outliers.</w:t>
      </w:r>
    </w:p>
    <w:p w14:paraId="33EBD63E" w14:textId="77777777" w:rsidR="00A277FC" w:rsidRDefault="00A277FC" w:rsidP="00A277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b/>
          <w:bCs/>
          <w:sz w:val="24"/>
          <w:szCs w:val="24"/>
        </w:rPr>
        <w:t>Males</w:t>
      </w:r>
      <w:r w:rsidRPr="00A277FC">
        <w:rPr>
          <w:rFonts w:ascii="Times New Roman" w:hAnsi="Times New Roman" w:cs="Times New Roman"/>
          <w:sz w:val="24"/>
          <w:szCs w:val="24"/>
        </w:rPr>
        <w:t xml:space="preserve"> have a wider range of salaries compared to </w:t>
      </w:r>
      <w:r w:rsidRPr="00A277FC">
        <w:rPr>
          <w:rFonts w:ascii="Times New Roman" w:hAnsi="Times New Roman" w:cs="Times New Roman"/>
          <w:b/>
          <w:bCs/>
          <w:sz w:val="24"/>
          <w:szCs w:val="24"/>
        </w:rPr>
        <w:t>females</w:t>
      </w:r>
      <w:r w:rsidRPr="00A277FC">
        <w:rPr>
          <w:rFonts w:ascii="Times New Roman" w:hAnsi="Times New Roman" w:cs="Times New Roman"/>
          <w:sz w:val="24"/>
          <w:szCs w:val="24"/>
        </w:rPr>
        <w:t>, as indicated by the longer whiskers.</w:t>
      </w:r>
    </w:p>
    <w:p w14:paraId="458F4731" w14:textId="77777777" w:rsidR="00AA5C00" w:rsidRPr="00AA5C00" w:rsidRDefault="00AA5C00" w:rsidP="00AA5C00">
      <w:pPr>
        <w:rPr>
          <w:rFonts w:ascii="Times New Roman" w:hAnsi="Times New Roman" w:cs="Times New Roman"/>
          <w:sz w:val="24"/>
          <w:szCs w:val="24"/>
        </w:rPr>
      </w:pPr>
    </w:p>
    <w:p w14:paraId="7986C98F" w14:textId="77777777" w:rsidR="00A277FC" w:rsidRPr="00A277FC" w:rsidRDefault="00A277FC" w:rsidP="00A277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b/>
          <w:bCs/>
          <w:sz w:val="24"/>
          <w:szCs w:val="24"/>
        </w:rPr>
        <w:lastRenderedPageBreak/>
        <w:t>Potential Outliers</w:t>
      </w:r>
      <w:r w:rsidRPr="00A277FC">
        <w:rPr>
          <w:rFonts w:ascii="Times New Roman" w:hAnsi="Times New Roman" w:cs="Times New Roman"/>
          <w:sz w:val="24"/>
          <w:szCs w:val="24"/>
        </w:rPr>
        <w:t>:</w:t>
      </w:r>
    </w:p>
    <w:p w14:paraId="42EF6644" w14:textId="77777777" w:rsidR="00A277FC" w:rsidRPr="00A277FC" w:rsidRDefault="00A277FC" w:rsidP="00A277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>There do not appear to be outliers for either gender, as no individual points are plotted outside the whiskers. Outliers would be displayed as individual dots.</w:t>
      </w:r>
    </w:p>
    <w:p w14:paraId="75330728" w14:textId="77777777" w:rsidR="00A277FC" w:rsidRPr="00A277FC" w:rsidRDefault="00A277FC" w:rsidP="00A277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277FC">
        <w:rPr>
          <w:rFonts w:ascii="Times New Roman" w:hAnsi="Times New Roman" w:cs="Times New Roman"/>
          <w:b/>
          <w:bCs/>
          <w:sz w:val="24"/>
          <w:szCs w:val="24"/>
        </w:rPr>
        <w:t>Overall</w:t>
      </w:r>
      <w:proofErr w:type="gramEnd"/>
      <w:r w:rsidRPr="00A277FC">
        <w:rPr>
          <w:rFonts w:ascii="Times New Roman" w:hAnsi="Times New Roman" w:cs="Times New Roman"/>
          <w:b/>
          <w:bCs/>
          <w:sz w:val="24"/>
          <w:szCs w:val="24"/>
        </w:rPr>
        <w:t xml:space="preserve"> Salary Spread</w:t>
      </w:r>
      <w:r w:rsidRPr="00A277FC">
        <w:rPr>
          <w:rFonts w:ascii="Times New Roman" w:hAnsi="Times New Roman" w:cs="Times New Roman"/>
          <w:sz w:val="24"/>
          <w:szCs w:val="24"/>
        </w:rPr>
        <w:t>:</w:t>
      </w:r>
    </w:p>
    <w:p w14:paraId="41A67C2C" w14:textId="77777777" w:rsidR="00A277FC" w:rsidRPr="00A277FC" w:rsidRDefault="00A277FC" w:rsidP="00A277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 xml:space="preserve">The overall spread (range) of salaries for </w:t>
      </w:r>
      <w:r w:rsidRPr="00A277FC">
        <w:rPr>
          <w:rFonts w:ascii="Times New Roman" w:hAnsi="Times New Roman" w:cs="Times New Roman"/>
          <w:b/>
          <w:bCs/>
          <w:sz w:val="24"/>
          <w:szCs w:val="24"/>
        </w:rPr>
        <w:t>males</w:t>
      </w:r>
      <w:r w:rsidRPr="00A277FC">
        <w:rPr>
          <w:rFonts w:ascii="Times New Roman" w:hAnsi="Times New Roman" w:cs="Times New Roman"/>
          <w:sz w:val="24"/>
          <w:szCs w:val="24"/>
        </w:rPr>
        <w:t xml:space="preserve"> is larger than for </w:t>
      </w:r>
      <w:r w:rsidRPr="00A277FC">
        <w:rPr>
          <w:rFonts w:ascii="Times New Roman" w:hAnsi="Times New Roman" w:cs="Times New Roman"/>
          <w:b/>
          <w:bCs/>
          <w:sz w:val="24"/>
          <w:szCs w:val="24"/>
        </w:rPr>
        <w:t>females</w:t>
      </w:r>
      <w:r w:rsidRPr="00A277FC">
        <w:rPr>
          <w:rFonts w:ascii="Times New Roman" w:hAnsi="Times New Roman" w:cs="Times New Roman"/>
          <w:sz w:val="24"/>
          <w:szCs w:val="24"/>
        </w:rPr>
        <w:t>, indicating greater variability in male salaries.</w:t>
      </w:r>
    </w:p>
    <w:p w14:paraId="2AF67A87" w14:textId="77777777" w:rsidR="00A277FC" w:rsidRPr="00A277FC" w:rsidRDefault="00A277FC" w:rsidP="00A277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>Female salaries appear to be more tightly clustered around the median.</w:t>
      </w:r>
    </w:p>
    <w:p w14:paraId="4CC75F04" w14:textId="77777777" w:rsidR="00A277FC" w:rsidRPr="00A277FC" w:rsidRDefault="00A277FC" w:rsidP="00A277F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277FC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1794EB5B" w14:textId="77777777" w:rsidR="00A277FC" w:rsidRPr="00A277FC" w:rsidRDefault="00A277FC" w:rsidP="00A277F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>The box plot suggests that there is a noticeable gender gap in salary, with males having both a higher median salary and a wider distribution of salaries compared to females. This could be indicative of gender-based salary differences, but further statistical analysis would be needed to confirm any significant differences.</w:t>
      </w:r>
    </w:p>
    <w:p w14:paraId="3A9C5089" w14:textId="77777777" w:rsidR="00A277FC" w:rsidRDefault="00A277FC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F45DFE2" w14:textId="77777777" w:rsidR="00A277FC" w:rsidRDefault="00A277FC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6D17B2" w14:textId="5C472E97" w:rsidR="00371971" w:rsidRPr="00371971" w:rsidRDefault="00371971" w:rsidP="00371971">
      <w:pPr>
        <w:rPr>
          <w:rFonts w:ascii="Times New Roman" w:hAnsi="Times New Roman" w:cs="Times New Roman"/>
          <w:sz w:val="24"/>
          <w:szCs w:val="24"/>
        </w:rPr>
      </w:pPr>
      <w:r w:rsidRPr="003719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49DB41" wp14:editId="65BB44B1">
            <wp:extent cx="4572000" cy="4572000"/>
            <wp:effectExtent l="0" t="0" r="0" b="0"/>
            <wp:docPr id="1624089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866D" w14:textId="77777777" w:rsidR="00371971" w:rsidRPr="00371971" w:rsidRDefault="00371971" w:rsidP="00371971">
      <w:pPr>
        <w:jc w:val="both"/>
        <w:rPr>
          <w:rFonts w:ascii="Times New Roman" w:hAnsi="Times New Roman" w:cs="Times New Roman"/>
          <w:sz w:val="24"/>
          <w:szCs w:val="24"/>
        </w:rPr>
      </w:pPr>
      <w:r w:rsidRPr="00371971">
        <w:rPr>
          <w:rFonts w:ascii="Times New Roman" w:hAnsi="Times New Roman" w:cs="Times New Roman"/>
          <w:sz w:val="24"/>
          <w:szCs w:val="24"/>
        </w:rPr>
        <w:t>This boxplot compares the salary distribution by gender. Here are some valuable insights:</w:t>
      </w:r>
    </w:p>
    <w:p w14:paraId="690CEA06" w14:textId="77777777" w:rsidR="00371971" w:rsidRPr="00371971" w:rsidRDefault="00371971" w:rsidP="0037197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1971">
        <w:rPr>
          <w:rFonts w:ascii="Times New Roman" w:hAnsi="Times New Roman" w:cs="Times New Roman"/>
          <w:b/>
          <w:bCs/>
          <w:sz w:val="24"/>
          <w:szCs w:val="24"/>
        </w:rPr>
        <w:t>Salary Range</w:t>
      </w:r>
      <w:r w:rsidRPr="00371971">
        <w:rPr>
          <w:rFonts w:ascii="Times New Roman" w:hAnsi="Times New Roman" w:cs="Times New Roman"/>
          <w:sz w:val="24"/>
          <w:szCs w:val="24"/>
        </w:rPr>
        <w:t>: Males have a wider range in salaries compared to females, suggesting more variability in their salaries.</w:t>
      </w:r>
    </w:p>
    <w:p w14:paraId="2F7ACDB5" w14:textId="77777777" w:rsidR="00371971" w:rsidRPr="00371971" w:rsidRDefault="00371971" w:rsidP="0037197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1971">
        <w:rPr>
          <w:rFonts w:ascii="Times New Roman" w:hAnsi="Times New Roman" w:cs="Times New Roman"/>
          <w:b/>
          <w:bCs/>
          <w:sz w:val="24"/>
          <w:szCs w:val="24"/>
        </w:rPr>
        <w:t>Median Salary</w:t>
      </w:r>
      <w:r w:rsidRPr="00371971">
        <w:rPr>
          <w:rFonts w:ascii="Times New Roman" w:hAnsi="Times New Roman" w:cs="Times New Roman"/>
          <w:sz w:val="24"/>
          <w:szCs w:val="24"/>
        </w:rPr>
        <w:t>: The median salary for males is higher than that for females, indicating a potential gender disparity in median pay.</w:t>
      </w:r>
    </w:p>
    <w:p w14:paraId="15327751" w14:textId="77777777" w:rsidR="00371971" w:rsidRPr="00371971" w:rsidRDefault="00371971" w:rsidP="0037197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1971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Interquartile Range (IQR)</w:t>
      </w:r>
      <w:r w:rsidRPr="00371971">
        <w:rPr>
          <w:rFonts w:ascii="Times New Roman" w:hAnsi="Times New Roman" w:cs="Times New Roman"/>
          <w:sz w:val="24"/>
          <w:szCs w:val="24"/>
        </w:rPr>
        <w:t>: The IQR (distance between the first and third quartiles) for males is larger than that for females, showing greater salary dispersion among males.</w:t>
      </w:r>
    </w:p>
    <w:p w14:paraId="4C181ABE" w14:textId="77777777" w:rsidR="00371971" w:rsidRPr="00371971" w:rsidRDefault="00371971" w:rsidP="0037197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1971">
        <w:rPr>
          <w:rFonts w:ascii="Times New Roman" w:hAnsi="Times New Roman" w:cs="Times New Roman"/>
          <w:b/>
          <w:bCs/>
          <w:sz w:val="24"/>
          <w:szCs w:val="24"/>
        </w:rPr>
        <w:t>Outliers</w:t>
      </w:r>
      <w:r w:rsidRPr="00371971">
        <w:rPr>
          <w:rFonts w:ascii="Times New Roman" w:hAnsi="Times New Roman" w:cs="Times New Roman"/>
          <w:sz w:val="24"/>
          <w:szCs w:val="24"/>
        </w:rPr>
        <w:t>: The plot shows possible outliers for both genders, suggesting that some individuals earn significantly higher or lower salaries than the typical range for their gender.</w:t>
      </w:r>
    </w:p>
    <w:p w14:paraId="53C6CD54" w14:textId="77777777" w:rsidR="00371971" w:rsidRPr="00371971" w:rsidRDefault="00371971" w:rsidP="0037197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71971">
        <w:rPr>
          <w:rFonts w:ascii="Times New Roman" w:hAnsi="Times New Roman" w:cs="Times New Roman"/>
          <w:b/>
          <w:bCs/>
          <w:sz w:val="24"/>
          <w:szCs w:val="24"/>
        </w:rPr>
        <w:t>Overall</w:t>
      </w:r>
      <w:proofErr w:type="gramEnd"/>
      <w:r w:rsidRPr="00371971">
        <w:rPr>
          <w:rFonts w:ascii="Times New Roman" w:hAnsi="Times New Roman" w:cs="Times New Roman"/>
          <w:b/>
          <w:bCs/>
          <w:sz w:val="24"/>
          <w:szCs w:val="24"/>
        </w:rPr>
        <w:t xml:space="preserve"> Salary Comparison</w:t>
      </w:r>
      <w:r w:rsidRPr="00371971">
        <w:rPr>
          <w:rFonts w:ascii="Times New Roman" w:hAnsi="Times New Roman" w:cs="Times New Roman"/>
          <w:sz w:val="24"/>
          <w:szCs w:val="24"/>
        </w:rPr>
        <w:t>: In general, males have a higher salary distribution than females, as evidenced by the position of their boxplot above that of females.</w:t>
      </w:r>
    </w:p>
    <w:p w14:paraId="24AAF60F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06E761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3297E1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20576D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19B0C7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FC441E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DB22A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59FBAD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89D993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21B19C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3D9E56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5C86DF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F1CC7D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D0333A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5431BE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2B47EC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A34BA2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868E30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C551C4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BE08EB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4D2861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2DD9D7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1FB109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46393E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FE4CC6" w14:textId="77777777" w:rsidR="00371971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C14CFF" w14:textId="77777777" w:rsidR="00371971" w:rsidRPr="00A277FC" w:rsidRDefault="00371971" w:rsidP="00A27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D86144" w14:textId="77777777" w:rsidR="000B73D5" w:rsidRPr="000B73D5" w:rsidRDefault="000B73D5" w:rsidP="000B73D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B73D5">
        <w:rPr>
          <w:rFonts w:ascii="Times New Roman" w:hAnsi="Times New Roman" w:cs="Times New Roman"/>
          <w:b/>
          <w:bCs/>
          <w:sz w:val="24"/>
          <w:szCs w:val="24"/>
        </w:rPr>
        <w:t>Scatter Plot for Numeric Variables</w:t>
      </w:r>
    </w:p>
    <w:p w14:paraId="3518199D" w14:textId="77777777" w:rsidR="000B73D5" w:rsidRPr="000B73D5" w:rsidRDefault="000B73D5" w:rsidP="000B73D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73D5">
        <w:rPr>
          <w:rFonts w:ascii="Times New Roman" w:hAnsi="Times New Roman" w:cs="Times New Roman"/>
          <w:sz w:val="24"/>
          <w:szCs w:val="24"/>
        </w:rPr>
        <w:t>If you want to examine the relationship between two numeric variables like Age and Salary, a scatter plot is a great tool:</w:t>
      </w:r>
    </w:p>
    <w:p w14:paraId="46D052EB" w14:textId="08920730" w:rsidR="000B73D5" w:rsidRDefault="007F26B1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2A69EB" wp14:editId="4D57F77C">
            <wp:extent cx="5731510" cy="276225"/>
            <wp:effectExtent l="0" t="0" r="2540" b="9525"/>
            <wp:docPr id="197352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21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5594" w14:textId="77777777" w:rsidR="007F26B1" w:rsidRDefault="007F26B1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01B3385" w14:textId="77777777" w:rsidR="00A277FC" w:rsidRDefault="00A277FC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D766321" w14:textId="77777777" w:rsidR="00A277FC" w:rsidRDefault="00A277FC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CCFB9BE" w14:textId="77777777" w:rsidR="00A277FC" w:rsidRDefault="00A277FC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D853009" w14:textId="77777777" w:rsidR="007F26B1" w:rsidRPr="007F26B1" w:rsidRDefault="007F26B1" w:rsidP="007F26B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F26B1">
        <w:rPr>
          <w:rFonts w:ascii="Times New Roman" w:hAnsi="Times New Roman" w:cs="Times New Roman"/>
          <w:b/>
          <w:bCs/>
          <w:sz w:val="24"/>
          <w:szCs w:val="24"/>
        </w:rPr>
        <w:t>Correlation Analysis</w:t>
      </w:r>
    </w:p>
    <w:p w14:paraId="7990C0B4" w14:textId="77777777" w:rsidR="007F26B1" w:rsidRPr="007F26B1" w:rsidRDefault="007F26B1" w:rsidP="007F26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F26B1">
        <w:rPr>
          <w:rFonts w:ascii="Times New Roman" w:hAnsi="Times New Roman" w:cs="Times New Roman"/>
          <w:sz w:val="24"/>
          <w:szCs w:val="24"/>
        </w:rPr>
        <w:t>If you have multiple numeric variables, you can check for correlations between them. In this case, let's check the correlation between Age and Salary:</w:t>
      </w:r>
    </w:p>
    <w:p w14:paraId="6C87DDC0" w14:textId="3C86DFC5" w:rsidR="007F26B1" w:rsidRDefault="007F26B1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D436674" wp14:editId="3DBE3A78">
            <wp:extent cx="3267075" cy="609600"/>
            <wp:effectExtent l="0" t="0" r="9525" b="0"/>
            <wp:docPr id="118751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11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B798" w14:textId="77777777" w:rsidR="00A277FC" w:rsidRDefault="00A277FC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F0A8974" w14:textId="77777777" w:rsidR="00A277FC" w:rsidRPr="00A277FC" w:rsidRDefault="00A277FC" w:rsidP="00A277F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 xml:space="preserve">A correlation coefficient of </w:t>
      </w:r>
      <w:r w:rsidRPr="00A277FC">
        <w:rPr>
          <w:rFonts w:ascii="Times New Roman" w:hAnsi="Times New Roman" w:cs="Times New Roman"/>
          <w:b/>
          <w:bCs/>
          <w:sz w:val="24"/>
          <w:szCs w:val="24"/>
        </w:rPr>
        <w:t>0.5711525</w:t>
      </w:r>
      <w:r w:rsidRPr="00A277FC">
        <w:rPr>
          <w:rFonts w:ascii="Times New Roman" w:hAnsi="Times New Roman" w:cs="Times New Roman"/>
          <w:sz w:val="24"/>
          <w:szCs w:val="24"/>
        </w:rPr>
        <w:t xml:space="preserve"> indicates a </w:t>
      </w:r>
      <w:r w:rsidRPr="00A277FC">
        <w:rPr>
          <w:rFonts w:ascii="Times New Roman" w:hAnsi="Times New Roman" w:cs="Times New Roman"/>
          <w:b/>
          <w:bCs/>
          <w:sz w:val="24"/>
          <w:szCs w:val="24"/>
        </w:rPr>
        <w:t>moderate positive linear relationship</w:t>
      </w:r>
      <w:r w:rsidRPr="00A277FC">
        <w:rPr>
          <w:rFonts w:ascii="Times New Roman" w:hAnsi="Times New Roman" w:cs="Times New Roman"/>
          <w:sz w:val="24"/>
          <w:szCs w:val="24"/>
        </w:rPr>
        <w:t xml:space="preserve"> between two variables. Here’s what this number tells us:</w:t>
      </w:r>
    </w:p>
    <w:p w14:paraId="1247FA8A" w14:textId="77777777" w:rsidR="00A277FC" w:rsidRPr="00A277FC" w:rsidRDefault="00A277FC" w:rsidP="00A277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b/>
          <w:bCs/>
          <w:sz w:val="24"/>
          <w:szCs w:val="24"/>
        </w:rPr>
        <w:t>Direction</w:t>
      </w:r>
      <w:r w:rsidRPr="00A277FC">
        <w:rPr>
          <w:rFonts w:ascii="Times New Roman" w:hAnsi="Times New Roman" w:cs="Times New Roman"/>
          <w:sz w:val="24"/>
          <w:szCs w:val="24"/>
        </w:rPr>
        <w:t>:</w:t>
      </w:r>
    </w:p>
    <w:p w14:paraId="6E6339FA" w14:textId="77777777" w:rsidR="00A277FC" w:rsidRPr="00A277FC" w:rsidRDefault="00A277FC" w:rsidP="00A277F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>Since the value is positive, it means that as one variable increases, the other variable tends to increase as well. In other words, there is a direct relationship between the two variables.</w:t>
      </w:r>
    </w:p>
    <w:p w14:paraId="6FB40E59" w14:textId="77777777" w:rsidR="00A277FC" w:rsidRPr="00A277FC" w:rsidRDefault="00A277FC" w:rsidP="00A277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b/>
          <w:bCs/>
          <w:sz w:val="24"/>
          <w:szCs w:val="24"/>
        </w:rPr>
        <w:t>Strength</w:t>
      </w:r>
      <w:r w:rsidRPr="00A277FC">
        <w:rPr>
          <w:rFonts w:ascii="Times New Roman" w:hAnsi="Times New Roman" w:cs="Times New Roman"/>
          <w:sz w:val="24"/>
          <w:szCs w:val="24"/>
        </w:rPr>
        <w:t>:</w:t>
      </w:r>
    </w:p>
    <w:p w14:paraId="69976723" w14:textId="77777777" w:rsidR="00A277FC" w:rsidRPr="00A277FC" w:rsidRDefault="00A277FC" w:rsidP="00A277F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 xml:space="preserve">A correlation of </w:t>
      </w:r>
      <w:r w:rsidRPr="00A277FC">
        <w:rPr>
          <w:rFonts w:ascii="Times New Roman" w:hAnsi="Times New Roman" w:cs="Times New Roman"/>
          <w:b/>
          <w:bCs/>
          <w:sz w:val="24"/>
          <w:szCs w:val="24"/>
        </w:rPr>
        <w:t>0.571</w:t>
      </w:r>
      <w:r w:rsidRPr="00A277FC">
        <w:rPr>
          <w:rFonts w:ascii="Times New Roman" w:hAnsi="Times New Roman" w:cs="Times New Roman"/>
          <w:sz w:val="24"/>
          <w:szCs w:val="24"/>
        </w:rPr>
        <w:t xml:space="preserve"> falls in the range of 0.5 to 0.7, which is typically interpreted as a </w:t>
      </w:r>
      <w:r w:rsidRPr="00A277FC">
        <w:rPr>
          <w:rFonts w:ascii="Times New Roman" w:hAnsi="Times New Roman" w:cs="Times New Roman"/>
          <w:b/>
          <w:bCs/>
          <w:sz w:val="24"/>
          <w:szCs w:val="24"/>
        </w:rPr>
        <w:t>moderate</w:t>
      </w:r>
      <w:r w:rsidRPr="00A277FC">
        <w:rPr>
          <w:rFonts w:ascii="Times New Roman" w:hAnsi="Times New Roman" w:cs="Times New Roman"/>
          <w:sz w:val="24"/>
          <w:szCs w:val="24"/>
        </w:rPr>
        <w:t xml:space="preserve"> correlation. While there is a positive relationship, it is not very strong, but it’s not weak either.</w:t>
      </w:r>
    </w:p>
    <w:p w14:paraId="705C9ED3" w14:textId="77777777" w:rsidR="00A277FC" w:rsidRPr="00A277FC" w:rsidRDefault="00A277FC" w:rsidP="00A277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  <w:r w:rsidRPr="00A277FC">
        <w:rPr>
          <w:rFonts w:ascii="Times New Roman" w:hAnsi="Times New Roman" w:cs="Times New Roman"/>
          <w:sz w:val="24"/>
          <w:szCs w:val="24"/>
        </w:rPr>
        <w:t>:</w:t>
      </w:r>
    </w:p>
    <w:p w14:paraId="2C46012F" w14:textId="77777777" w:rsidR="00A277FC" w:rsidRPr="00A277FC" w:rsidRDefault="00A277FC" w:rsidP="00A277F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 xml:space="preserve">The closer the value is to </w:t>
      </w:r>
      <w:r w:rsidRPr="00A277F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277FC">
        <w:rPr>
          <w:rFonts w:ascii="Times New Roman" w:hAnsi="Times New Roman" w:cs="Times New Roman"/>
          <w:sz w:val="24"/>
          <w:szCs w:val="24"/>
        </w:rPr>
        <w:t xml:space="preserve">, the stronger the positive linear relationship. A value of </w:t>
      </w:r>
      <w:r w:rsidRPr="00A277FC">
        <w:rPr>
          <w:rFonts w:ascii="Times New Roman" w:hAnsi="Times New Roman" w:cs="Times New Roman"/>
          <w:b/>
          <w:bCs/>
          <w:sz w:val="24"/>
          <w:szCs w:val="24"/>
        </w:rPr>
        <w:t>0.571</w:t>
      </w:r>
      <w:r w:rsidRPr="00A277FC">
        <w:rPr>
          <w:rFonts w:ascii="Times New Roman" w:hAnsi="Times New Roman" w:cs="Times New Roman"/>
          <w:sz w:val="24"/>
          <w:szCs w:val="24"/>
        </w:rPr>
        <w:t xml:space="preserve"> suggests that while there is a positive trend, other factors might also be influencing the relationship, and the variables are not perfectly correlated.</w:t>
      </w:r>
    </w:p>
    <w:p w14:paraId="14A83DB8" w14:textId="77777777" w:rsidR="00A277FC" w:rsidRPr="00A277FC" w:rsidRDefault="00A277FC" w:rsidP="00A277F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77FC">
        <w:rPr>
          <w:rFonts w:ascii="Times New Roman" w:hAnsi="Times New Roman" w:cs="Times New Roman"/>
          <w:sz w:val="24"/>
          <w:szCs w:val="24"/>
        </w:rPr>
        <w:t>In practical terms, this means that knowing the value of one variable gives some useful information about the other, but it does not allow for precise predictions.</w:t>
      </w:r>
    </w:p>
    <w:p w14:paraId="0DA4B031" w14:textId="77777777" w:rsidR="00A277FC" w:rsidRPr="006D48FB" w:rsidRDefault="00A277FC" w:rsidP="00A277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277FC" w:rsidRPr="006D4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621B8"/>
    <w:multiLevelType w:val="hybridMultilevel"/>
    <w:tmpl w:val="922C27C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002AFB"/>
    <w:multiLevelType w:val="multilevel"/>
    <w:tmpl w:val="21D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6268A"/>
    <w:multiLevelType w:val="multilevel"/>
    <w:tmpl w:val="75B2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D641B"/>
    <w:multiLevelType w:val="multilevel"/>
    <w:tmpl w:val="548E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4A161E"/>
    <w:multiLevelType w:val="multilevel"/>
    <w:tmpl w:val="7E9C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2331E"/>
    <w:multiLevelType w:val="multilevel"/>
    <w:tmpl w:val="8A56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A21BF"/>
    <w:multiLevelType w:val="multilevel"/>
    <w:tmpl w:val="A60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D09D9"/>
    <w:multiLevelType w:val="hybridMultilevel"/>
    <w:tmpl w:val="91061B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233705">
    <w:abstractNumId w:val="7"/>
  </w:num>
  <w:num w:numId="2" w16cid:durableId="1521164406">
    <w:abstractNumId w:val="6"/>
  </w:num>
  <w:num w:numId="3" w16cid:durableId="1590577610">
    <w:abstractNumId w:val="0"/>
  </w:num>
  <w:num w:numId="4" w16cid:durableId="1848668267">
    <w:abstractNumId w:val="2"/>
  </w:num>
  <w:num w:numId="5" w16cid:durableId="743066666">
    <w:abstractNumId w:val="1"/>
  </w:num>
  <w:num w:numId="6" w16cid:durableId="681323448">
    <w:abstractNumId w:val="3"/>
  </w:num>
  <w:num w:numId="7" w16cid:durableId="641617344">
    <w:abstractNumId w:val="4"/>
  </w:num>
  <w:num w:numId="8" w16cid:durableId="1150098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9B"/>
    <w:rsid w:val="000B73D5"/>
    <w:rsid w:val="003164C4"/>
    <w:rsid w:val="0031706F"/>
    <w:rsid w:val="00371971"/>
    <w:rsid w:val="004A1666"/>
    <w:rsid w:val="005306D2"/>
    <w:rsid w:val="005C45D1"/>
    <w:rsid w:val="006D48FB"/>
    <w:rsid w:val="007F26B1"/>
    <w:rsid w:val="009F235D"/>
    <w:rsid w:val="00A277A6"/>
    <w:rsid w:val="00A277FC"/>
    <w:rsid w:val="00AA5C00"/>
    <w:rsid w:val="00AF31A1"/>
    <w:rsid w:val="00B31643"/>
    <w:rsid w:val="00C937AB"/>
    <w:rsid w:val="00CB4317"/>
    <w:rsid w:val="00E9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70B1A"/>
  <w15:chartTrackingRefBased/>
  <w15:docId w15:val="{DC5A5DB2-8D77-4561-8164-82861777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4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41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6</cp:revision>
  <dcterms:created xsi:type="dcterms:W3CDTF">2024-10-18T08:18:00Z</dcterms:created>
  <dcterms:modified xsi:type="dcterms:W3CDTF">2024-10-29T09:24:00Z</dcterms:modified>
</cp:coreProperties>
</file>