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7EA5B56C" w:rsidR="00B434C7" w:rsidRDefault="00E52270">
            <w:pPr>
              <w:rPr>
                <w:rFonts w:ascii="Nourd" w:eastAsia="Nourd" w:hAnsi="Nourd" w:cs="Nourd"/>
                <w:b/>
                <w:sz w:val="48"/>
                <w:szCs w:val="48"/>
              </w:rPr>
            </w:pPr>
            <w:r>
              <w:rPr>
                <w:rFonts w:ascii="Nourd" w:eastAsia="Nourd" w:hAnsi="Nourd" w:cs="Nourd"/>
                <w:b/>
                <w:sz w:val="48"/>
                <w:szCs w:val="48"/>
              </w:rPr>
              <w:t>4</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3681460A" w14:textId="19BB9BA4" w:rsidR="00E52270" w:rsidRPr="00E52270" w:rsidRDefault="00E52270" w:rsidP="00E52270">
      <w:pPr>
        <w:pStyle w:val="ListeParagraf"/>
        <w:numPr>
          <w:ilvl w:val="0"/>
          <w:numId w:val="7"/>
        </w:numPr>
        <w:spacing w:before="80" w:after="80"/>
        <w:contextualSpacing w:val="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067441BD" w14:textId="69B1DA80" w:rsidR="00E52270" w:rsidRPr="00E52270" w:rsidRDefault="00E52270" w:rsidP="00E52270">
      <w:pPr>
        <w:pStyle w:val="ListeParagraf"/>
        <w:numPr>
          <w:ilvl w:val="0"/>
          <w:numId w:val="7"/>
        </w:numPr>
        <w:spacing w:before="80" w:after="80"/>
        <w:contextualSpacing w:val="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Çocuğunuza toplum içinde nasıl güvende olacağını öğretin</w:t>
      </w:r>
      <w:r>
        <w:rPr>
          <w:rFonts w:ascii="Nourd Light" w:eastAsia="Nourd Light" w:hAnsi="Nourd Light" w:cs="Nourd Light"/>
          <w:color w:val="000000"/>
          <w:sz w:val="22"/>
          <w:szCs w:val="22"/>
        </w:rPr>
        <w:t>:</w:t>
      </w:r>
    </w:p>
    <w:p w14:paraId="71A32418" w14:textId="56B127F2" w:rsidR="00E52270" w:rsidRPr="00E52270" w:rsidRDefault="00E52270" w:rsidP="00E52270">
      <w:pPr>
        <w:pStyle w:val="ListeParagraf"/>
        <w:numPr>
          <w:ilvl w:val="1"/>
          <w:numId w:val="7"/>
        </w:numPr>
        <w:spacing w:before="80" w:after="80"/>
        <w:contextualSpacing w:val="0"/>
        <w:jc w:val="both"/>
        <w:rPr>
          <w:rFonts w:ascii="Nourd Light" w:eastAsia="Nourd Light" w:hAnsi="Nourd Light" w:cs="Nourd Light"/>
          <w:color w:val="595959" w:themeColor="text1" w:themeTint="A6"/>
          <w:sz w:val="22"/>
          <w:szCs w:val="22"/>
        </w:rPr>
      </w:pPr>
      <w:r w:rsidRPr="00E52270">
        <w:rPr>
          <w:rFonts w:ascii="Nourd Light" w:eastAsia="Nourd Light" w:hAnsi="Nourd Light" w:cs="Nourd Light"/>
          <w:color w:val="595959" w:themeColor="text1" w:themeTint="A6"/>
          <w:sz w:val="22"/>
          <w:szCs w:val="22"/>
        </w:rPr>
        <w:t>Çocuğunuz erkek ve kız çocukların nasıl farklılaştığıyla ilgilenmeye başladı</w:t>
      </w:r>
      <w:r w:rsidRPr="00E52270">
        <w:rPr>
          <w:rFonts w:ascii="Nourd Light" w:eastAsia="Nourd Light" w:hAnsi="Nourd Light" w:cs="Nourd Light"/>
          <w:color w:val="595959" w:themeColor="text1" w:themeTint="A6"/>
          <w:sz w:val="22"/>
          <w:szCs w:val="22"/>
        </w:rPr>
        <w:t>ğında, onu</w:t>
      </w:r>
      <w:r w:rsidRPr="00E52270">
        <w:rPr>
          <w:rFonts w:ascii="Nourd Light" w:eastAsia="Nourd Light" w:hAnsi="Nourd Light" w:cs="Nourd Light"/>
          <w:color w:val="595959" w:themeColor="text1" w:themeTint="A6"/>
          <w:sz w:val="22"/>
          <w:szCs w:val="22"/>
        </w:rPr>
        <w:t xml:space="preserve"> tüm vücut bölümleri için doğru terimleri kullan</w:t>
      </w:r>
      <w:r w:rsidRPr="00E52270">
        <w:rPr>
          <w:rFonts w:ascii="Nourd Light" w:eastAsia="Nourd Light" w:hAnsi="Nourd Light" w:cs="Nourd Light"/>
          <w:color w:val="595959" w:themeColor="text1" w:themeTint="A6"/>
          <w:sz w:val="22"/>
          <w:szCs w:val="22"/>
        </w:rPr>
        <w:t>arak bilgilendirin.</w:t>
      </w:r>
    </w:p>
    <w:p w14:paraId="6C813658" w14:textId="2E3A7450" w:rsidR="00E52270" w:rsidRPr="00E52270" w:rsidRDefault="00E52270" w:rsidP="00E52270">
      <w:pPr>
        <w:pStyle w:val="ListeParagraf"/>
        <w:numPr>
          <w:ilvl w:val="1"/>
          <w:numId w:val="7"/>
        </w:numPr>
        <w:spacing w:before="80" w:after="80"/>
        <w:contextualSpacing w:val="0"/>
        <w:jc w:val="both"/>
        <w:rPr>
          <w:rFonts w:ascii="Nourd Light" w:eastAsia="Nourd Light" w:hAnsi="Nourd Light" w:cs="Nourd Light"/>
          <w:color w:val="595959" w:themeColor="text1" w:themeTint="A6"/>
          <w:sz w:val="22"/>
          <w:szCs w:val="22"/>
        </w:rPr>
      </w:pPr>
      <w:r w:rsidRPr="00E52270">
        <w:rPr>
          <w:rFonts w:ascii="Nourd Light" w:eastAsia="Nourd Light" w:hAnsi="Nourd Light" w:cs="Nourd Light"/>
          <w:color w:val="595959" w:themeColor="text1" w:themeTint="A6"/>
          <w:sz w:val="22"/>
          <w:szCs w:val="22"/>
        </w:rPr>
        <w:t>Hiçbir yetişkin, bir çocuktan ebeveynlerinden sır saklamasını istememelidir.</w:t>
      </w:r>
    </w:p>
    <w:p w14:paraId="32651538" w14:textId="3E91876C" w:rsidR="00E52270" w:rsidRPr="00E52270" w:rsidRDefault="00E52270" w:rsidP="00E52270">
      <w:pPr>
        <w:pStyle w:val="ListeParagraf"/>
        <w:numPr>
          <w:ilvl w:val="1"/>
          <w:numId w:val="7"/>
        </w:numPr>
        <w:spacing w:before="80" w:after="80"/>
        <w:contextualSpacing w:val="0"/>
        <w:jc w:val="both"/>
        <w:rPr>
          <w:rFonts w:ascii="Nourd Light" w:eastAsia="Nourd Light" w:hAnsi="Nourd Light" w:cs="Nourd Light"/>
          <w:color w:val="595959" w:themeColor="text1" w:themeTint="A6"/>
          <w:sz w:val="22"/>
          <w:szCs w:val="22"/>
        </w:rPr>
      </w:pPr>
      <w:r w:rsidRPr="00E52270">
        <w:rPr>
          <w:rFonts w:ascii="Nourd Light" w:eastAsia="Nourd Light" w:hAnsi="Nourd Light" w:cs="Nourd Light"/>
          <w:color w:val="595959" w:themeColor="text1" w:themeTint="A6"/>
          <w:sz w:val="22"/>
          <w:szCs w:val="22"/>
        </w:rPr>
        <w:t xml:space="preserve">Hiçbir yetişkin </w:t>
      </w:r>
      <w:r w:rsidRPr="00E52270">
        <w:rPr>
          <w:rFonts w:ascii="Nourd Light" w:eastAsia="Nourd Light" w:hAnsi="Nourd Light" w:cs="Nourd Light"/>
          <w:color w:val="595959" w:themeColor="text1" w:themeTint="A6"/>
          <w:sz w:val="22"/>
          <w:szCs w:val="22"/>
        </w:rPr>
        <w:t xml:space="preserve">bir </w:t>
      </w:r>
      <w:r w:rsidRPr="00E52270">
        <w:rPr>
          <w:rFonts w:ascii="Nourd Light" w:eastAsia="Nourd Light" w:hAnsi="Nourd Light" w:cs="Nourd Light"/>
          <w:color w:val="595959" w:themeColor="text1" w:themeTint="A6"/>
          <w:sz w:val="22"/>
          <w:szCs w:val="22"/>
        </w:rPr>
        <w:t>çocuğun mahrem yerlerini görmek istememelidir.</w:t>
      </w:r>
    </w:p>
    <w:p w14:paraId="66C4E614" w14:textId="0BBBD3FD" w:rsidR="007B7D8C" w:rsidRPr="00E52270" w:rsidRDefault="00E52270" w:rsidP="00E52270">
      <w:pPr>
        <w:pStyle w:val="ListeParagraf"/>
        <w:numPr>
          <w:ilvl w:val="1"/>
          <w:numId w:val="7"/>
        </w:numPr>
        <w:spacing w:before="80" w:after="80"/>
        <w:contextualSpacing w:val="0"/>
        <w:jc w:val="both"/>
        <w:rPr>
          <w:rFonts w:ascii="Nourd Light" w:eastAsia="Nourd Light" w:hAnsi="Nourd Light" w:cs="Nourd Light"/>
          <w:color w:val="595959" w:themeColor="text1" w:themeTint="A6"/>
          <w:sz w:val="20"/>
          <w:szCs w:val="20"/>
        </w:rPr>
      </w:pPr>
      <w:r w:rsidRPr="00E52270">
        <w:rPr>
          <w:rFonts w:ascii="Nourd Light" w:eastAsia="Nourd Light" w:hAnsi="Nourd Light" w:cs="Nourd Light"/>
          <w:color w:val="595959" w:themeColor="text1" w:themeTint="A6"/>
          <w:sz w:val="22"/>
          <w:szCs w:val="22"/>
        </w:rPr>
        <w:t xml:space="preserve">Hiçbir yetişkin, kendi mahrem yerleri için </w:t>
      </w:r>
      <w:r>
        <w:rPr>
          <w:rFonts w:ascii="Nourd Light" w:eastAsia="Nourd Light" w:hAnsi="Nourd Light" w:cs="Nourd Light"/>
          <w:color w:val="595959" w:themeColor="text1" w:themeTint="A6"/>
          <w:sz w:val="22"/>
          <w:szCs w:val="22"/>
        </w:rPr>
        <w:t xml:space="preserve">bir </w:t>
      </w:r>
      <w:r w:rsidRPr="00E52270">
        <w:rPr>
          <w:rFonts w:ascii="Nourd Light" w:eastAsia="Nourd Light" w:hAnsi="Nourd Light" w:cs="Nourd Light"/>
          <w:color w:val="595959" w:themeColor="text1" w:themeTint="A6"/>
          <w:sz w:val="22"/>
          <w:szCs w:val="22"/>
        </w:rPr>
        <w:t>çocuktan yardım istememelidir.</w:t>
      </w:r>
    </w:p>
    <w:p w14:paraId="0FE3E767" w14:textId="77777777" w:rsidR="00E52270" w:rsidRPr="00E52270" w:rsidRDefault="00E52270" w:rsidP="00E52270">
      <w:pPr>
        <w:pStyle w:val="ListeParagraf"/>
        <w:spacing w:before="80" w:after="80"/>
        <w:ind w:left="1440"/>
        <w:contextualSpacing w:val="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5B071C85" w:rsidR="007B7D8C" w:rsidRDefault="00E52270" w:rsidP="009B7307">
            <w:pPr>
              <w:rPr>
                <w:rFonts w:ascii="Nourd SemiBold" w:eastAsia="Nourd SemiBold" w:hAnsi="Nourd SemiBold" w:cs="Nourd SemiBold"/>
                <w:b/>
                <w:color w:val="FFFFFF"/>
              </w:rPr>
            </w:pPr>
            <w:r>
              <w:rPr>
                <w:rFonts w:ascii="Nourd SemiBold" w:eastAsia="Nourd SemiBold" w:hAnsi="Nourd SemiBold" w:cs="Nourd SemiBold"/>
                <w:b/>
                <w:color w:val="FFFFFF"/>
              </w:rPr>
              <w:t>OKULA HAZIRLIK</w:t>
            </w:r>
          </w:p>
        </w:tc>
      </w:tr>
    </w:tbl>
    <w:p w14:paraId="70F581A4" w14:textId="231DB64E"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Cümleleri</w:t>
      </w:r>
      <w:r>
        <w:rPr>
          <w:rFonts w:ascii="Nourd Light" w:eastAsia="Nourd Light" w:hAnsi="Nourd Light" w:cs="Nourd Light"/>
          <w:color w:val="000000"/>
          <w:sz w:val="22"/>
          <w:szCs w:val="22"/>
        </w:rPr>
        <w:t>ni</w:t>
      </w:r>
      <w:r w:rsidRPr="00E52270">
        <w:rPr>
          <w:rFonts w:ascii="Nourd Light" w:eastAsia="Nourd Light" w:hAnsi="Nourd Light" w:cs="Nourd Light"/>
          <w:color w:val="000000"/>
          <w:sz w:val="22"/>
          <w:szCs w:val="22"/>
        </w:rPr>
        <w:t xml:space="preserve"> bitirmesi için çocuğunuza bolca zaman verin.</w:t>
      </w:r>
    </w:p>
    <w:p w14:paraId="3A100C82" w14:textId="3CF49C94"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Her gün birlikte kitap okuyun ve çocuğunuza hikayeler hakkında sorular sorun.</w:t>
      </w:r>
    </w:p>
    <w:p w14:paraId="27153D03" w14:textId="3F9EF7B6"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 xml:space="preserve">Çocuğunuzu kütüphaneye </w:t>
      </w:r>
      <w:r>
        <w:rPr>
          <w:rFonts w:ascii="Nourd Light" w:eastAsia="Nourd Light" w:hAnsi="Nourd Light" w:cs="Nourd Light"/>
          <w:color w:val="000000"/>
          <w:sz w:val="22"/>
          <w:szCs w:val="22"/>
        </w:rPr>
        <w:t xml:space="preserve">veya kitapçılara </w:t>
      </w:r>
      <w:r w:rsidRPr="00E52270">
        <w:rPr>
          <w:rFonts w:ascii="Nourd Light" w:eastAsia="Nourd Light" w:hAnsi="Nourd Light" w:cs="Nourd Light"/>
          <w:color w:val="000000"/>
          <w:sz w:val="22"/>
          <w:szCs w:val="22"/>
        </w:rPr>
        <w:t>götürün ve kitapları seçmesine izin verin.</w:t>
      </w:r>
    </w:p>
    <w:p w14:paraId="461A7EA1" w14:textId="4BD709EC"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Çocuğunuzu dinleyin ve ona saygılı davranın. Başkalarının da böyle yapması konusunda ısrar edin.</w:t>
      </w:r>
    </w:p>
    <w:p w14:paraId="0F63349B" w14:textId="4AB20703"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Üzgün olduğunuz</w:t>
      </w:r>
      <w:r>
        <w:rPr>
          <w:rFonts w:ascii="Nourd Light" w:eastAsia="Nourd Light" w:hAnsi="Nourd Light" w:cs="Nourd Light"/>
          <w:color w:val="000000"/>
          <w:sz w:val="22"/>
          <w:szCs w:val="22"/>
        </w:rPr>
        <w:t xml:space="preserve"> zamanlarda bunu ifade ederek ona</w:t>
      </w:r>
      <w:r w:rsidRPr="00E5227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rol</w:t>
      </w:r>
      <w:r w:rsidRPr="00E52270">
        <w:rPr>
          <w:rFonts w:ascii="Nourd Light" w:eastAsia="Nourd Light" w:hAnsi="Nourd Light" w:cs="Nourd Light"/>
          <w:color w:val="000000"/>
          <w:sz w:val="22"/>
          <w:szCs w:val="22"/>
        </w:rPr>
        <w:t xml:space="preserve"> model olun</w:t>
      </w:r>
      <w:r>
        <w:rPr>
          <w:rFonts w:ascii="Nourd Light" w:eastAsia="Nourd Light" w:hAnsi="Nourd Light" w:cs="Nourd Light"/>
          <w:color w:val="000000"/>
          <w:sz w:val="22"/>
          <w:szCs w:val="22"/>
        </w:rPr>
        <w:t xml:space="preserve">. Başka </w:t>
      </w:r>
      <w:r w:rsidRPr="00E52270">
        <w:rPr>
          <w:rFonts w:ascii="Nourd Light" w:eastAsia="Nourd Light" w:hAnsi="Nourd Light" w:cs="Nourd Light"/>
          <w:color w:val="000000"/>
          <w:sz w:val="22"/>
          <w:szCs w:val="22"/>
        </w:rPr>
        <w:t xml:space="preserve">birinin duygularını incittiğinde çocuğunuzun bunu </w:t>
      </w:r>
      <w:r>
        <w:rPr>
          <w:rFonts w:ascii="Nourd Light" w:eastAsia="Nourd Light" w:hAnsi="Nourd Light" w:cs="Nourd Light"/>
          <w:color w:val="000000"/>
          <w:sz w:val="22"/>
          <w:szCs w:val="22"/>
        </w:rPr>
        <w:t>ifade etmesine ve özür dilemesine</w:t>
      </w:r>
      <w:r w:rsidRPr="00E52270">
        <w:rPr>
          <w:rFonts w:ascii="Nourd Light" w:eastAsia="Nourd Light" w:hAnsi="Nourd Light" w:cs="Nourd Light"/>
          <w:color w:val="000000"/>
          <w:sz w:val="22"/>
          <w:szCs w:val="22"/>
        </w:rPr>
        <w:t xml:space="preserve"> yardımcı olun.</w:t>
      </w:r>
    </w:p>
    <w:p w14:paraId="6C689546" w14:textId="175269C0"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Çocuğunuzu başkalarına karşı nazik olduğu için övün.</w:t>
      </w:r>
    </w:p>
    <w:p w14:paraId="6D5C89FA" w14:textId="07D1603F"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Çocuğunuzun duygularını ifade etmesine yardımcı olun.</w:t>
      </w:r>
    </w:p>
    <w:p w14:paraId="5DAED3E3" w14:textId="32C37973"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Çocuğunuza sık sık başkalarıyla oynama şansı verin.</w:t>
      </w:r>
    </w:p>
    <w:p w14:paraId="00F206E9" w14:textId="07C554AD" w:rsidR="00E52270" w:rsidRP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 xml:space="preserve">Çocuğunuzun </w:t>
      </w:r>
      <w:r>
        <w:rPr>
          <w:rFonts w:ascii="Nourd Light" w:eastAsia="Nourd Light" w:hAnsi="Nourd Light" w:cs="Nourd Light"/>
          <w:color w:val="000000"/>
          <w:sz w:val="22"/>
          <w:szCs w:val="22"/>
        </w:rPr>
        <w:t>kreş</w:t>
      </w:r>
      <w:r w:rsidRPr="00E52270">
        <w:rPr>
          <w:rFonts w:ascii="Nourd Light" w:eastAsia="Nourd Light" w:hAnsi="Nourd Light" w:cs="Nourd Light"/>
          <w:color w:val="000000"/>
          <w:sz w:val="22"/>
          <w:szCs w:val="22"/>
        </w:rPr>
        <w:t xml:space="preserve"> veya çocuk bakım programını ziyaret edin. </w:t>
      </w:r>
      <w:r>
        <w:rPr>
          <w:rFonts w:ascii="Nourd Light" w:eastAsia="Nourd Light" w:hAnsi="Nourd Light" w:cs="Nourd Light"/>
          <w:color w:val="000000"/>
          <w:sz w:val="22"/>
          <w:szCs w:val="22"/>
        </w:rPr>
        <w:t>Aktivitelere d</w:t>
      </w:r>
      <w:r w:rsidRPr="00E52270">
        <w:rPr>
          <w:rFonts w:ascii="Nourd Light" w:eastAsia="Nourd Light" w:hAnsi="Nourd Light" w:cs="Nourd Light"/>
          <w:color w:val="000000"/>
          <w:sz w:val="22"/>
          <w:szCs w:val="22"/>
        </w:rPr>
        <w:t>ahil ol</w:t>
      </w:r>
      <w:r>
        <w:rPr>
          <w:rFonts w:ascii="Nourd Light" w:eastAsia="Nourd Light" w:hAnsi="Nourd Light" w:cs="Nourd Light"/>
          <w:color w:val="000000"/>
          <w:sz w:val="22"/>
          <w:szCs w:val="22"/>
        </w:rPr>
        <w:t>un</w:t>
      </w:r>
      <w:r w:rsidRPr="00E52270">
        <w:rPr>
          <w:rFonts w:ascii="Nourd Light" w:eastAsia="Nourd Light" w:hAnsi="Nourd Light" w:cs="Nourd Light"/>
          <w:color w:val="000000"/>
          <w:sz w:val="22"/>
          <w:szCs w:val="22"/>
        </w:rPr>
        <w:t>.</w:t>
      </w:r>
    </w:p>
    <w:p w14:paraId="2910B31C" w14:textId="45B7E8D3" w:rsid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 xml:space="preserve">Çocuğunuzdan size gününü, arkadaşlarını ve </w:t>
      </w:r>
      <w:r>
        <w:rPr>
          <w:rFonts w:ascii="Nourd Light" w:eastAsia="Nourd Light" w:hAnsi="Nourd Light" w:cs="Nourd Light"/>
          <w:color w:val="000000"/>
          <w:sz w:val="22"/>
          <w:szCs w:val="22"/>
        </w:rPr>
        <w:t xml:space="preserve">katıldığı </w:t>
      </w:r>
      <w:r w:rsidRPr="00E52270">
        <w:rPr>
          <w:rFonts w:ascii="Nourd Light" w:eastAsia="Nourd Light" w:hAnsi="Nourd Light" w:cs="Nourd Light"/>
          <w:color w:val="000000"/>
          <w:sz w:val="22"/>
          <w:szCs w:val="22"/>
        </w:rPr>
        <w:t>aktiviteleri anlatmasını isteyin.</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60D9BFD" w:rsidR="00B434C7" w:rsidRPr="007B7D8C" w:rsidRDefault="007B7D8C" w:rsidP="007B7D8C">
            <w:pPr>
              <w:rPr>
                <w:rFonts w:ascii="Nourd SemiBold" w:eastAsia="Nourd SemiBold" w:hAnsi="Nourd SemiBold" w:cs="Nourd SemiBold"/>
                <w:b/>
                <w:color w:val="FFFFFF"/>
              </w:rPr>
            </w:pPr>
            <w:r w:rsidRPr="007B7D8C">
              <w:rPr>
                <w:rFonts w:ascii="Nourd SemiBold" w:eastAsia="Nourd SemiBold" w:hAnsi="Nourd SemiBold" w:cs="Nourd SemiBold"/>
                <w:b/>
                <w:color w:val="FFFFFF"/>
              </w:rPr>
              <w:t>SAĞLIKLI KALMA</w:t>
            </w:r>
          </w:p>
        </w:tc>
      </w:tr>
    </w:tbl>
    <w:p w14:paraId="05E16B9E" w14:textId="77777777" w:rsidR="00E52270" w:rsidRDefault="00E52270" w:rsidP="00E52270">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 xml:space="preserve">Çocuğunuza her gün </w:t>
      </w:r>
      <w:r>
        <w:rPr>
          <w:rFonts w:ascii="Nourd Light" w:eastAsia="Nourd Light" w:hAnsi="Nourd Light" w:cs="Nourd Light"/>
          <w:color w:val="000000"/>
          <w:sz w:val="22"/>
          <w:szCs w:val="22"/>
        </w:rPr>
        <w:t>2 bardak</w:t>
      </w:r>
      <w:r w:rsidRPr="00E52270">
        <w:rPr>
          <w:rFonts w:ascii="Nourd Light" w:eastAsia="Nourd Light" w:hAnsi="Nourd Light" w:cs="Nourd Light"/>
          <w:color w:val="000000"/>
          <w:sz w:val="22"/>
          <w:szCs w:val="22"/>
        </w:rPr>
        <w:t xml:space="preserve"> süt verin.</w:t>
      </w:r>
    </w:p>
    <w:p w14:paraId="54061D4E" w14:textId="7E01505D"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E52270">
        <w:rPr>
          <w:rFonts w:ascii="Nourd Light" w:eastAsia="Nourd Light" w:hAnsi="Nourd Light" w:cs="Nourd Light"/>
          <w:color w:val="000000"/>
          <w:sz w:val="22"/>
          <w:szCs w:val="22"/>
        </w:rPr>
        <w:t>Meyve suyu</w:t>
      </w:r>
      <w:r>
        <w:rPr>
          <w:rFonts w:ascii="Nourd Light" w:eastAsia="Nourd Light" w:hAnsi="Nourd Light" w:cs="Nourd Light"/>
          <w:color w:val="000000"/>
          <w:sz w:val="22"/>
          <w:szCs w:val="22"/>
        </w:rPr>
        <w:t xml:space="preserve"> tüketimini</w:t>
      </w:r>
      <w:r w:rsidRPr="00E52270">
        <w:rPr>
          <w:rFonts w:ascii="Nourd Light" w:eastAsia="Nourd Light" w:hAnsi="Nourd Light" w:cs="Nourd Light"/>
          <w:color w:val="000000"/>
          <w:sz w:val="22"/>
          <w:szCs w:val="22"/>
        </w:rPr>
        <w:t xml:space="preserve"> sınırla</w:t>
      </w:r>
      <w:r>
        <w:rPr>
          <w:rFonts w:ascii="Nourd Light" w:eastAsia="Nourd Light" w:hAnsi="Nourd Light" w:cs="Nourd Light"/>
          <w:color w:val="000000"/>
          <w:sz w:val="22"/>
          <w:szCs w:val="22"/>
        </w:rPr>
        <w:t>ndırın</w:t>
      </w:r>
      <w:r w:rsidRPr="00E52270">
        <w:rPr>
          <w:rFonts w:ascii="Nourd Light" w:eastAsia="Nourd Light" w:hAnsi="Nourd Light" w:cs="Nourd Light"/>
          <w:color w:val="000000"/>
          <w:sz w:val="22"/>
          <w:szCs w:val="22"/>
        </w:rPr>
        <w:t xml:space="preserve">. Meyve suyu </w:t>
      </w:r>
      <w:r>
        <w:rPr>
          <w:rFonts w:ascii="Nourd Light" w:eastAsia="Nourd Light" w:hAnsi="Nourd Light" w:cs="Nourd Light"/>
          <w:color w:val="000000"/>
          <w:sz w:val="22"/>
          <w:szCs w:val="22"/>
        </w:rPr>
        <w:t>vermeyi</w:t>
      </w:r>
      <w:r w:rsidRPr="00E5227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tercih ederseniz</w:t>
      </w:r>
      <w:r w:rsidRPr="00E52270">
        <w:rPr>
          <w:rFonts w:ascii="Nourd Light" w:eastAsia="Nourd Light" w:hAnsi="Nourd Light" w:cs="Nourd Light"/>
          <w:color w:val="000000"/>
          <w:sz w:val="22"/>
          <w:szCs w:val="22"/>
        </w:rPr>
        <w:t>, günde</w:t>
      </w:r>
      <w:r w:rsidR="00705282">
        <w:rPr>
          <w:rFonts w:ascii="Nourd Light" w:eastAsia="Nourd Light" w:hAnsi="Nourd Light" w:cs="Nourd Light"/>
          <w:color w:val="000000"/>
          <w:sz w:val="22"/>
          <w:szCs w:val="22"/>
        </w:rPr>
        <w:t xml:space="preserve"> en fazla</w:t>
      </w:r>
      <w:r w:rsidRPr="00E5227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150 </w:t>
      </w:r>
      <w:r w:rsidR="00705282">
        <w:rPr>
          <w:rFonts w:ascii="Nourd Light" w:eastAsia="Nourd Light" w:hAnsi="Nourd Light" w:cs="Nourd Light"/>
          <w:color w:val="000000"/>
          <w:sz w:val="22"/>
          <w:szCs w:val="22"/>
        </w:rPr>
        <w:t xml:space="preserve">ml </w:t>
      </w:r>
      <w:r w:rsidRPr="00E52270">
        <w:rPr>
          <w:rFonts w:ascii="Nourd Light" w:eastAsia="Nourd Light" w:hAnsi="Nourd Light" w:cs="Nourd Light"/>
          <w:color w:val="000000"/>
          <w:sz w:val="22"/>
          <w:szCs w:val="22"/>
        </w:rPr>
        <w:t>%100 meyve suyu v</w:t>
      </w:r>
      <w:r w:rsidR="00705282">
        <w:rPr>
          <w:rFonts w:ascii="Nourd Light" w:eastAsia="Nourd Light" w:hAnsi="Nourd Light" w:cs="Nourd Light"/>
          <w:color w:val="000000"/>
          <w:sz w:val="22"/>
          <w:szCs w:val="22"/>
        </w:rPr>
        <w:t>erin</w:t>
      </w:r>
      <w:r w:rsidRPr="00E52270">
        <w:rPr>
          <w:rFonts w:ascii="Nourd Light" w:eastAsia="Nourd Light" w:hAnsi="Nourd Light" w:cs="Nourd Light"/>
          <w:color w:val="000000"/>
          <w:sz w:val="22"/>
          <w:szCs w:val="22"/>
        </w:rPr>
        <w:t xml:space="preserve"> ve </w:t>
      </w:r>
      <w:r w:rsidR="00705282">
        <w:rPr>
          <w:rFonts w:ascii="Nourd Light" w:eastAsia="Nourd Light" w:hAnsi="Nourd Light" w:cs="Nourd Light"/>
          <w:color w:val="000000"/>
          <w:sz w:val="22"/>
          <w:szCs w:val="22"/>
        </w:rPr>
        <w:t xml:space="preserve">bunu </w:t>
      </w:r>
      <w:r w:rsidRPr="00E52270">
        <w:rPr>
          <w:rFonts w:ascii="Nourd Light" w:eastAsia="Nourd Light" w:hAnsi="Nourd Light" w:cs="Nourd Light"/>
          <w:color w:val="000000"/>
          <w:sz w:val="22"/>
          <w:szCs w:val="22"/>
        </w:rPr>
        <w:t>her zaman yemekle birlikte servis edin.</w:t>
      </w:r>
    </w:p>
    <w:p w14:paraId="3A6C42DA"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Çocuğunuz susadığında </w:t>
      </w:r>
      <w:r w:rsidR="00705282">
        <w:rPr>
          <w:rFonts w:ascii="Nourd Light" w:eastAsia="Nourd Light" w:hAnsi="Nourd Light" w:cs="Nourd Light"/>
          <w:color w:val="000000"/>
          <w:sz w:val="22"/>
          <w:szCs w:val="22"/>
        </w:rPr>
        <w:t xml:space="preserve">bol </w:t>
      </w:r>
      <w:r w:rsidRPr="00705282">
        <w:rPr>
          <w:rFonts w:ascii="Nourd Light" w:eastAsia="Nourd Light" w:hAnsi="Nourd Light" w:cs="Nourd Light"/>
          <w:color w:val="000000"/>
          <w:sz w:val="22"/>
          <w:szCs w:val="22"/>
        </w:rPr>
        <w:t>soğuk su iç</w:t>
      </w:r>
      <w:r w:rsidR="00705282">
        <w:rPr>
          <w:rFonts w:ascii="Nourd Light" w:eastAsia="Nourd Light" w:hAnsi="Nourd Light" w:cs="Nourd Light"/>
          <w:color w:val="000000"/>
          <w:sz w:val="22"/>
          <w:szCs w:val="22"/>
        </w:rPr>
        <w:t>mesine izin verin</w:t>
      </w:r>
      <w:r w:rsidRPr="00705282">
        <w:rPr>
          <w:rFonts w:ascii="Nourd Light" w:eastAsia="Nourd Light" w:hAnsi="Nourd Light" w:cs="Nourd Light"/>
          <w:color w:val="000000"/>
          <w:sz w:val="22"/>
          <w:szCs w:val="22"/>
        </w:rPr>
        <w:t>.</w:t>
      </w:r>
    </w:p>
    <w:p w14:paraId="69A194F8"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Çeşitli sağlıklı yiyecekler ve atıştırmalıklar, özellikle </w:t>
      </w:r>
      <w:r w:rsidR="00705282">
        <w:rPr>
          <w:rFonts w:ascii="Nourd Light" w:eastAsia="Nourd Light" w:hAnsi="Nourd Light" w:cs="Nourd Light"/>
          <w:color w:val="000000"/>
          <w:sz w:val="22"/>
          <w:szCs w:val="22"/>
        </w:rPr>
        <w:t xml:space="preserve">de </w:t>
      </w:r>
      <w:r w:rsidRPr="00705282">
        <w:rPr>
          <w:rFonts w:ascii="Nourd Light" w:eastAsia="Nourd Light" w:hAnsi="Nourd Light" w:cs="Nourd Light"/>
          <w:color w:val="000000"/>
          <w:sz w:val="22"/>
          <w:szCs w:val="22"/>
        </w:rPr>
        <w:t>sebzeler, meyveler ve yağsız protein</w:t>
      </w:r>
      <w:r w:rsidR="00705282">
        <w:rPr>
          <w:rFonts w:ascii="Nourd Light" w:eastAsia="Nourd Light" w:hAnsi="Nourd Light" w:cs="Nourd Light"/>
          <w:color w:val="000000"/>
          <w:sz w:val="22"/>
          <w:szCs w:val="22"/>
        </w:rPr>
        <w:t xml:space="preserve"> içerikli gıdalar</w:t>
      </w:r>
      <w:r w:rsidRPr="00705282">
        <w:rPr>
          <w:rFonts w:ascii="Nourd Light" w:eastAsia="Nourd Light" w:hAnsi="Nourd Light" w:cs="Nourd Light"/>
          <w:color w:val="000000"/>
          <w:sz w:val="22"/>
          <w:szCs w:val="22"/>
        </w:rPr>
        <w:t xml:space="preserve"> sunun.</w:t>
      </w:r>
    </w:p>
    <w:p w14:paraId="3C54B3AE"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Çocuğunuzun ne kadar yiyeceğine karar vermesine izin verin.</w:t>
      </w:r>
    </w:p>
    <w:p w14:paraId="0C0B32B4"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TV olmadan </w:t>
      </w:r>
      <w:r w:rsidR="00705282">
        <w:rPr>
          <w:rFonts w:ascii="Nourd Light" w:eastAsia="Nourd Light" w:hAnsi="Nourd Light" w:cs="Nourd Light"/>
          <w:color w:val="000000"/>
          <w:sz w:val="22"/>
          <w:szCs w:val="22"/>
        </w:rPr>
        <w:t>hep birlikte</w:t>
      </w:r>
      <w:r w:rsidRPr="00705282">
        <w:rPr>
          <w:rFonts w:ascii="Nourd Light" w:eastAsia="Nourd Light" w:hAnsi="Nourd Light" w:cs="Nourd Light"/>
          <w:color w:val="000000"/>
          <w:sz w:val="22"/>
          <w:szCs w:val="22"/>
        </w:rPr>
        <w:t xml:space="preserve"> aile yemekleri yiyin.</w:t>
      </w:r>
    </w:p>
    <w:p w14:paraId="24820606"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Sakin bir yatma vakti rutini oluşturun.</w:t>
      </w:r>
    </w:p>
    <w:p w14:paraId="18E682F7" w14:textId="77777777" w:rsidR="00705282" w:rsidRDefault="00E52270"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Çocuğunuza günde iki kez dişlerini fırçalatın. Bezelye büyüklüğünde </w:t>
      </w:r>
      <w:proofErr w:type="spellStart"/>
      <w:r w:rsidRPr="00705282">
        <w:rPr>
          <w:rFonts w:ascii="Nourd Light" w:eastAsia="Nourd Light" w:hAnsi="Nourd Light" w:cs="Nourd Light"/>
          <w:color w:val="000000"/>
          <w:sz w:val="22"/>
          <w:szCs w:val="22"/>
        </w:rPr>
        <w:t>florürlü</w:t>
      </w:r>
      <w:proofErr w:type="spellEnd"/>
      <w:r w:rsidRPr="00705282">
        <w:rPr>
          <w:rFonts w:ascii="Nourd Light" w:eastAsia="Nourd Light" w:hAnsi="Nourd Light" w:cs="Nourd Light"/>
          <w:color w:val="000000"/>
          <w:sz w:val="22"/>
          <w:szCs w:val="22"/>
        </w:rPr>
        <w:t xml:space="preserve"> diş macunu kullanın.</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61704FAF" w:rsidR="00B434C7" w:rsidRDefault="00705282">
            <w:pPr>
              <w:rPr>
                <w:rFonts w:ascii="Nourd SemiBold" w:eastAsia="Nourd SemiBold" w:hAnsi="Nourd SemiBold" w:cs="Nourd SemiBold"/>
                <w:b/>
                <w:color w:val="FFFFFF"/>
              </w:rPr>
            </w:pPr>
            <w:r>
              <w:rPr>
                <w:rFonts w:ascii="Nourd SemiBold" w:eastAsia="Nourd SemiBold" w:hAnsi="Nourd SemiBold" w:cs="Nourd SemiBold"/>
                <w:b/>
                <w:color w:val="FFFFFF"/>
              </w:rPr>
              <w:t>TELEVİZYON VE MEDYA</w:t>
            </w:r>
          </w:p>
        </w:tc>
      </w:tr>
    </w:tbl>
    <w:p w14:paraId="3533A987" w14:textId="6A6B7472"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Sık sık bir aile olarak birlikte </w:t>
      </w:r>
      <w:r>
        <w:rPr>
          <w:rFonts w:ascii="Nourd Light" w:eastAsia="Nourd Light" w:hAnsi="Nourd Light" w:cs="Nourd Light"/>
          <w:color w:val="000000"/>
          <w:sz w:val="22"/>
          <w:szCs w:val="22"/>
        </w:rPr>
        <w:t>fiziksel aktivite</w:t>
      </w:r>
      <w:r w:rsidRPr="00705282">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yapın</w:t>
      </w:r>
      <w:r w:rsidRPr="00705282">
        <w:rPr>
          <w:rFonts w:ascii="Nourd Light" w:eastAsia="Nourd Light" w:hAnsi="Nourd Light" w:cs="Nourd Light"/>
          <w:color w:val="000000"/>
          <w:sz w:val="22"/>
          <w:szCs w:val="22"/>
        </w:rPr>
        <w:t>.</w:t>
      </w:r>
    </w:p>
    <w:p w14:paraId="5EBC2D91" w14:textId="2DC6AD63"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TV, tablet veya akıllı telefon kullanımını her gün </w:t>
      </w:r>
      <w:r>
        <w:rPr>
          <w:rFonts w:ascii="Nourd Light" w:eastAsia="Nourd Light" w:hAnsi="Nourd Light" w:cs="Nourd Light"/>
          <w:color w:val="000000"/>
          <w:sz w:val="22"/>
          <w:szCs w:val="22"/>
        </w:rPr>
        <w:t xml:space="preserve">en fazla </w:t>
      </w:r>
      <w:r w:rsidRPr="00705282">
        <w:rPr>
          <w:rFonts w:ascii="Nourd Light" w:eastAsia="Nourd Light" w:hAnsi="Nourd Light" w:cs="Nourd Light"/>
          <w:color w:val="000000"/>
          <w:sz w:val="22"/>
          <w:szCs w:val="22"/>
        </w:rPr>
        <w:t>1 saa</w:t>
      </w:r>
      <w:r>
        <w:rPr>
          <w:rFonts w:ascii="Nourd Light" w:eastAsia="Nourd Light" w:hAnsi="Nourd Light" w:cs="Nourd Light"/>
          <w:color w:val="000000"/>
          <w:sz w:val="22"/>
          <w:szCs w:val="22"/>
        </w:rPr>
        <w:t xml:space="preserve">t olacak şekilde </w:t>
      </w:r>
      <w:r w:rsidRPr="00705282">
        <w:rPr>
          <w:rFonts w:ascii="Nourd Light" w:eastAsia="Nourd Light" w:hAnsi="Nourd Light" w:cs="Nourd Light"/>
          <w:color w:val="000000"/>
          <w:sz w:val="22"/>
          <w:szCs w:val="22"/>
        </w:rPr>
        <w:t>yüksek kaliteli programlarla sınırlayın.</w:t>
      </w:r>
    </w:p>
    <w:p w14:paraId="7C4FDF39" w14:textId="18D09252"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Birlikte izlediğiniz programları ailece tartışın.</w:t>
      </w:r>
    </w:p>
    <w:p w14:paraId="171FFDAC" w14:textId="276AAFF6"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Bir aile medya planı yapmayı düşünün. </w:t>
      </w:r>
      <w:r>
        <w:rPr>
          <w:rFonts w:ascii="Nourd Light" w:eastAsia="Nourd Light" w:hAnsi="Nourd Light" w:cs="Nourd Light"/>
          <w:color w:val="000000"/>
          <w:sz w:val="22"/>
          <w:szCs w:val="22"/>
        </w:rPr>
        <w:t>Bu plan, m</w:t>
      </w:r>
      <w:r w:rsidRPr="00705282">
        <w:rPr>
          <w:rFonts w:ascii="Nourd Light" w:eastAsia="Nourd Light" w:hAnsi="Nourd Light" w:cs="Nourd Light"/>
          <w:color w:val="000000"/>
          <w:sz w:val="22"/>
          <w:szCs w:val="22"/>
        </w:rPr>
        <w:t xml:space="preserve">edya kullanımı için kurallar </w:t>
      </w:r>
      <w:r w:rsidRPr="00705282">
        <w:rPr>
          <w:rFonts w:ascii="Nourd Light" w:eastAsia="Nourd Light" w:hAnsi="Nourd Light" w:cs="Nourd Light"/>
          <w:color w:val="000000"/>
          <w:sz w:val="22"/>
          <w:szCs w:val="22"/>
        </w:rPr>
        <w:lastRenderedPageBreak/>
        <w:t>oluşturmanıza ve ekran başında kalma süresini dengelemenize yardımcı olur.</w:t>
      </w:r>
    </w:p>
    <w:p w14:paraId="374A6611" w14:textId="5F59B6F2"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Çocuğunuzun yatak odasına TV, bilgisayar, tablet veya akıllı telefon koymayın.</w:t>
      </w:r>
    </w:p>
    <w:p w14:paraId="26BB8F12" w14:textId="04E1FBD2"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Günlük oyun için fırsatlar yaratın.</w:t>
      </w:r>
    </w:p>
    <w:p w14:paraId="7BC1C6F0" w14:textId="4AF077E6" w:rsidR="00705282" w:rsidRDefault="00705282" w:rsidP="00705282">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Fiziksel olarak a</w:t>
      </w:r>
      <w:r w:rsidRPr="00705282">
        <w:rPr>
          <w:rFonts w:ascii="Nourd Light" w:eastAsia="Nourd Light" w:hAnsi="Nourd Light" w:cs="Nourd Light"/>
          <w:color w:val="000000"/>
          <w:sz w:val="22"/>
          <w:szCs w:val="22"/>
        </w:rPr>
        <w:t>ktif olduğu için çocuğunuzu övün.</w:t>
      </w:r>
    </w:p>
    <w:p w14:paraId="41B22201" w14:textId="77777777" w:rsidR="00FC7D8D" w:rsidRDefault="00FC7D8D" w:rsidP="00FC7D8D">
      <w:pPr>
        <w:spacing w:before="80" w:after="80"/>
        <w:ind w:left="72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7363CB68" w14:textId="5A7A9977" w:rsidR="00705282" w:rsidRPr="00705282" w:rsidRDefault="00D117AD" w:rsidP="00705282">
      <w:pPr>
        <w:numPr>
          <w:ilvl w:val="0"/>
          <w:numId w:val="1"/>
        </w:numPr>
        <w:spacing w:before="80" w:after="80"/>
        <w:jc w:val="both"/>
        <w:rPr>
          <w:rFonts w:ascii="Nourd Light" w:eastAsia="Nourd Light" w:hAnsi="Nourd Light" w:cs="Nourd Light"/>
          <w:color w:val="000000"/>
          <w:sz w:val="22"/>
          <w:szCs w:val="22"/>
        </w:rPr>
      </w:pPr>
      <w:r w:rsidRPr="00D117AD">
        <w:rPr>
          <w:rFonts w:ascii="Nourd Light" w:eastAsia="Nourd Light" w:hAnsi="Nourd Light" w:cs="Nourd Light"/>
          <w:color w:val="000000"/>
          <w:sz w:val="22"/>
          <w:szCs w:val="22"/>
        </w:rPr>
        <w:t>Çocuğunuz her zaman arka koltuğa oturmalı (en az 13 yaşına kadar) ve öne bakan bir araba güvenlik koltuğu kullanmalıdır.</w:t>
      </w:r>
    </w:p>
    <w:p w14:paraId="6B17B9E2" w14:textId="6D4EFB67" w:rsidR="00705282" w:rsidRPr="00705282"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a</w:t>
      </w:r>
      <w:r w:rsidRPr="00705282">
        <w:rPr>
          <w:rFonts w:ascii="Nourd Light" w:eastAsia="Nourd Light" w:hAnsi="Nourd Light" w:cs="Nourd Light"/>
          <w:color w:val="000000"/>
          <w:sz w:val="22"/>
          <w:szCs w:val="22"/>
        </w:rPr>
        <w:t xml:space="preserve"> yüzmeyi </w:t>
      </w:r>
      <w:r>
        <w:rPr>
          <w:rFonts w:ascii="Nourd Light" w:eastAsia="Nourd Light" w:hAnsi="Nourd Light" w:cs="Nourd Light"/>
          <w:color w:val="000000"/>
          <w:sz w:val="22"/>
          <w:szCs w:val="22"/>
        </w:rPr>
        <w:t>öğretin</w:t>
      </w:r>
      <w:r w:rsidRPr="00705282">
        <w:rPr>
          <w:rFonts w:ascii="Nourd Light" w:eastAsia="Nourd Light" w:hAnsi="Nourd Light" w:cs="Nourd Light"/>
          <w:color w:val="000000"/>
          <w:sz w:val="22"/>
          <w:szCs w:val="22"/>
        </w:rPr>
        <w:t xml:space="preserve"> ve </w:t>
      </w:r>
      <w:r>
        <w:rPr>
          <w:rFonts w:ascii="Nourd Light" w:eastAsia="Nourd Light" w:hAnsi="Nourd Light" w:cs="Nourd Light"/>
          <w:color w:val="000000"/>
          <w:sz w:val="22"/>
          <w:szCs w:val="22"/>
        </w:rPr>
        <w:t>gerekli olduğunda</w:t>
      </w:r>
      <w:r w:rsidRPr="00705282">
        <w:rPr>
          <w:rFonts w:ascii="Nourd Light" w:eastAsia="Nourd Light" w:hAnsi="Nourd Light" w:cs="Nourd Light"/>
          <w:color w:val="000000"/>
          <w:sz w:val="22"/>
          <w:szCs w:val="22"/>
        </w:rPr>
        <w:t xml:space="preserve"> can yeleği </w:t>
      </w:r>
      <w:r>
        <w:rPr>
          <w:rFonts w:ascii="Nourd Light" w:eastAsia="Nourd Light" w:hAnsi="Nourd Light" w:cs="Nourd Light"/>
          <w:color w:val="000000"/>
          <w:sz w:val="22"/>
          <w:szCs w:val="22"/>
        </w:rPr>
        <w:t>giydirin.</w:t>
      </w:r>
    </w:p>
    <w:p w14:paraId="0815B65D" w14:textId="77777777" w:rsidR="00B434C7" w:rsidRDefault="00705282" w:rsidP="00705282">
      <w:pPr>
        <w:numPr>
          <w:ilvl w:val="0"/>
          <w:numId w:val="1"/>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Dışarı çıktığınızda çocuğunuza şapka takın, güneşten koruyucu giysi giydirin ve açıkta kalan cildine SPF 15 veya daha yüksek </w:t>
      </w:r>
      <w:r>
        <w:rPr>
          <w:rFonts w:ascii="Nourd Light" w:eastAsia="Nourd Light" w:hAnsi="Nourd Light" w:cs="Nourd Light"/>
          <w:color w:val="000000"/>
          <w:sz w:val="22"/>
          <w:szCs w:val="22"/>
        </w:rPr>
        <w:t>faktörlü</w:t>
      </w:r>
      <w:r w:rsidRPr="00705282">
        <w:rPr>
          <w:rFonts w:ascii="Nourd Light" w:eastAsia="Nourd Light" w:hAnsi="Nourd Light" w:cs="Nourd Light"/>
          <w:color w:val="000000"/>
          <w:sz w:val="22"/>
          <w:szCs w:val="22"/>
        </w:rPr>
        <w:t xml:space="preserve"> güneş kremi sürün. Güneşin en güçlü </w:t>
      </w:r>
      <w:r w:rsidRPr="00705282">
        <w:rPr>
          <w:rFonts w:ascii="Nourd Light" w:eastAsia="Nourd Light" w:hAnsi="Nourd Light" w:cs="Nourd Light"/>
          <w:color w:val="000000"/>
          <w:sz w:val="22"/>
          <w:szCs w:val="22"/>
        </w:rPr>
        <w:t>olduğu zamanlarda (11:00–</w:t>
      </w:r>
      <w:r>
        <w:rPr>
          <w:rFonts w:ascii="Nourd Light" w:eastAsia="Nourd Light" w:hAnsi="Nourd Light" w:cs="Nourd Light"/>
          <w:color w:val="000000"/>
          <w:sz w:val="22"/>
          <w:szCs w:val="22"/>
        </w:rPr>
        <w:t>15</w:t>
      </w:r>
      <w:r w:rsidRPr="00705282">
        <w:rPr>
          <w:rFonts w:ascii="Nourd Light" w:eastAsia="Nourd Light" w:hAnsi="Nourd Light" w:cs="Nourd Light"/>
          <w:color w:val="000000"/>
          <w:sz w:val="22"/>
          <w:szCs w:val="22"/>
        </w:rPr>
        <w:t>:00) dışarıda geçirilen süreyi sınırlayın</w:t>
      </w:r>
      <w:r w:rsidR="00D117AD" w:rsidRPr="00705282">
        <w:rPr>
          <w:rFonts w:ascii="Nourd Light" w:eastAsia="Nourd Light" w:hAnsi="Nourd Light" w:cs="Nourd Light"/>
          <w:color w:val="000000"/>
          <w:sz w:val="22"/>
          <w:szCs w:val="22"/>
        </w:rPr>
        <w:t>.</w:t>
      </w:r>
    </w:p>
    <w:p w14:paraId="13FDE664" w14:textId="77777777" w:rsidR="00705282" w:rsidRDefault="00705282" w:rsidP="00705282">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705282" w14:paraId="13E6B58C" w14:textId="77777777" w:rsidTr="00BF07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7346E2E1" w14:textId="599046C2" w:rsidR="00705282" w:rsidRDefault="00705282" w:rsidP="00BF07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5. YAŞ</w:t>
            </w:r>
            <w:r>
              <w:rPr>
                <w:rFonts w:ascii="Nourd SemiBold" w:eastAsia="Nourd SemiBold" w:hAnsi="Nourd SemiBold" w:cs="Nourd SemiBold"/>
                <w:b/>
                <w:color w:val="89270D"/>
              </w:rPr>
              <w:t xml:space="preserve"> ZİYARETİNDE NELER BEKLEMELİSİNİZ?</w:t>
            </w:r>
          </w:p>
          <w:p w14:paraId="017AC1C3" w14:textId="77777777" w:rsidR="00705282" w:rsidRDefault="00705282" w:rsidP="00BF07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19B3D244" w14:textId="34731831" w:rsidR="00705282" w:rsidRPr="00705282" w:rsidRDefault="00705282" w:rsidP="00705282">
            <w:pPr>
              <w:numPr>
                <w:ilvl w:val="0"/>
                <w:numId w:val="8"/>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Çocuğunuza, ailenize ve kendinize iyi bak</w:t>
            </w:r>
            <w:r>
              <w:rPr>
                <w:rFonts w:ascii="Nourd Light" w:eastAsia="Nourd Light" w:hAnsi="Nourd Light" w:cs="Nourd Light"/>
                <w:color w:val="000000"/>
                <w:sz w:val="22"/>
                <w:szCs w:val="22"/>
              </w:rPr>
              <w:t>mak.</w:t>
            </w:r>
          </w:p>
          <w:p w14:paraId="7A30C172" w14:textId="3815B951" w:rsidR="00705282" w:rsidRPr="00705282" w:rsidRDefault="00705282" w:rsidP="00705282">
            <w:pPr>
              <w:numPr>
                <w:ilvl w:val="0"/>
                <w:numId w:val="8"/>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Aile rutinleri oluşturmak</w:t>
            </w:r>
            <w:r>
              <w:rPr>
                <w:rFonts w:ascii="Nourd Light" w:eastAsia="Nourd Light" w:hAnsi="Nourd Light" w:cs="Nourd Light"/>
                <w:color w:val="000000"/>
                <w:sz w:val="22"/>
                <w:szCs w:val="22"/>
              </w:rPr>
              <w:t xml:space="preserve">; </w:t>
            </w:r>
            <w:r w:rsidRPr="00705282">
              <w:rPr>
                <w:rFonts w:ascii="Nourd Light" w:eastAsia="Nourd Light" w:hAnsi="Nourd Light" w:cs="Nourd Light"/>
                <w:color w:val="000000"/>
                <w:sz w:val="22"/>
                <w:szCs w:val="22"/>
              </w:rPr>
              <w:t>öfke ve duygularla başa çıkmak</w:t>
            </w:r>
            <w:r>
              <w:rPr>
                <w:rFonts w:ascii="Nourd Light" w:eastAsia="Nourd Light" w:hAnsi="Nourd Light" w:cs="Nourd Light"/>
                <w:color w:val="000000"/>
                <w:sz w:val="22"/>
                <w:szCs w:val="22"/>
              </w:rPr>
              <w:t>.</w:t>
            </w:r>
          </w:p>
          <w:p w14:paraId="561215E4" w14:textId="3E73D961" w:rsidR="00705282" w:rsidRPr="00705282" w:rsidRDefault="00705282" w:rsidP="00705282">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w:t>
            </w:r>
            <w:r w:rsidRPr="00705282">
              <w:rPr>
                <w:rFonts w:ascii="Nourd Light" w:eastAsia="Nourd Light" w:hAnsi="Nourd Light" w:cs="Nourd Light"/>
                <w:color w:val="000000"/>
                <w:sz w:val="22"/>
                <w:szCs w:val="22"/>
              </w:rPr>
              <w:t>kul için hazırlan</w:t>
            </w:r>
            <w:r>
              <w:rPr>
                <w:rFonts w:ascii="Nourd Light" w:eastAsia="Nourd Light" w:hAnsi="Nourd Light" w:cs="Nourd Light"/>
                <w:color w:val="000000"/>
                <w:sz w:val="22"/>
                <w:szCs w:val="22"/>
              </w:rPr>
              <w:t>mak.</w:t>
            </w:r>
          </w:p>
          <w:p w14:paraId="1077AC6C" w14:textId="64CEF9CE" w:rsidR="00705282" w:rsidRPr="00705282" w:rsidRDefault="00705282" w:rsidP="00705282">
            <w:pPr>
              <w:numPr>
                <w:ilvl w:val="0"/>
                <w:numId w:val="8"/>
              </w:numPr>
              <w:spacing w:before="80" w:after="80"/>
              <w:jc w:val="both"/>
              <w:rPr>
                <w:rFonts w:ascii="Nourd Light" w:eastAsia="Nourd Light" w:hAnsi="Nourd Light" w:cs="Nourd Light"/>
                <w:color w:val="000000"/>
                <w:sz w:val="22"/>
                <w:szCs w:val="22"/>
              </w:rPr>
            </w:pPr>
            <w:r w:rsidRPr="00705282">
              <w:rPr>
                <w:rFonts w:ascii="Nourd Light" w:eastAsia="Nourd Light" w:hAnsi="Nourd Light" w:cs="Nourd Light"/>
                <w:color w:val="000000"/>
                <w:sz w:val="22"/>
                <w:szCs w:val="22"/>
              </w:rPr>
              <w:t xml:space="preserve">Çocuğunuzun dişlerini sağlıklı tutmak, sağlıklı yiyecekler yemek ve </w:t>
            </w:r>
            <w:r>
              <w:rPr>
                <w:rFonts w:ascii="Nourd Light" w:eastAsia="Nourd Light" w:hAnsi="Nourd Light" w:cs="Nourd Light"/>
                <w:color w:val="000000"/>
                <w:sz w:val="22"/>
                <w:szCs w:val="22"/>
              </w:rPr>
              <w:t xml:space="preserve">fiziksel olarak </w:t>
            </w:r>
            <w:r w:rsidRPr="00705282">
              <w:rPr>
                <w:rFonts w:ascii="Nourd Light" w:eastAsia="Nourd Light" w:hAnsi="Nourd Light" w:cs="Nourd Light"/>
                <w:color w:val="000000"/>
                <w:sz w:val="22"/>
                <w:szCs w:val="22"/>
              </w:rPr>
              <w:t>aktif kalma</w:t>
            </w:r>
            <w:r>
              <w:rPr>
                <w:rFonts w:ascii="Nourd Light" w:eastAsia="Nourd Light" w:hAnsi="Nourd Light" w:cs="Nourd Light"/>
                <w:color w:val="000000"/>
                <w:sz w:val="22"/>
                <w:szCs w:val="22"/>
              </w:rPr>
              <w:t>k.</w:t>
            </w:r>
          </w:p>
          <w:p w14:paraId="7DA73D47" w14:textId="735251B6" w:rsidR="00705282" w:rsidRDefault="00705282" w:rsidP="00705282">
            <w:pPr>
              <w:numPr>
                <w:ilvl w:val="0"/>
                <w:numId w:val="8"/>
              </w:numPr>
              <w:spacing w:before="80" w:after="80"/>
              <w:jc w:val="both"/>
              <w:rPr>
                <w:rFonts w:ascii="Arial" w:eastAsia="Arial" w:hAnsi="Arial" w:cs="Arial"/>
                <w:color w:val="000000"/>
              </w:rPr>
            </w:pPr>
            <w:r w:rsidRPr="00705282">
              <w:rPr>
                <w:rFonts w:ascii="Nourd Light" w:eastAsia="Nourd Light" w:hAnsi="Nourd Light" w:cs="Nourd Light"/>
                <w:color w:val="000000"/>
                <w:sz w:val="22"/>
                <w:szCs w:val="22"/>
              </w:rPr>
              <w:t>Çocuğunuzu evde, dışarıda ve arabada güvende tutmak</w:t>
            </w:r>
            <w:r>
              <w:rPr>
                <w:rFonts w:ascii="Nourd Light" w:eastAsia="Nourd Light" w:hAnsi="Nourd Light" w:cs="Nourd Light"/>
                <w:color w:val="000000"/>
                <w:sz w:val="22"/>
                <w:szCs w:val="22"/>
              </w:rPr>
              <w:t>.</w:t>
            </w:r>
          </w:p>
        </w:tc>
      </w:tr>
    </w:tbl>
    <w:p w14:paraId="536F3EDE" w14:textId="4401CC0D" w:rsidR="00705282" w:rsidRPr="00705282" w:rsidRDefault="00705282" w:rsidP="00705282">
      <w:pPr>
        <w:spacing w:before="80" w:after="80"/>
        <w:jc w:val="both"/>
        <w:rPr>
          <w:rFonts w:ascii="Nourd Light" w:eastAsia="Nourd Light" w:hAnsi="Nourd Light" w:cs="Nourd Light"/>
          <w:color w:val="000000"/>
          <w:sz w:val="22"/>
          <w:szCs w:val="22"/>
        </w:rPr>
        <w:sectPr w:rsidR="00705282" w:rsidRPr="00705282">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5575F" w14:textId="77777777" w:rsidR="00D418EC" w:rsidRDefault="00D418EC">
      <w:r>
        <w:separator/>
      </w:r>
    </w:p>
  </w:endnote>
  <w:endnote w:type="continuationSeparator" w:id="0">
    <w:p w14:paraId="52347516" w14:textId="77777777" w:rsidR="00D418EC" w:rsidRDefault="00D4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AF61" w14:textId="77777777" w:rsidR="00D418EC" w:rsidRDefault="00D418EC">
      <w:r>
        <w:separator/>
      </w:r>
    </w:p>
  </w:footnote>
  <w:footnote w:type="continuationSeparator" w:id="0">
    <w:p w14:paraId="0F7DE668" w14:textId="77777777" w:rsidR="00D418EC" w:rsidRDefault="00D41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F93A31"/>
    <w:multiLevelType w:val="hybridMultilevel"/>
    <w:tmpl w:val="7FCAF4E0"/>
    <w:lvl w:ilvl="0" w:tplc="F69C623A">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3"/>
  </w:num>
  <w:num w:numId="2" w16cid:durableId="892935046">
    <w:abstractNumId w:val="0"/>
  </w:num>
  <w:num w:numId="3" w16cid:durableId="1927881675">
    <w:abstractNumId w:val="4"/>
  </w:num>
  <w:num w:numId="4" w16cid:durableId="1882671928">
    <w:abstractNumId w:val="6"/>
  </w:num>
  <w:num w:numId="5" w16cid:durableId="461921643">
    <w:abstractNumId w:val="1"/>
  </w:num>
  <w:num w:numId="6" w16cid:durableId="1192106729">
    <w:abstractNumId w:val="5"/>
  </w:num>
  <w:num w:numId="7" w16cid:durableId="25256819">
    <w:abstractNumId w:val="7"/>
  </w:num>
  <w:num w:numId="8" w16cid:durableId="1315142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E40CD"/>
    <w:rsid w:val="00705282"/>
    <w:rsid w:val="007B7D8C"/>
    <w:rsid w:val="007C5712"/>
    <w:rsid w:val="008C6961"/>
    <w:rsid w:val="008C6CD5"/>
    <w:rsid w:val="00997ECF"/>
    <w:rsid w:val="009A7EBA"/>
    <w:rsid w:val="009B74B8"/>
    <w:rsid w:val="00A250B9"/>
    <w:rsid w:val="00B15AD4"/>
    <w:rsid w:val="00B434C7"/>
    <w:rsid w:val="00D117AD"/>
    <w:rsid w:val="00D418EC"/>
    <w:rsid w:val="00E52270"/>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03967458">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58210269">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 w:id="195528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Pages>
  <Words>702</Words>
  <Characters>4003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9</cp:revision>
  <dcterms:created xsi:type="dcterms:W3CDTF">2022-10-29T22:24:00Z</dcterms:created>
  <dcterms:modified xsi:type="dcterms:W3CDTF">2022-11-30T14:32:00Z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