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6521"/>
        <w:gridCol w:w="3935"/>
      </w:tblGrid>
      <w:tr w:rsidR="00AF7756" w14:paraId="2C238AE4" w14:textId="77777777">
        <w:trPr>
          <w:trHeight w:val="426"/>
        </w:trPr>
        <w:tc>
          <w:tcPr>
            <w:tcW w:w="10456" w:type="dxa"/>
            <w:gridSpan w:val="2"/>
            <w:shd w:val="clear" w:color="auto" w:fill="FFC107"/>
            <w:vAlign w:val="center"/>
          </w:tcPr>
          <w:p w14:paraId="76295EB7" w14:textId="4E6B3E75" w:rsidR="00AF7756" w:rsidRDefault="00F218FB">
            <w:r>
              <w:rPr>
                <w:rFonts w:ascii="Nourd" w:eastAsia="Nourd" w:hAnsi="Nourd" w:cs="Nourd"/>
                <w:sz w:val="21"/>
                <w:szCs w:val="21"/>
              </w:rPr>
              <w:t>UZM.DR. ÖZLEM MURZOĞLU - ÇOCUK SAĞLIĞI VE HASTALIKLARI KLİNİĞİ</w:t>
            </w:r>
          </w:p>
        </w:tc>
      </w:tr>
      <w:tr w:rsidR="00AF7756" w14:paraId="60B84A65" w14:textId="77777777" w:rsidTr="00371F2E">
        <w:trPr>
          <w:trHeight w:val="1417"/>
        </w:trPr>
        <w:tc>
          <w:tcPr>
            <w:tcW w:w="6521" w:type="dxa"/>
            <w:tcBorders>
              <w:bottom w:val="single" w:sz="24" w:space="0" w:color="FFC107"/>
            </w:tcBorders>
            <w:vAlign w:val="center"/>
          </w:tcPr>
          <w:p w14:paraId="2C052A72" w14:textId="0776BE85" w:rsidR="00F218FB" w:rsidRPr="00F218FB" w:rsidRDefault="00371F2E">
            <w:pPr>
              <w:rPr>
                <w:rFonts w:ascii="Nourd Light" w:eastAsia="Nourd Medium" w:hAnsi="Nourd Light" w:cs="Nourd Medium"/>
                <w:sz w:val="40"/>
                <w:szCs w:val="40"/>
              </w:rPr>
            </w:pPr>
            <w:r>
              <w:rPr>
                <w:rFonts w:ascii="Nourd Light" w:eastAsia="Nourd Medium" w:hAnsi="Nourd Light" w:cs="Nourd Medium"/>
                <w:sz w:val="40"/>
                <w:szCs w:val="40"/>
              </w:rPr>
              <w:t>ÇOCUKLARDA</w:t>
            </w:r>
          </w:p>
          <w:p w14:paraId="5006C684" w14:textId="7611F3EA" w:rsidR="00AF7756" w:rsidRDefault="00371F2E">
            <w:pPr>
              <w:rPr>
                <w:rFonts w:ascii="Nourd" w:eastAsia="Nourd" w:hAnsi="Nourd" w:cs="Nourd"/>
                <w:b/>
                <w:sz w:val="44"/>
                <w:szCs w:val="44"/>
              </w:rPr>
            </w:pPr>
            <w:r>
              <w:rPr>
                <w:rFonts w:ascii="Nourd Medium" w:eastAsia="Nourd Medium" w:hAnsi="Nourd Medium" w:cs="Nourd Medium"/>
                <w:b/>
                <w:sz w:val="52"/>
                <w:szCs w:val="52"/>
              </w:rPr>
              <w:t>BADEMCİK İLTİHABI</w:t>
            </w:r>
          </w:p>
        </w:tc>
        <w:tc>
          <w:tcPr>
            <w:tcW w:w="3935" w:type="dxa"/>
            <w:tcBorders>
              <w:bottom w:val="single" w:sz="24" w:space="0" w:color="FFC107"/>
            </w:tcBorders>
            <w:vAlign w:val="center"/>
          </w:tcPr>
          <w:p w14:paraId="2EFAA5D3" w14:textId="0B7B5A99" w:rsidR="00AF7756" w:rsidRDefault="00371F2E">
            <w:pPr>
              <w:jc w:val="right"/>
            </w:pPr>
            <w:r>
              <w:rPr>
                <w:noProof/>
              </w:rPr>
              <w:drawing>
                <wp:inline distT="0" distB="0" distL="0" distR="0" wp14:anchorId="198C162F" wp14:editId="2959B7CF">
                  <wp:extent cx="1658857" cy="780813"/>
                  <wp:effectExtent l="0" t="0" r="0" b="635"/>
                  <wp:docPr id="5" name="Picture 5" descr="https://aaohnsf.wpenginepowered.com/wp-content/uploads/2020/02/ENT_Health_Logo_Registered_Trademark_AAO-HNS_TAGLIN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aohnsf.wpenginepowered.com/wp-content/uploads/2020/02/ENT_Health_Logo_Registered_Trademark_AAO-HNS_TAGLINE_FI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8660" cy="794841"/>
                          </a:xfrm>
                          <a:prstGeom prst="rect">
                            <a:avLst/>
                          </a:prstGeom>
                          <a:noFill/>
                          <a:ln>
                            <a:noFill/>
                          </a:ln>
                        </pic:spPr>
                      </pic:pic>
                    </a:graphicData>
                  </a:graphic>
                </wp:inline>
              </w:drawing>
            </w:r>
          </w:p>
        </w:tc>
      </w:tr>
    </w:tbl>
    <w:p w14:paraId="190AEE1E" w14:textId="77777777" w:rsidR="00AF7756" w:rsidRDefault="00AF7756">
      <w:pPr>
        <w:rPr>
          <w:rFonts w:ascii="Arial" w:eastAsia="Arial" w:hAnsi="Arial" w:cs="Arial"/>
          <w:color w:val="000000"/>
        </w:rPr>
      </w:pPr>
    </w:p>
    <w:tbl>
      <w:tblPr>
        <w:tblStyle w:val="ab"/>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AF7756" w14:paraId="4E55B6EA" w14:textId="77777777" w:rsidTr="00997DC5">
        <w:trPr>
          <w:trHeight w:val="1073"/>
        </w:trPr>
        <w:tc>
          <w:tcPr>
            <w:tcW w:w="10456" w:type="dxa"/>
            <w:shd w:val="clear" w:color="auto" w:fill="BFBFBF"/>
            <w:vAlign w:val="center"/>
          </w:tcPr>
          <w:p w14:paraId="535DBE2D" w14:textId="5B8153B4" w:rsidR="00AF7756" w:rsidRPr="004524EA" w:rsidRDefault="00371F2E" w:rsidP="00997DC5">
            <w:pPr>
              <w:jc w:val="center"/>
              <w:rPr>
                <w:rFonts w:ascii="Nourd Medium" w:eastAsia="Nourd Medium" w:hAnsi="Nourd Medium" w:cs="Nourd Medium"/>
                <w:color w:val="000000"/>
                <w:sz w:val="18"/>
                <w:szCs w:val="18"/>
              </w:rPr>
            </w:pPr>
            <w:r>
              <w:rPr>
                <w:rFonts w:ascii="Nourd Medium" w:eastAsia="Nourd Medium" w:hAnsi="Nourd Medium" w:cs="Nourd Medium"/>
                <w:color w:val="000000"/>
                <w:sz w:val="18"/>
                <w:szCs w:val="18"/>
              </w:rPr>
              <w:t>Tonsillit ya da f</w:t>
            </w:r>
            <w:r w:rsidRPr="00371F2E">
              <w:rPr>
                <w:rFonts w:ascii="Nourd Medium" w:eastAsia="Nourd Medium" w:hAnsi="Nourd Medium" w:cs="Nourd Medium"/>
                <w:color w:val="000000"/>
                <w:sz w:val="18"/>
                <w:szCs w:val="18"/>
              </w:rPr>
              <w:t xml:space="preserve">arenjit olarak da </w:t>
            </w:r>
            <w:r>
              <w:rPr>
                <w:rFonts w:ascii="Nourd Medium" w:eastAsia="Nourd Medium" w:hAnsi="Nourd Medium" w:cs="Nourd Medium"/>
                <w:color w:val="000000"/>
                <w:sz w:val="18"/>
                <w:szCs w:val="18"/>
              </w:rPr>
              <w:t>adlandırılan</w:t>
            </w:r>
            <w:r w:rsidRPr="00371F2E">
              <w:rPr>
                <w:rFonts w:ascii="Nourd Medium" w:eastAsia="Nourd Medium" w:hAnsi="Nourd Medium" w:cs="Nourd Medium"/>
                <w:color w:val="000000"/>
                <w:sz w:val="18"/>
                <w:szCs w:val="18"/>
              </w:rPr>
              <w:t xml:space="preserve"> bademcik i</w:t>
            </w:r>
            <w:r w:rsidR="00997DC5">
              <w:rPr>
                <w:rFonts w:ascii="Nourd Medium" w:eastAsia="Nourd Medium" w:hAnsi="Nourd Medium" w:cs="Nourd Medium"/>
                <w:color w:val="000000"/>
                <w:sz w:val="18"/>
                <w:szCs w:val="18"/>
              </w:rPr>
              <w:t>ltihabı, boğazın yan duvarlarında</w:t>
            </w:r>
            <w:r w:rsidRPr="00371F2E">
              <w:rPr>
                <w:rFonts w:ascii="Nourd Medium" w:eastAsia="Nourd Medium" w:hAnsi="Nourd Medium" w:cs="Nourd Medium"/>
                <w:color w:val="000000"/>
                <w:sz w:val="18"/>
                <w:szCs w:val="18"/>
              </w:rPr>
              <w:t xml:space="preserve"> bulunan ve ağızdan</w:t>
            </w:r>
            <w:r>
              <w:rPr>
                <w:rFonts w:ascii="Nourd Medium" w:eastAsia="Nourd Medium" w:hAnsi="Nourd Medium" w:cs="Nourd Medium"/>
                <w:color w:val="000000"/>
                <w:sz w:val="18"/>
                <w:szCs w:val="18"/>
              </w:rPr>
              <w:t xml:space="preserve"> da</w:t>
            </w:r>
            <w:r w:rsidRPr="00371F2E">
              <w:rPr>
                <w:rFonts w:ascii="Nourd Medium" w:eastAsia="Nourd Medium" w:hAnsi="Nourd Medium" w:cs="Nourd Medium"/>
                <w:color w:val="000000"/>
                <w:sz w:val="18"/>
                <w:szCs w:val="18"/>
              </w:rPr>
              <w:t xml:space="preserve"> görülebilen lenf bezleri olan bademciklerin iltihaplanması anlamına gelir.</w:t>
            </w:r>
            <w:r w:rsidR="00997DC5">
              <w:rPr>
                <w:rFonts w:ascii="Nourd Medium" w:eastAsia="Nourd Medium" w:hAnsi="Nourd Medium" w:cs="Nourd Medium"/>
                <w:color w:val="000000"/>
                <w:sz w:val="18"/>
                <w:szCs w:val="18"/>
              </w:rPr>
              <w:t xml:space="preserve"> </w:t>
            </w:r>
            <w:r w:rsidR="00997DC5" w:rsidRPr="00997DC5">
              <w:rPr>
                <w:rFonts w:ascii="Nourd Medium" w:eastAsia="Nourd Medium" w:hAnsi="Nourd Medium" w:cs="Nourd Medium"/>
                <w:color w:val="000000"/>
                <w:sz w:val="18"/>
                <w:szCs w:val="18"/>
              </w:rPr>
              <w:t xml:space="preserve">Tipik olarak bademcik iltihabı aniden (akut) </w:t>
            </w:r>
            <w:r w:rsidR="00997DC5">
              <w:rPr>
                <w:rFonts w:ascii="Nourd Medium" w:eastAsia="Nourd Medium" w:hAnsi="Nourd Medium" w:cs="Nourd Medium"/>
                <w:color w:val="000000"/>
                <w:sz w:val="18"/>
                <w:szCs w:val="18"/>
              </w:rPr>
              <w:t>gelişir</w:t>
            </w:r>
            <w:r w:rsidR="00997DC5" w:rsidRPr="00997DC5">
              <w:rPr>
                <w:rFonts w:ascii="Nourd Medium" w:eastAsia="Nourd Medium" w:hAnsi="Nourd Medium" w:cs="Nourd Medium"/>
                <w:color w:val="000000"/>
                <w:sz w:val="18"/>
                <w:szCs w:val="18"/>
              </w:rPr>
              <w:t xml:space="preserve">. Bazı hastalar tekrarlayan akut bademcik iltihabı atakları yaşarken, </w:t>
            </w:r>
            <w:r w:rsidR="00997DC5">
              <w:rPr>
                <w:rFonts w:ascii="Nourd Medium" w:eastAsia="Nourd Medium" w:hAnsi="Nourd Medium" w:cs="Nourd Medium"/>
                <w:color w:val="000000"/>
                <w:sz w:val="18"/>
                <w:szCs w:val="18"/>
              </w:rPr>
              <w:t>bazılarında</w:t>
            </w:r>
            <w:r w:rsidR="00997DC5" w:rsidRPr="00997DC5">
              <w:rPr>
                <w:rFonts w:ascii="Nourd Medium" w:eastAsia="Nourd Medium" w:hAnsi="Nourd Medium" w:cs="Nourd Medium"/>
                <w:color w:val="000000"/>
                <w:sz w:val="18"/>
                <w:szCs w:val="18"/>
              </w:rPr>
              <w:t xml:space="preserve"> </w:t>
            </w:r>
            <w:r w:rsidR="00997DC5">
              <w:rPr>
                <w:rFonts w:ascii="Nourd Medium" w:eastAsia="Nourd Medium" w:hAnsi="Nourd Medium" w:cs="Nourd Medium"/>
                <w:color w:val="000000"/>
                <w:sz w:val="18"/>
                <w:szCs w:val="18"/>
              </w:rPr>
              <w:t>süregiden</w:t>
            </w:r>
            <w:r w:rsidR="00997DC5" w:rsidRPr="00997DC5">
              <w:rPr>
                <w:rFonts w:ascii="Nourd Medium" w:eastAsia="Nourd Medium" w:hAnsi="Nourd Medium" w:cs="Nourd Medium"/>
                <w:color w:val="000000"/>
                <w:sz w:val="18"/>
                <w:szCs w:val="18"/>
              </w:rPr>
              <w:t xml:space="preserve"> (kron</w:t>
            </w:r>
            <w:r w:rsidR="00997DC5">
              <w:rPr>
                <w:rFonts w:ascii="Nourd Medium" w:eastAsia="Nourd Medium" w:hAnsi="Nourd Medium" w:cs="Nourd Medium"/>
                <w:color w:val="000000"/>
                <w:sz w:val="18"/>
                <w:szCs w:val="18"/>
              </w:rPr>
              <w:t xml:space="preserve">ik) bademcik iltihabı gelişebilir. </w:t>
            </w:r>
            <w:r w:rsidR="00997DC5" w:rsidRPr="00997DC5">
              <w:rPr>
                <w:rFonts w:ascii="Nourd Medium" w:eastAsia="Nourd Medium" w:hAnsi="Nourd Medium" w:cs="Nourd Medium"/>
                <w:color w:val="000000"/>
                <w:sz w:val="18"/>
                <w:szCs w:val="18"/>
              </w:rPr>
              <w:t>Bademc</w:t>
            </w:r>
            <w:r w:rsidR="00997DC5">
              <w:rPr>
                <w:rFonts w:ascii="Nourd Medium" w:eastAsia="Nourd Medium" w:hAnsi="Nourd Medium" w:cs="Nourd Medium"/>
                <w:color w:val="000000"/>
                <w:sz w:val="18"/>
                <w:szCs w:val="18"/>
              </w:rPr>
              <w:t>ik iltihabına virüsler veya bakteriler neden olur.</w:t>
            </w:r>
          </w:p>
        </w:tc>
      </w:tr>
    </w:tbl>
    <w:p w14:paraId="4956FE6E" w14:textId="77777777" w:rsidR="00AF7756" w:rsidRDefault="00AF7756">
      <w:pPr>
        <w:rPr>
          <w:rFonts w:ascii="Arial" w:eastAsia="Arial" w:hAnsi="Arial" w:cs="Arial"/>
          <w:color w:val="000000"/>
        </w:rPr>
        <w:sectPr w:rsidR="00AF7756">
          <w:footerReference w:type="default" r:id="rId9"/>
          <w:pgSz w:w="11906" w:h="16838"/>
          <w:pgMar w:top="720" w:right="720" w:bottom="720" w:left="720" w:header="708" w:footer="708" w:gutter="0"/>
          <w:pgNumType w:start="1"/>
          <w:cols w:space="708"/>
        </w:sectPr>
      </w:pPr>
    </w:p>
    <w:tbl>
      <w:tblPr>
        <w:tblStyle w:val="ac"/>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844A77" w:rsidRPr="00844A77" w14:paraId="703563A7" w14:textId="77777777" w:rsidTr="00844A77">
        <w:trPr>
          <w:trHeight w:val="392"/>
        </w:trPr>
        <w:tc>
          <w:tcPr>
            <w:tcW w:w="4869" w:type="dxa"/>
            <w:shd w:val="clear" w:color="auto" w:fill="FFC107"/>
            <w:vAlign w:val="center"/>
          </w:tcPr>
          <w:p w14:paraId="235E3574" w14:textId="593471BB" w:rsidR="00AF7756" w:rsidRPr="00B06BD4" w:rsidRDefault="00997DC5">
            <w:pPr>
              <w:rPr>
                <w:rFonts w:ascii="Nourd SemiBold" w:eastAsia="Nourd SemiBold" w:hAnsi="Nourd SemiBold" w:cs="Nourd SemiBold"/>
                <w:color w:val="000000" w:themeColor="text1"/>
                <w:sz w:val="22"/>
                <w:szCs w:val="22"/>
              </w:rPr>
            </w:pPr>
            <w:r w:rsidRPr="00B06BD4">
              <w:rPr>
                <w:rFonts w:ascii="Nourd SemiBold" w:eastAsia="Nourd SemiBold" w:hAnsi="Nourd SemiBold" w:cs="Nourd SemiBold"/>
                <w:color w:val="000000" w:themeColor="text1"/>
                <w:sz w:val="22"/>
                <w:szCs w:val="22"/>
              </w:rPr>
              <w:t>Bademcik iltihabı belirtileri nelerdir?</w:t>
            </w:r>
          </w:p>
        </w:tc>
      </w:tr>
    </w:tbl>
    <w:p w14:paraId="2752740C" w14:textId="449DD614" w:rsidR="008847D0" w:rsidRDefault="008847D0" w:rsidP="00997DC5">
      <w:pPr>
        <w:spacing w:before="80" w:after="80"/>
        <w:jc w:val="both"/>
        <w:rPr>
          <w:rFonts w:ascii="Nourd Light" w:eastAsia="Nourd Light" w:hAnsi="Nourd Light" w:cs="Nourd Light"/>
          <w:color w:val="000000"/>
          <w:sz w:val="21"/>
          <w:szCs w:val="21"/>
        </w:rPr>
      </w:pPr>
      <w:r>
        <w:rPr>
          <w:noProof/>
        </w:rPr>
        <w:drawing>
          <wp:inline distT="0" distB="0" distL="0" distR="0" wp14:anchorId="188C711B" wp14:editId="7A3D8AAA">
            <wp:extent cx="3097530" cy="2143575"/>
            <wp:effectExtent l="0" t="0" r="7620" b="9525"/>
            <wp:docPr id="9" name="Picture 9" descr="Tonsillitis | Description, Cause, Symptoms, &amp; Treatment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nsillitis | Description, Cause, Symptoms, &amp; Treatment | Britann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7530" cy="2143575"/>
                    </a:xfrm>
                    <a:prstGeom prst="rect">
                      <a:avLst/>
                    </a:prstGeom>
                    <a:noFill/>
                    <a:ln>
                      <a:noFill/>
                    </a:ln>
                  </pic:spPr>
                </pic:pic>
              </a:graphicData>
            </a:graphic>
          </wp:inline>
        </w:drawing>
      </w:r>
    </w:p>
    <w:p w14:paraId="5D443912" w14:textId="4DAD3541" w:rsidR="00997DC5" w:rsidRDefault="00997DC5" w:rsidP="00997DC5">
      <w:pPr>
        <w:spacing w:before="80" w:after="8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Sık görülen</w:t>
      </w:r>
      <w:r w:rsidRPr="00997DC5">
        <w:rPr>
          <w:rFonts w:ascii="Nourd Light" w:eastAsia="Nourd Light" w:hAnsi="Nourd Light" w:cs="Nourd Light"/>
          <w:color w:val="000000"/>
          <w:sz w:val="21"/>
          <w:szCs w:val="21"/>
        </w:rPr>
        <w:t xml:space="preserve"> </w:t>
      </w:r>
      <w:r>
        <w:rPr>
          <w:rFonts w:ascii="Nourd Light" w:eastAsia="Nourd Light" w:hAnsi="Nourd Light" w:cs="Nourd Light"/>
          <w:color w:val="000000"/>
          <w:sz w:val="21"/>
          <w:szCs w:val="21"/>
        </w:rPr>
        <w:t>belirtiler</w:t>
      </w:r>
      <w:r w:rsidRPr="00997DC5">
        <w:rPr>
          <w:rFonts w:ascii="Nourd Light" w:eastAsia="Nourd Light" w:hAnsi="Nourd Light" w:cs="Nourd Light"/>
          <w:color w:val="000000"/>
          <w:sz w:val="21"/>
          <w:szCs w:val="21"/>
        </w:rPr>
        <w:t xml:space="preserve"> arasında ateş, boğaz ağrısı ve şişmiş lenf düğümleri bulunur, ancak hangi </w:t>
      </w:r>
      <w:r>
        <w:rPr>
          <w:rFonts w:ascii="Nourd Light" w:eastAsia="Nourd Light" w:hAnsi="Nourd Light" w:cs="Nourd Light"/>
          <w:color w:val="000000"/>
          <w:sz w:val="21"/>
          <w:szCs w:val="21"/>
        </w:rPr>
        <w:t>belirtilerin</w:t>
      </w:r>
      <w:r w:rsidRPr="00997DC5">
        <w:rPr>
          <w:rFonts w:ascii="Nourd Light" w:eastAsia="Nourd Light" w:hAnsi="Nourd Light" w:cs="Nourd Light"/>
          <w:color w:val="000000"/>
          <w:sz w:val="21"/>
          <w:szCs w:val="21"/>
        </w:rPr>
        <w:t xml:space="preserve"> ortaya çıkabileceğini bademcik iltihabının türü belirler.</w:t>
      </w:r>
    </w:p>
    <w:p w14:paraId="08E0D742" w14:textId="77777777" w:rsidR="008847D0" w:rsidRDefault="008847D0" w:rsidP="00997DC5">
      <w:pPr>
        <w:spacing w:before="80" w:after="80"/>
        <w:jc w:val="both"/>
        <w:rPr>
          <w:rFonts w:ascii="Nourd Light" w:eastAsia="Nourd Light" w:hAnsi="Nourd Light" w:cs="Nourd Light"/>
          <w:color w:val="000000"/>
          <w:sz w:val="21"/>
          <w:szCs w:val="21"/>
        </w:rPr>
      </w:pPr>
    </w:p>
    <w:tbl>
      <w:tblPr>
        <w:tblStyle w:val="TableGrid"/>
        <w:tblW w:w="0" w:type="auto"/>
        <w:tblLook w:val="04A0" w:firstRow="1" w:lastRow="0" w:firstColumn="1" w:lastColumn="0" w:noHBand="0" w:noVBand="1"/>
      </w:tblPr>
      <w:tblGrid>
        <w:gridCol w:w="4868"/>
      </w:tblGrid>
      <w:tr w:rsidR="008847D0" w14:paraId="6EDADFB8" w14:textId="77777777" w:rsidTr="00C75F6F">
        <w:tc>
          <w:tcPr>
            <w:tcW w:w="4868" w:type="dxa"/>
            <w:tcBorders>
              <w:top w:val="nil"/>
              <w:left w:val="nil"/>
              <w:bottom w:val="nil"/>
              <w:right w:val="nil"/>
            </w:tcBorders>
            <w:shd w:val="clear" w:color="auto" w:fill="D9D9D9" w:themeFill="background1" w:themeFillShade="D9"/>
          </w:tcPr>
          <w:p w14:paraId="109CEA72" w14:textId="1F88D10C" w:rsidR="008847D0" w:rsidRPr="00FD1C4C" w:rsidRDefault="008847D0" w:rsidP="00C75F6F">
            <w:pPr>
              <w:spacing w:before="80" w:after="80"/>
              <w:jc w:val="both"/>
              <w:rPr>
                <w:rFonts w:ascii="Nourd Light" w:eastAsia="Nourd Light" w:hAnsi="Nourd Light" w:cs="Nourd Light"/>
                <w:b/>
                <w:bCs/>
                <w:color w:val="000000"/>
                <w:sz w:val="21"/>
                <w:szCs w:val="21"/>
              </w:rPr>
            </w:pPr>
            <w:r w:rsidRPr="008847D0">
              <w:rPr>
                <w:rFonts w:ascii="Nourd Light" w:eastAsia="Nourd Light" w:hAnsi="Nourd Light" w:cs="Nourd Light"/>
                <w:b/>
                <w:bCs/>
                <w:color w:val="000000"/>
                <w:sz w:val="21"/>
                <w:szCs w:val="21"/>
              </w:rPr>
              <w:t>Akut Bademcik İltihabı</w:t>
            </w:r>
          </w:p>
        </w:tc>
      </w:tr>
    </w:tbl>
    <w:p w14:paraId="682B8AA2" w14:textId="5EC88543" w:rsidR="00997DC5" w:rsidRPr="00F74F27" w:rsidRDefault="00F74F27" w:rsidP="00F74F27">
      <w:pPr>
        <w:spacing w:before="80" w:after="8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 xml:space="preserve">Akut </w:t>
      </w:r>
      <w:r w:rsidR="005F6180">
        <w:rPr>
          <w:rFonts w:ascii="Nourd Light" w:eastAsia="Nourd Light" w:hAnsi="Nourd Light" w:cs="Nourd Light"/>
          <w:color w:val="000000"/>
          <w:sz w:val="21"/>
          <w:szCs w:val="21"/>
        </w:rPr>
        <w:t xml:space="preserve">(ani gelişen) </w:t>
      </w:r>
      <w:r>
        <w:rPr>
          <w:rFonts w:ascii="Nourd Light" w:eastAsia="Nourd Light" w:hAnsi="Nourd Light" w:cs="Nourd Light"/>
          <w:color w:val="000000"/>
          <w:sz w:val="21"/>
          <w:szCs w:val="21"/>
        </w:rPr>
        <w:t>bademcik iltihabı</w:t>
      </w:r>
      <w:r w:rsidR="00997DC5" w:rsidRPr="00997DC5">
        <w:rPr>
          <w:rFonts w:ascii="Nourd Light" w:eastAsia="Nourd Light" w:hAnsi="Nourd Light" w:cs="Nourd Light"/>
          <w:color w:val="000000"/>
          <w:sz w:val="21"/>
          <w:szCs w:val="21"/>
        </w:rPr>
        <w:t xml:space="preserve"> çoğunlukla çocuklarda görülür, ancak iki yaşından küçüklerde </w:t>
      </w:r>
      <w:r>
        <w:rPr>
          <w:rFonts w:ascii="Nourd Light" w:eastAsia="Nourd Light" w:hAnsi="Nourd Light" w:cs="Nourd Light"/>
          <w:color w:val="000000"/>
          <w:sz w:val="21"/>
          <w:szCs w:val="21"/>
        </w:rPr>
        <w:t>nispeten daha nadirdir</w:t>
      </w:r>
      <w:r w:rsidR="00997DC5" w:rsidRPr="00997DC5">
        <w:rPr>
          <w:rFonts w:ascii="Nourd Light" w:eastAsia="Nourd Light" w:hAnsi="Nourd Light" w:cs="Nourd Light"/>
          <w:color w:val="000000"/>
          <w:sz w:val="21"/>
          <w:szCs w:val="21"/>
        </w:rPr>
        <w:t xml:space="preserve">. Akut </w:t>
      </w:r>
      <w:r>
        <w:rPr>
          <w:rFonts w:ascii="Nourd Light" w:eastAsia="Nourd Light" w:hAnsi="Nourd Light" w:cs="Nourd Light"/>
          <w:color w:val="000000"/>
          <w:sz w:val="21"/>
          <w:szCs w:val="21"/>
        </w:rPr>
        <w:t>bademcik iltihabı</w:t>
      </w:r>
      <w:r w:rsidR="00997DC5" w:rsidRPr="00997DC5">
        <w:rPr>
          <w:rFonts w:ascii="Nourd Light" w:eastAsia="Nourd Light" w:hAnsi="Nourd Light" w:cs="Nourd Light"/>
          <w:color w:val="000000"/>
          <w:sz w:val="21"/>
          <w:szCs w:val="21"/>
        </w:rPr>
        <w:t xml:space="preserve"> belirtileri şunları içerir:</w:t>
      </w:r>
    </w:p>
    <w:p w14:paraId="697248E8" w14:textId="77777777"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Ateş</w:t>
      </w:r>
    </w:p>
    <w:p w14:paraId="6063E73D" w14:textId="77777777"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Boğaz ağrısı</w:t>
      </w:r>
    </w:p>
    <w:p w14:paraId="73AAEBC5" w14:textId="77777777"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Ağız kokusu</w:t>
      </w:r>
    </w:p>
    <w:p w14:paraId="7F23D1E2" w14:textId="77777777"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Yutma güçlüğü (disfaji denir)</w:t>
      </w:r>
    </w:p>
    <w:p w14:paraId="1C37CBE8" w14:textId="77777777"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Ağrılı yutma (odinofaji denir)</w:t>
      </w:r>
    </w:p>
    <w:p w14:paraId="2396400D" w14:textId="23E2014C" w:rsidR="00997DC5" w:rsidRPr="00997DC5" w:rsidRDefault="00F74F27"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Vücuttan su kaybı (</w:t>
      </w:r>
      <w:r w:rsidR="00997DC5" w:rsidRPr="00997DC5">
        <w:rPr>
          <w:rFonts w:ascii="Nourd Light" w:eastAsia="Nourd Light" w:hAnsi="Nourd Light" w:cs="Nourd Light"/>
          <w:color w:val="000000"/>
          <w:sz w:val="21"/>
          <w:szCs w:val="21"/>
        </w:rPr>
        <w:t>dehidrasyon</w:t>
      </w:r>
      <w:r>
        <w:rPr>
          <w:rFonts w:ascii="Nourd Light" w:eastAsia="Nourd Light" w:hAnsi="Nourd Light" w:cs="Nourd Light"/>
          <w:color w:val="000000"/>
          <w:sz w:val="21"/>
          <w:szCs w:val="21"/>
        </w:rPr>
        <w:t xml:space="preserve"> denir)</w:t>
      </w:r>
    </w:p>
    <w:p w14:paraId="5623F21C" w14:textId="792611C6" w:rsidR="00997DC5" w:rsidRPr="00997DC5" w:rsidRDefault="00F74F27"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Boyunda</w:t>
      </w:r>
      <w:r w:rsidR="00997DC5" w:rsidRPr="00997DC5">
        <w:rPr>
          <w:rFonts w:ascii="Nourd Light" w:eastAsia="Nourd Light" w:hAnsi="Nourd Light" w:cs="Nourd Light"/>
          <w:color w:val="000000"/>
          <w:sz w:val="21"/>
          <w:szCs w:val="21"/>
        </w:rPr>
        <w:t xml:space="preserve"> hassas lenf düğümleri</w:t>
      </w:r>
    </w:p>
    <w:p w14:paraId="3C0C0FA3" w14:textId="77777777"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Ağızdan nefes alma, horlama veya uyku apnesi</w:t>
      </w:r>
    </w:p>
    <w:p w14:paraId="35C0B688" w14:textId="77777777"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Yorgunluk, uyuşukluk ve halsizlik</w:t>
      </w:r>
    </w:p>
    <w:p w14:paraId="3D2762D6" w14:textId="77777777"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Bademciklerde beyaz lekeler, irin ve/veya kızarıklık</w:t>
      </w:r>
    </w:p>
    <w:p w14:paraId="283592F5" w14:textId="77777777" w:rsidR="00F74F27" w:rsidRDefault="00997DC5" w:rsidP="00F74F27">
      <w:pPr>
        <w:spacing w:before="80" w:after="80"/>
        <w:jc w:val="both"/>
        <w:rPr>
          <w:rFonts w:ascii="Nourd Light" w:eastAsia="Nourd Light" w:hAnsi="Nourd Light" w:cs="Nourd Light"/>
          <w:color w:val="000000"/>
          <w:sz w:val="21"/>
          <w:szCs w:val="21"/>
        </w:rPr>
      </w:pPr>
      <w:r w:rsidRPr="00F74F27">
        <w:rPr>
          <w:rFonts w:ascii="Nourd Light" w:eastAsia="Nourd Light" w:hAnsi="Nourd Light" w:cs="Nourd Light"/>
          <w:color w:val="000000"/>
          <w:sz w:val="21"/>
          <w:szCs w:val="21"/>
        </w:rPr>
        <w:t>V</w:t>
      </w:r>
      <w:r w:rsidR="00F74F27" w:rsidRPr="00F74F27">
        <w:rPr>
          <w:rFonts w:ascii="Nourd Light" w:eastAsia="Nourd Light" w:hAnsi="Nourd Light" w:cs="Nourd Light"/>
          <w:color w:val="000000"/>
          <w:sz w:val="21"/>
          <w:szCs w:val="21"/>
        </w:rPr>
        <w:t>ücutta ince kırmızı bir döküntü varsa</w:t>
      </w:r>
      <w:r w:rsidRPr="00F74F27">
        <w:rPr>
          <w:rFonts w:ascii="Nourd Light" w:eastAsia="Nourd Light" w:hAnsi="Nourd Light" w:cs="Nourd Light"/>
          <w:color w:val="000000"/>
          <w:sz w:val="21"/>
          <w:szCs w:val="21"/>
        </w:rPr>
        <w:t xml:space="preserve"> </w:t>
      </w:r>
      <w:r w:rsidR="00F74F27">
        <w:rPr>
          <w:rFonts w:ascii="Nourd Light" w:eastAsia="Nourd Light" w:hAnsi="Nourd Light" w:cs="Nourd Light"/>
          <w:color w:val="000000"/>
          <w:sz w:val="21"/>
          <w:szCs w:val="21"/>
        </w:rPr>
        <w:t xml:space="preserve">hastada </w:t>
      </w:r>
      <w:r w:rsidR="00F74F27" w:rsidRPr="00F74F27">
        <w:rPr>
          <w:rFonts w:ascii="Nourd Light" w:eastAsia="Nourd Light" w:hAnsi="Nourd Light" w:cs="Nourd Light"/>
          <w:color w:val="000000"/>
          <w:sz w:val="21"/>
          <w:szCs w:val="21"/>
        </w:rPr>
        <w:t>eş zamanlı “kızıl</w:t>
      </w:r>
      <w:r w:rsidR="00F74F27">
        <w:rPr>
          <w:rFonts w:ascii="Nourd Light" w:eastAsia="Nourd Light" w:hAnsi="Nourd Light" w:cs="Nourd Light"/>
          <w:color w:val="000000"/>
          <w:sz w:val="21"/>
          <w:szCs w:val="21"/>
        </w:rPr>
        <w:t>” gelişmiş olabilir</w:t>
      </w:r>
      <w:r w:rsidRPr="00F74F27">
        <w:rPr>
          <w:rFonts w:ascii="Nourd Light" w:eastAsia="Nourd Light" w:hAnsi="Nourd Light" w:cs="Nourd Light"/>
          <w:color w:val="000000"/>
          <w:sz w:val="21"/>
          <w:szCs w:val="21"/>
        </w:rPr>
        <w:t xml:space="preserve">. Bu </w:t>
      </w:r>
      <w:r w:rsidR="00F74F27" w:rsidRPr="00F74F27">
        <w:rPr>
          <w:rFonts w:ascii="Nourd Light" w:eastAsia="Nourd Light" w:hAnsi="Nourd Light" w:cs="Nourd Light"/>
          <w:color w:val="000000"/>
          <w:sz w:val="21"/>
          <w:szCs w:val="21"/>
        </w:rPr>
        <w:t>belirtiler</w:t>
      </w:r>
      <w:r w:rsidRPr="00F74F27">
        <w:rPr>
          <w:rFonts w:ascii="Nourd Light" w:eastAsia="Nourd Light" w:hAnsi="Nourd Light" w:cs="Nourd Light"/>
          <w:color w:val="000000"/>
          <w:sz w:val="21"/>
          <w:szCs w:val="21"/>
        </w:rPr>
        <w:t xml:space="preserve"> genellikle üç ila dört gün içinde geçer, ancak tedaviyle bile i</w:t>
      </w:r>
      <w:r w:rsidR="00F74F27" w:rsidRPr="00F74F27">
        <w:rPr>
          <w:rFonts w:ascii="Nourd Light" w:eastAsia="Nourd Light" w:hAnsi="Nourd Light" w:cs="Nourd Light"/>
          <w:color w:val="000000"/>
          <w:sz w:val="21"/>
          <w:szCs w:val="21"/>
        </w:rPr>
        <w:t xml:space="preserve">ki haftaya kadar sürebilir. </w:t>
      </w:r>
    </w:p>
    <w:p w14:paraId="5AD31458" w14:textId="1432EC28" w:rsidR="00997DC5" w:rsidRDefault="00F74F27" w:rsidP="005F6180">
      <w:pPr>
        <w:spacing w:before="80" w:after="8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Akut bademcik iltihabı yaşayan</w:t>
      </w:r>
      <w:r w:rsidRPr="00F74F27">
        <w:rPr>
          <w:rFonts w:ascii="Nourd Light" w:eastAsia="Nourd Light" w:hAnsi="Nourd Light" w:cs="Nourd Light"/>
          <w:color w:val="000000"/>
          <w:sz w:val="21"/>
          <w:szCs w:val="21"/>
        </w:rPr>
        <w:t xml:space="preserve"> hastalardan bazıları</w:t>
      </w:r>
      <w:r w:rsidR="00997DC5" w:rsidRPr="00F74F27">
        <w:rPr>
          <w:rFonts w:ascii="Nourd Light" w:eastAsia="Nourd Light" w:hAnsi="Nourd Light" w:cs="Nourd Light"/>
          <w:color w:val="000000"/>
          <w:sz w:val="21"/>
          <w:szCs w:val="21"/>
        </w:rPr>
        <w:t xml:space="preserve">, </w:t>
      </w:r>
      <w:r w:rsidRPr="00F74F27">
        <w:rPr>
          <w:rFonts w:ascii="Nourd Light" w:eastAsia="Nourd Light" w:hAnsi="Nourd Light" w:cs="Nourd Light"/>
          <w:color w:val="000000"/>
          <w:sz w:val="21"/>
          <w:szCs w:val="21"/>
        </w:rPr>
        <w:t>belirtilerin</w:t>
      </w:r>
      <w:r>
        <w:rPr>
          <w:rFonts w:ascii="Nourd Light" w:eastAsia="Nourd Light" w:hAnsi="Nourd Light" w:cs="Nourd Light"/>
          <w:color w:val="000000"/>
          <w:sz w:val="21"/>
          <w:szCs w:val="21"/>
        </w:rPr>
        <w:t xml:space="preserve"> tedavi</w:t>
      </w:r>
      <w:r w:rsidR="00997DC5" w:rsidRPr="00F74F27">
        <w:rPr>
          <w:rFonts w:ascii="Nourd Light" w:eastAsia="Nourd Light" w:hAnsi="Nourd Light" w:cs="Nourd Light"/>
          <w:color w:val="000000"/>
          <w:sz w:val="21"/>
          <w:szCs w:val="21"/>
        </w:rPr>
        <w:t xml:space="preserve"> </w:t>
      </w:r>
      <w:r w:rsidRPr="00F74F27">
        <w:rPr>
          <w:rFonts w:ascii="Nourd Light" w:eastAsia="Nourd Light" w:hAnsi="Nourd Light" w:cs="Nourd Light"/>
          <w:color w:val="000000"/>
          <w:sz w:val="21"/>
          <w:szCs w:val="21"/>
        </w:rPr>
        <w:t>bittikten</w:t>
      </w:r>
      <w:r w:rsidR="00997DC5" w:rsidRPr="00F74F27">
        <w:rPr>
          <w:rFonts w:ascii="Nourd Light" w:eastAsia="Nourd Light" w:hAnsi="Nourd Light" w:cs="Nourd Light"/>
          <w:color w:val="000000"/>
          <w:sz w:val="21"/>
          <w:szCs w:val="21"/>
        </w:rPr>
        <w:t xml:space="preserve"> kısa bir süre sonra geri </w:t>
      </w:r>
      <w:r>
        <w:rPr>
          <w:rFonts w:ascii="Nourd Light" w:eastAsia="Nourd Light" w:hAnsi="Nourd Light" w:cs="Nourd Light"/>
          <w:color w:val="000000"/>
          <w:sz w:val="21"/>
          <w:szCs w:val="21"/>
        </w:rPr>
        <w:t>geldiği</w:t>
      </w:r>
      <w:r w:rsidR="00997DC5" w:rsidRPr="00F74F27">
        <w:rPr>
          <w:rFonts w:ascii="Nourd Light" w:eastAsia="Nourd Light" w:hAnsi="Nourd Light" w:cs="Nourd Light"/>
          <w:color w:val="000000"/>
          <w:sz w:val="21"/>
          <w:szCs w:val="21"/>
        </w:rPr>
        <w:t xml:space="preserve">, tekrarlayan </w:t>
      </w:r>
      <w:r w:rsidR="005F6180">
        <w:rPr>
          <w:rFonts w:ascii="Nourd Light" w:eastAsia="Nourd Light" w:hAnsi="Nourd Light" w:cs="Nourd Light"/>
          <w:color w:val="000000"/>
          <w:sz w:val="21"/>
          <w:szCs w:val="21"/>
        </w:rPr>
        <w:t>bademcik iltihabı yaşayabilir</w:t>
      </w:r>
      <w:r w:rsidR="00997DC5" w:rsidRPr="00F74F27">
        <w:rPr>
          <w:rFonts w:ascii="Nourd Light" w:eastAsia="Nourd Light" w:hAnsi="Nourd Light" w:cs="Nourd Light"/>
          <w:color w:val="000000"/>
          <w:sz w:val="21"/>
          <w:szCs w:val="21"/>
        </w:rPr>
        <w:t>.</w:t>
      </w:r>
    </w:p>
    <w:p w14:paraId="009A689E" w14:textId="3EAC1DB6" w:rsidR="008847D0" w:rsidRDefault="008847D0" w:rsidP="005F6180">
      <w:pPr>
        <w:spacing w:before="80" w:after="80"/>
        <w:jc w:val="both"/>
        <w:rPr>
          <w:rFonts w:ascii="Nourd Light" w:eastAsia="Nourd Light" w:hAnsi="Nourd Light" w:cs="Nourd Light"/>
          <w:color w:val="000000"/>
          <w:sz w:val="21"/>
          <w:szCs w:val="21"/>
        </w:rPr>
      </w:pPr>
    </w:p>
    <w:tbl>
      <w:tblPr>
        <w:tblStyle w:val="TableGrid"/>
        <w:tblW w:w="0" w:type="auto"/>
        <w:tblLook w:val="04A0" w:firstRow="1" w:lastRow="0" w:firstColumn="1" w:lastColumn="0" w:noHBand="0" w:noVBand="1"/>
      </w:tblPr>
      <w:tblGrid>
        <w:gridCol w:w="4868"/>
      </w:tblGrid>
      <w:tr w:rsidR="008847D0" w14:paraId="1BD36611" w14:textId="77777777" w:rsidTr="00C75F6F">
        <w:tc>
          <w:tcPr>
            <w:tcW w:w="4868" w:type="dxa"/>
            <w:tcBorders>
              <w:top w:val="nil"/>
              <w:left w:val="nil"/>
              <w:bottom w:val="nil"/>
              <w:right w:val="nil"/>
            </w:tcBorders>
            <w:shd w:val="clear" w:color="auto" w:fill="D9D9D9" w:themeFill="background1" w:themeFillShade="D9"/>
          </w:tcPr>
          <w:p w14:paraId="72F428F0" w14:textId="29E0CA79" w:rsidR="008847D0" w:rsidRPr="00FD1C4C" w:rsidRDefault="008847D0" w:rsidP="00C75F6F">
            <w:pPr>
              <w:spacing w:before="80" w:after="80"/>
              <w:jc w:val="both"/>
              <w:rPr>
                <w:rFonts w:ascii="Nourd Light" w:eastAsia="Nourd Light" w:hAnsi="Nourd Light" w:cs="Nourd Light"/>
                <w:b/>
                <w:bCs/>
                <w:color w:val="000000"/>
                <w:sz w:val="21"/>
                <w:szCs w:val="21"/>
              </w:rPr>
            </w:pPr>
            <w:r w:rsidRPr="008847D0">
              <w:rPr>
                <w:rFonts w:ascii="Nourd Light" w:eastAsia="Nourd Light" w:hAnsi="Nourd Light" w:cs="Nourd Light"/>
                <w:b/>
                <w:bCs/>
                <w:color w:val="000000"/>
                <w:sz w:val="21"/>
                <w:szCs w:val="21"/>
              </w:rPr>
              <w:t>Kronik Bademcik İltihabı</w:t>
            </w:r>
          </w:p>
        </w:tc>
      </w:tr>
    </w:tbl>
    <w:p w14:paraId="6228335C" w14:textId="2FC44C1D" w:rsidR="00997DC5" w:rsidRPr="005F6180" w:rsidRDefault="00997DC5" w:rsidP="005F6180">
      <w:pPr>
        <w:spacing w:before="80" w:after="80"/>
        <w:jc w:val="both"/>
        <w:rPr>
          <w:rFonts w:ascii="Nourd Light" w:eastAsia="Nourd Light" w:hAnsi="Nourd Light" w:cs="Nourd Light"/>
          <w:color w:val="000000"/>
          <w:sz w:val="21"/>
          <w:szCs w:val="21"/>
        </w:rPr>
      </w:pPr>
      <w:r w:rsidRPr="00F74F27">
        <w:rPr>
          <w:rFonts w:ascii="Nourd Light" w:eastAsia="Nourd Light" w:hAnsi="Nourd Light" w:cs="Nourd Light"/>
          <w:color w:val="000000"/>
          <w:sz w:val="21"/>
          <w:szCs w:val="21"/>
        </w:rPr>
        <w:t>Kronik</w:t>
      </w:r>
      <w:r w:rsidR="005F6180">
        <w:rPr>
          <w:rFonts w:ascii="Nourd Light" w:eastAsia="Nourd Light" w:hAnsi="Nourd Light" w:cs="Nourd Light"/>
          <w:color w:val="000000"/>
          <w:sz w:val="21"/>
          <w:szCs w:val="21"/>
        </w:rPr>
        <w:t xml:space="preserve"> (süregiden)</w:t>
      </w:r>
      <w:r w:rsidRPr="00F74F27">
        <w:rPr>
          <w:rFonts w:ascii="Nourd Light" w:eastAsia="Nourd Light" w:hAnsi="Nourd Light" w:cs="Nourd Light"/>
          <w:color w:val="000000"/>
          <w:sz w:val="21"/>
          <w:szCs w:val="21"/>
        </w:rPr>
        <w:t xml:space="preserve"> bademcik</w:t>
      </w:r>
      <w:r w:rsidR="005F6180">
        <w:rPr>
          <w:rFonts w:ascii="Nourd Light" w:eastAsia="Nourd Light" w:hAnsi="Nourd Light" w:cs="Nourd Light"/>
          <w:color w:val="000000"/>
          <w:sz w:val="21"/>
          <w:szCs w:val="21"/>
        </w:rPr>
        <w:t xml:space="preserve"> iltihabının belirtileri şunlardır</w:t>
      </w:r>
      <w:r w:rsidRPr="00F74F27">
        <w:rPr>
          <w:rFonts w:ascii="Nourd Light" w:eastAsia="Nourd Light" w:hAnsi="Nourd Light" w:cs="Nourd Light"/>
          <w:color w:val="000000"/>
          <w:sz w:val="21"/>
          <w:szCs w:val="21"/>
        </w:rPr>
        <w:t>:</w:t>
      </w:r>
    </w:p>
    <w:p w14:paraId="3B474C6E" w14:textId="377F3D35" w:rsidR="00997DC5" w:rsidRPr="00997DC5" w:rsidRDefault="005F6180"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K</w:t>
      </w:r>
      <w:r w:rsidR="00997DC5" w:rsidRPr="00997DC5">
        <w:rPr>
          <w:rFonts w:ascii="Nourd Light" w:eastAsia="Nourd Light" w:hAnsi="Nourd Light" w:cs="Nourd Light"/>
          <w:color w:val="000000"/>
          <w:sz w:val="21"/>
          <w:szCs w:val="21"/>
        </w:rPr>
        <w:t>ronik boğaz ağrısı</w:t>
      </w:r>
    </w:p>
    <w:p w14:paraId="394BE30A" w14:textId="77777777"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Ağız kokusu</w:t>
      </w:r>
    </w:p>
    <w:p w14:paraId="2F51D09F" w14:textId="73D2DF7E"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B</w:t>
      </w:r>
      <w:r w:rsidR="005F6180">
        <w:rPr>
          <w:rFonts w:ascii="Nourd Light" w:eastAsia="Nourd Light" w:hAnsi="Nourd Light" w:cs="Nourd Light"/>
          <w:color w:val="000000"/>
          <w:sz w:val="21"/>
          <w:szCs w:val="21"/>
        </w:rPr>
        <w:t>ademcik taşları (bademciklerde biriken artık maddeler</w:t>
      </w:r>
      <w:r w:rsidRPr="00997DC5">
        <w:rPr>
          <w:rFonts w:ascii="Nourd Light" w:eastAsia="Nourd Light" w:hAnsi="Nourd Light" w:cs="Nourd Light"/>
          <w:color w:val="000000"/>
          <w:sz w:val="21"/>
          <w:szCs w:val="21"/>
        </w:rPr>
        <w:t>)</w:t>
      </w:r>
    </w:p>
    <w:p w14:paraId="70BD435E" w14:textId="6CA13E8F" w:rsid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Boyunda sürekli hassas lenf düğümleri</w:t>
      </w:r>
      <w:r w:rsidR="005F6180">
        <w:rPr>
          <w:rFonts w:ascii="Nourd Light" w:eastAsia="Nourd Light" w:hAnsi="Nourd Light" w:cs="Nourd Light"/>
          <w:color w:val="000000"/>
          <w:sz w:val="21"/>
          <w:szCs w:val="21"/>
        </w:rPr>
        <w:t xml:space="preserve"> varlığı</w:t>
      </w:r>
    </w:p>
    <w:p w14:paraId="00E9E758" w14:textId="77777777" w:rsidR="008847D0" w:rsidRPr="00997DC5" w:rsidRDefault="008847D0" w:rsidP="008847D0">
      <w:pPr>
        <w:pStyle w:val="ListParagraph"/>
        <w:spacing w:before="80" w:after="80"/>
        <w:ind w:left="714"/>
        <w:contextualSpacing w:val="0"/>
        <w:jc w:val="both"/>
        <w:rPr>
          <w:rFonts w:ascii="Nourd Light" w:eastAsia="Nourd Light" w:hAnsi="Nourd Light" w:cs="Nourd Light"/>
          <w:color w:val="000000"/>
          <w:sz w:val="21"/>
          <w:szCs w:val="21"/>
        </w:rPr>
      </w:pPr>
    </w:p>
    <w:tbl>
      <w:tblPr>
        <w:tblStyle w:val="TableGrid"/>
        <w:tblW w:w="0" w:type="auto"/>
        <w:tblLook w:val="04A0" w:firstRow="1" w:lastRow="0" w:firstColumn="1" w:lastColumn="0" w:noHBand="0" w:noVBand="1"/>
      </w:tblPr>
      <w:tblGrid>
        <w:gridCol w:w="4868"/>
      </w:tblGrid>
      <w:tr w:rsidR="008847D0" w14:paraId="2B68C02D" w14:textId="77777777" w:rsidTr="00C75F6F">
        <w:tc>
          <w:tcPr>
            <w:tcW w:w="4868" w:type="dxa"/>
            <w:tcBorders>
              <w:top w:val="nil"/>
              <w:left w:val="nil"/>
              <w:bottom w:val="nil"/>
              <w:right w:val="nil"/>
            </w:tcBorders>
            <w:shd w:val="clear" w:color="auto" w:fill="D9D9D9" w:themeFill="background1" w:themeFillShade="D9"/>
          </w:tcPr>
          <w:p w14:paraId="503564CC" w14:textId="5B4CCBBF" w:rsidR="008847D0" w:rsidRPr="00FD1C4C" w:rsidRDefault="008847D0" w:rsidP="00C75F6F">
            <w:pPr>
              <w:spacing w:before="80" w:after="80"/>
              <w:jc w:val="both"/>
              <w:rPr>
                <w:rFonts w:ascii="Nourd Light" w:eastAsia="Nourd Light" w:hAnsi="Nourd Light" w:cs="Nourd Light"/>
                <w:b/>
                <w:bCs/>
                <w:color w:val="000000"/>
                <w:sz w:val="21"/>
                <w:szCs w:val="21"/>
              </w:rPr>
            </w:pPr>
            <w:r w:rsidRPr="008847D0">
              <w:rPr>
                <w:rFonts w:ascii="Nourd Light" w:eastAsia="Nourd Light" w:hAnsi="Nourd Light" w:cs="Nourd Light"/>
                <w:b/>
                <w:bCs/>
                <w:color w:val="000000"/>
                <w:sz w:val="21"/>
                <w:szCs w:val="21"/>
              </w:rPr>
              <w:t>Bademcik Çevresi Apsesi</w:t>
            </w:r>
          </w:p>
        </w:tc>
      </w:tr>
    </w:tbl>
    <w:p w14:paraId="33F87672" w14:textId="78664DCE" w:rsidR="00997DC5" w:rsidRPr="005F6180" w:rsidRDefault="005F6180" w:rsidP="005F6180">
      <w:pPr>
        <w:spacing w:before="80" w:after="8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Bademcik çevresi (p</w:t>
      </w:r>
      <w:r w:rsidR="00997DC5" w:rsidRPr="005F6180">
        <w:rPr>
          <w:rFonts w:ascii="Nourd Light" w:eastAsia="Nourd Light" w:hAnsi="Nourd Light" w:cs="Nourd Light"/>
          <w:color w:val="000000"/>
          <w:sz w:val="21"/>
          <w:szCs w:val="21"/>
        </w:rPr>
        <w:t>eritonsiller</w:t>
      </w:r>
      <w:r>
        <w:rPr>
          <w:rFonts w:ascii="Nourd Light" w:eastAsia="Nourd Light" w:hAnsi="Nourd Light" w:cs="Nourd Light"/>
          <w:color w:val="000000"/>
          <w:sz w:val="21"/>
          <w:szCs w:val="21"/>
        </w:rPr>
        <w:t>)</w:t>
      </w:r>
      <w:r w:rsidR="00997DC5" w:rsidRPr="005F6180">
        <w:rPr>
          <w:rFonts w:ascii="Nourd Light" w:eastAsia="Nourd Light" w:hAnsi="Nourd Light" w:cs="Nourd Light"/>
          <w:color w:val="000000"/>
          <w:sz w:val="21"/>
          <w:szCs w:val="21"/>
        </w:rPr>
        <w:t xml:space="preserve"> apse</w:t>
      </w:r>
      <w:r>
        <w:rPr>
          <w:rFonts w:ascii="Nourd Light" w:eastAsia="Nourd Light" w:hAnsi="Nourd Light" w:cs="Nourd Light"/>
          <w:color w:val="000000"/>
          <w:sz w:val="21"/>
          <w:szCs w:val="21"/>
        </w:rPr>
        <w:t>si</w:t>
      </w:r>
      <w:r w:rsidR="00997DC5" w:rsidRPr="005F6180">
        <w:rPr>
          <w:rFonts w:ascii="Nourd Light" w:eastAsia="Nourd Light" w:hAnsi="Nourd Light" w:cs="Nourd Light"/>
          <w:color w:val="000000"/>
          <w:sz w:val="21"/>
          <w:szCs w:val="21"/>
        </w:rPr>
        <w:t xml:space="preserve">, bademcik çevresinde bir apse veya irin cebinin geliştiği ciddi bir bademcik iltihabı </w:t>
      </w:r>
      <w:r>
        <w:rPr>
          <w:rFonts w:ascii="Nourd Light" w:eastAsia="Nourd Light" w:hAnsi="Nourd Light" w:cs="Nourd Light"/>
          <w:color w:val="000000"/>
          <w:sz w:val="21"/>
          <w:szCs w:val="21"/>
        </w:rPr>
        <w:t>türüdür</w:t>
      </w:r>
      <w:r w:rsidR="00997DC5" w:rsidRPr="005F6180">
        <w:rPr>
          <w:rFonts w:ascii="Nourd Light" w:eastAsia="Nourd Light" w:hAnsi="Nourd Light" w:cs="Nourd Light"/>
          <w:color w:val="000000"/>
          <w:sz w:val="21"/>
          <w:szCs w:val="21"/>
        </w:rPr>
        <w:t xml:space="preserve">. Genellikle ergenlerde ve yetişkinlerde </w:t>
      </w:r>
      <w:r>
        <w:rPr>
          <w:rFonts w:ascii="Nourd Light" w:eastAsia="Nourd Light" w:hAnsi="Nourd Light" w:cs="Nourd Light"/>
          <w:color w:val="000000"/>
          <w:sz w:val="21"/>
          <w:szCs w:val="21"/>
        </w:rPr>
        <w:t>görülür</w:t>
      </w:r>
      <w:r w:rsidR="00997DC5" w:rsidRPr="005F6180">
        <w:rPr>
          <w:rFonts w:ascii="Nourd Light" w:eastAsia="Nourd Light" w:hAnsi="Nourd Light" w:cs="Nourd Light"/>
          <w:color w:val="000000"/>
          <w:sz w:val="21"/>
          <w:szCs w:val="21"/>
        </w:rPr>
        <w:t xml:space="preserve">, ancak bazen çocuklarda da ortaya çıkabilir. </w:t>
      </w:r>
      <w:r>
        <w:rPr>
          <w:rFonts w:ascii="Nourd Light" w:eastAsia="Nourd Light" w:hAnsi="Nourd Light" w:cs="Nourd Light"/>
          <w:color w:val="000000"/>
          <w:sz w:val="21"/>
          <w:szCs w:val="21"/>
        </w:rPr>
        <w:t>B</w:t>
      </w:r>
      <w:r w:rsidR="00997DC5" w:rsidRPr="005F6180">
        <w:rPr>
          <w:rFonts w:ascii="Nourd Light" w:eastAsia="Nourd Light" w:hAnsi="Nourd Light" w:cs="Nourd Light"/>
          <w:color w:val="000000"/>
          <w:sz w:val="21"/>
          <w:szCs w:val="21"/>
        </w:rPr>
        <w:t xml:space="preserve">ademcik </w:t>
      </w:r>
      <w:r>
        <w:rPr>
          <w:rFonts w:ascii="Nourd Light" w:eastAsia="Nourd Light" w:hAnsi="Nourd Light" w:cs="Nourd Light"/>
          <w:color w:val="000000"/>
          <w:sz w:val="21"/>
          <w:szCs w:val="21"/>
        </w:rPr>
        <w:t>çevresi apsesinin belirtileri şunlardır</w:t>
      </w:r>
      <w:r w:rsidR="00997DC5" w:rsidRPr="005F6180">
        <w:rPr>
          <w:rFonts w:ascii="Nourd Light" w:eastAsia="Nourd Light" w:hAnsi="Nourd Light" w:cs="Nourd Light"/>
          <w:color w:val="000000"/>
          <w:sz w:val="21"/>
          <w:szCs w:val="21"/>
        </w:rPr>
        <w:t>:</w:t>
      </w:r>
    </w:p>
    <w:p w14:paraId="5DE4BF17" w14:textId="77777777"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Ateş</w:t>
      </w:r>
    </w:p>
    <w:p w14:paraId="2B83C0BB" w14:textId="77777777"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Şiddetli boğaz ağrısı</w:t>
      </w:r>
    </w:p>
    <w:p w14:paraId="78858492" w14:textId="6BA47BE2" w:rsidR="00997DC5" w:rsidRPr="00997DC5" w:rsidRDefault="005F6180"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S</w:t>
      </w:r>
      <w:r w:rsidR="00997DC5" w:rsidRPr="00997DC5">
        <w:rPr>
          <w:rFonts w:ascii="Nourd Light" w:eastAsia="Nourd Light" w:hAnsi="Nourd Light" w:cs="Nourd Light"/>
          <w:color w:val="000000"/>
          <w:sz w:val="21"/>
          <w:szCs w:val="21"/>
        </w:rPr>
        <w:t xml:space="preserve">alya </w:t>
      </w:r>
      <w:r>
        <w:rPr>
          <w:rFonts w:ascii="Nourd Light" w:eastAsia="Nourd Light" w:hAnsi="Nourd Light" w:cs="Nourd Light"/>
          <w:color w:val="000000"/>
          <w:sz w:val="21"/>
          <w:szCs w:val="21"/>
        </w:rPr>
        <w:t>artışı</w:t>
      </w:r>
    </w:p>
    <w:p w14:paraId="353BCF8C" w14:textId="77777777"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Ağzı açmada zorluk (trismus denir)</w:t>
      </w:r>
    </w:p>
    <w:p w14:paraId="52960719" w14:textId="2031728F" w:rsidR="00997DC5" w:rsidRPr="00997DC5" w:rsidRDefault="00997DC5"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sidRPr="00997DC5">
        <w:rPr>
          <w:rFonts w:ascii="Nourd Light" w:eastAsia="Nourd Light" w:hAnsi="Nourd Light" w:cs="Nourd Light"/>
          <w:color w:val="000000"/>
          <w:sz w:val="21"/>
          <w:szCs w:val="21"/>
        </w:rPr>
        <w:t xml:space="preserve">Boğuk ses </w:t>
      </w:r>
    </w:p>
    <w:p w14:paraId="5D1529E4" w14:textId="41820487" w:rsidR="005F6180" w:rsidRDefault="00B06BD4" w:rsidP="008847D0">
      <w:pPr>
        <w:pStyle w:val="ListParagraph"/>
        <w:numPr>
          <w:ilvl w:val="0"/>
          <w:numId w:val="7"/>
        </w:numPr>
        <w:spacing w:before="80" w:after="80"/>
        <w:ind w:left="714" w:hanging="357"/>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Bir bademciğin</w:t>
      </w:r>
      <w:r w:rsidR="00997DC5" w:rsidRPr="00997DC5">
        <w:rPr>
          <w:rFonts w:ascii="Nourd Light" w:eastAsia="Nourd Light" w:hAnsi="Nourd Light" w:cs="Nourd Light"/>
          <w:color w:val="000000"/>
          <w:sz w:val="21"/>
          <w:szCs w:val="21"/>
        </w:rPr>
        <w:t xml:space="preserve"> diğerinden daha büyük </w:t>
      </w:r>
      <w:r>
        <w:rPr>
          <w:rFonts w:ascii="Nourd Light" w:eastAsia="Nourd Light" w:hAnsi="Nourd Light" w:cs="Nourd Light"/>
          <w:color w:val="000000"/>
          <w:sz w:val="21"/>
          <w:szCs w:val="21"/>
        </w:rPr>
        <w:t>görünmesi</w:t>
      </w:r>
    </w:p>
    <w:p w14:paraId="3EB103FF" w14:textId="77777777" w:rsidR="00137CBC" w:rsidRPr="006B3F25" w:rsidRDefault="00137CBC" w:rsidP="006B3F25">
      <w:pPr>
        <w:spacing w:before="80" w:after="80"/>
        <w:jc w:val="both"/>
        <w:rPr>
          <w:rFonts w:ascii="Nourd Light" w:eastAsia="Nourd Light" w:hAnsi="Nourd Light" w:cs="Nourd Light"/>
          <w:color w:val="000000"/>
          <w:sz w:val="21"/>
          <w:szCs w:val="21"/>
        </w:rPr>
      </w:pPr>
    </w:p>
    <w:tbl>
      <w:tblPr>
        <w:tblStyle w:val="ad"/>
        <w:tblW w:w="4869" w:type="dxa"/>
        <w:tblInd w:w="0" w:type="dxa"/>
        <w:tblBorders>
          <w:top w:val="nil"/>
          <w:left w:val="nil"/>
          <w:bottom w:val="nil"/>
          <w:right w:val="nil"/>
          <w:insideH w:val="nil"/>
          <w:insideV w:val="nil"/>
        </w:tblBorders>
        <w:shd w:val="clear" w:color="auto" w:fill="FFC107"/>
        <w:tblLayout w:type="fixed"/>
        <w:tblLook w:val="0400" w:firstRow="0" w:lastRow="0" w:firstColumn="0" w:lastColumn="0" w:noHBand="0" w:noVBand="1"/>
      </w:tblPr>
      <w:tblGrid>
        <w:gridCol w:w="4869"/>
      </w:tblGrid>
      <w:tr w:rsidR="00844A77" w:rsidRPr="00844A77" w14:paraId="14E70981" w14:textId="77777777" w:rsidTr="00844A77">
        <w:trPr>
          <w:trHeight w:val="391"/>
        </w:trPr>
        <w:tc>
          <w:tcPr>
            <w:tcW w:w="4869" w:type="dxa"/>
            <w:shd w:val="clear" w:color="auto" w:fill="FFC107"/>
            <w:vAlign w:val="center"/>
          </w:tcPr>
          <w:p w14:paraId="491DBCF6" w14:textId="3A0A8D66" w:rsidR="004524EA" w:rsidRPr="00844A77" w:rsidRDefault="00B06BD4" w:rsidP="00F64785">
            <w:pPr>
              <w:rPr>
                <w:rFonts w:ascii="Nourd SemiBold" w:eastAsia="Nourd SemiBold" w:hAnsi="Nourd SemiBold" w:cs="Nourd SemiBold"/>
                <w:bCs/>
                <w:color w:val="000000" w:themeColor="text1"/>
                <w:sz w:val="22"/>
                <w:szCs w:val="22"/>
              </w:rPr>
            </w:pPr>
            <w:r>
              <w:rPr>
                <w:rFonts w:ascii="Nourd SemiBold" w:eastAsia="Nourd SemiBold" w:hAnsi="Nourd SemiBold" w:cs="Nourd SemiBold"/>
                <w:bCs/>
                <w:color w:val="000000" w:themeColor="text1"/>
                <w:sz w:val="22"/>
                <w:szCs w:val="22"/>
              </w:rPr>
              <w:t>Bademcik iltihabı neden oluşur?</w:t>
            </w:r>
          </w:p>
        </w:tc>
      </w:tr>
    </w:tbl>
    <w:p w14:paraId="72BC15C7" w14:textId="000CAE44" w:rsidR="00B06BD4" w:rsidRPr="00B06BD4" w:rsidRDefault="00B06BD4" w:rsidP="00B06BD4">
      <w:pPr>
        <w:spacing w:before="80" w:after="80"/>
        <w:jc w:val="both"/>
        <w:rPr>
          <w:rFonts w:ascii="Nourd Light" w:eastAsia="Nourd Light" w:hAnsi="Nourd Light" w:cs="Nourd Light"/>
          <w:color w:val="000000"/>
          <w:sz w:val="21"/>
          <w:szCs w:val="21"/>
        </w:rPr>
      </w:pPr>
      <w:r w:rsidRPr="00B06BD4">
        <w:rPr>
          <w:rFonts w:ascii="Nourd Light" w:eastAsia="Nourd Light" w:hAnsi="Nourd Light" w:cs="Nourd Light"/>
          <w:color w:val="000000"/>
          <w:sz w:val="21"/>
          <w:szCs w:val="21"/>
        </w:rPr>
        <w:t>Akut bademcik</w:t>
      </w:r>
      <w:r>
        <w:rPr>
          <w:rFonts w:ascii="Nourd Light" w:eastAsia="Nourd Light" w:hAnsi="Nourd Light" w:cs="Nourd Light"/>
          <w:color w:val="000000"/>
          <w:sz w:val="21"/>
          <w:szCs w:val="21"/>
        </w:rPr>
        <w:t xml:space="preserve"> iltihabı vakalarının yüzde 70 kadarı</w:t>
      </w:r>
      <w:r w:rsidRPr="00B06BD4">
        <w:rPr>
          <w:rFonts w:ascii="Nourd Light" w:eastAsia="Nourd Light" w:hAnsi="Nourd Light" w:cs="Nourd Light"/>
          <w:color w:val="000000"/>
          <w:sz w:val="21"/>
          <w:szCs w:val="21"/>
        </w:rPr>
        <w:t xml:space="preserve"> genellikle </w:t>
      </w:r>
      <w:r>
        <w:rPr>
          <w:rFonts w:ascii="Nourd Light" w:eastAsia="Nourd Light" w:hAnsi="Nourd Light" w:cs="Nourd Light"/>
          <w:color w:val="000000"/>
          <w:sz w:val="21"/>
          <w:szCs w:val="21"/>
        </w:rPr>
        <w:t>virüs (</w:t>
      </w:r>
      <w:r w:rsidRPr="00B06BD4">
        <w:rPr>
          <w:rFonts w:ascii="Nourd Light" w:eastAsia="Nourd Light" w:hAnsi="Nourd Light" w:cs="Nourd Light"/>
          <w:color w:val="000000"/>
          <w:sz w:val="21"/>
          <w:szCs w:val="21"/>
        </w:rPr>
        <w:t xml:space="preserve">adenovirüsler, </w:t>
      </w:r>
      <w:r>
        <w:rPr>
          <w:rFonts w:ascii="Nourd Light" w:eastAsia="Nourd Light" w:hAnsi="Nourd Light" w:cs="Nourd Light"/>
          <w:color w:val="000000"/>
          <w:sz w:val="21"/>
          <w:szCs w:val="21"/>
        </w:rPr>
        <w:t>influenza</w:t>
      </w:r>
      <w:r w:rsidRPr="00B06BD4">
        <w:rPr>
          <w:rFonts w:ascii="Nourd Light" w:eastAsia="Nourd Light" w:hAnsi="Nourd Light" w:cs="Nourd Light"/>
          <w:color w:val="000000"/>
          <w:sz w:val="21"/>
          <w:szCs w:val="21"/>
        </w:rPr>
        <w:t xml:space="preserve"> virüsleri, parainfl</w:t>
      </w:r>
      <w:r>
        <w:rPr>
          <w:rFonts w:ascii="Nourd Light" w:eastAsia="Nourd Light" w:hAnsi="Nourd Light" w:cs="Nourd Light"/>
          <w:color w:val="000000"/>
          <w:sz w:val="21"/>
          <w:szCs w:val="21"/>
        </w:rPr>
        <w:t xml:space="preserve">uenza virüsleri, enterovirüsler gibi) kaynaklıdır. </w:t>
      </w:r>
      <w:r w:rsidRPr="00B06BD4">
        <w:rPr>
          <w:rFonts w:ascii="Nourd Light" w:eastAsia="Nourd Light" w:hAnsi="Nourd Light" w:cs="Nourd Light"/>
          <w:color w:val="000000"/>
          <w:sz w:val="21"/>
          <w:szCs w:val="21"/>
        </w:rPr>
        <w:t>Epstein-Barr virüsü</w:t>
      </w:r>
      <w:r>
        <w:rPr>
          <w:rFonts w:ascii="Nourd Light" w:eastAsia="Nourd Light" w:hAnsi="Nourd Light" w:cs="Nourd Light"/>
          <w:color w:val="000000"/>
          <w:sz w:val="21"/>
          <w:szCs w:val="21"/>
        </w:rPr>
        <w:t>nün</w:t>
      </w:r>
      <w:r w:rsidRPr="00B06BD4">
        <w:rPr>
          <w:rFonts w:ascii="Nourd Light" w:eastAsia="Nourd Light" w:hAnsi="Nourd Light" w:cs="Nourd Light"/>
          <w:color w:val="000000"/>
          <w:sz w:val="21"/>
          <w:szCs w:val="21"/>
        </w:rPr>
        <w:t xml:space="preserve"> (EBV)</w:t>
      </w:r>
      <w:r>
        <w:rPr>
          <w:rFonts w:ascii="Nourd Light" w:eastAsia="Nourd Light" w:hAnsi="Nourd Light" w:cs="Nourd Light"/>
          <w:color w:val="000000"/>
          <w:sz w:val="21"/>
          <w:szCs w:val="21"/>
        </w:rPr>
        <w:t xml:space="preserve"> sebep olabileceği enfeksiyöz mononükleoz (öpücük hastalığı olarak da bilir)</w:t>
      </w:r>
      <w:r w:rsidRPr="00B06BD4">
        <w:rPr>
          <w:rFonts w:ascii="Nourd Light" w:eastAsia="Nourd Light" w:hAnsi="Nourd Light" w:cs="Nourd Light"/>
          <w:color w:val="000000"/>
          <w:sz w:val="21"/>
          <w:szCs w:val="21"/>
        </w:rPr>
        <w:t xml:space="preserve"> </w:t>
      </w:r>
      <w:r>
        <w:rPr>
          <w:rFonts w:ascii="Nourd Light" w:eastAsia="Nourd Light" w:hAnsi="Nourd Light" w:cs="Nourd Light"/>
          <w:color w:val="000000"/>
          <w:sz w:val="21"/>
          <w:szCs w:val="21"/>
        </w:rPr>
        <w:t>hastalığı da</w:t>
      </w:r>
      <w:r w:rsidRPr="00B06BD4">
        <w:rPr>
          <w:rFonts w:ascii="Nourd Light" w:eastAsia="Nourd Light" w:hAnsi="Nourd Light" w:cs="Nourd Light"/>
          <w:color w:val="000000"/>
          <w:sz w:val="21"/>
          <w:szCs w:val="21"/>
        </w:rPr>
        <w:t xml:space="preserve"> çocuklar ve genç yetişkinler</w:t>
      </w:r>
      <w:r>
        <w:rPr>
          <w:rFonts w:ascii="Nourd Light" w:eastAsia="Nourd Light" w:hAnsi="Nourd Light" w:cs="Nourd Light"/>
          <w:color w:val="000000"/>
          <w:sz w:val="21"/>
          <w:szCs w:val="21"/>
        </w:rPr>
        <w:t>de</w:t>
      </w:r>
      <w:r w:rsidRPr="00B06BD4">
        <w:rPr>
          <w:rFonts w:ascii="Nourd Light" w:eastAsia="Nourd Light" w:hAnsi="Nourd Light" w:cs="Nourd Light"/>
          <w:color w:val="000000"/>
          <w:sz w:val="21"/>
          <w:szCs w:val="21"/>
        </w:rPr>
        <w:t xml:space="preserve"> bademcik iltihabı</w:t>
      </w:r>
      <w:r>
        <w:rPr>
          <w:rFonts w:ascii="Nourd Light" w:eastAsia="Nourd Light" w:hAnsi="Nourd Light" w:cs="Nourd Light"/>
          <w:color w:val="000000"/>
          <w:sz w:val="21"/>
          <w:szCs w:val="21"/>
        </w:rPr>
        <w:t>na neden olabilir. Uçuk (h</w:t>
      </w:r>
      <w:r w:rsidRPr="00B06BD4">
        <w:rPr>
          <w:rFonts w:ascii="Nourd Light" w:eastAsia="Nourd Light" w:hAnsi="Nourd Light" w:cs="Nourd Light"/>
          <w:color w:val="000000"/>
          <w:sz w:val="21"/>
          <w:szCs w:val="21"/>
        </w:rPr>
        <w:t xml:space="preserve">erpes </w:t>
      </w:r>
      <w:r w:rsidRPr="00B06BD4">
        <w:rPr>
          <w:rFonts w:ascii="Nourd Light" w:eastAsia="Nourd Light" w:hAnsi="Nourd Light" w:cs="Nourd Light"/>
          <w:color w:val="000000"/>
          <w:sz w:val="21"/>
          <w:szCs w:val="21"/>
        </w:rPr>
        <w:lastRenderedPageBreak/>
        <w:t>simpleks</w:t>
      </w:r>
      <w:r>
        <w:rPr>
          <w:rFonts w:ascii="Nourd Light" w:eastAsia="Nourd Light" w:hAnsi="Nourd Light" w:cs="Nourd Light"/>
          <w:color w:val="000000"/>
          <w:sz w:val="21"/>
          <w:szCs w:val="21"/>
        </w:rPr>
        <w:t>)</w:t>
      </w:r>
      <w:r w:rsidRPr="00B06BD4">
        <w:rPr>
          <w:rFonts w:ascii="Nourd Light" w:eastAsia="Nourd Light" w:hAnsi="Nourd Light" w:cs="Nourd Light"/>
          <w:color w:val="000000"/>
          <w:sz w:val="21"/>
          <w:szCs w:val="21"/>
        </w:rPr>
        <w:t xml:space="preserve"> virüsü, sitomegalovirüs ve kızamık</w:t>
      </w:r>
      <w:r>
        <w:rPr>
          <w:rFonts w:ascii="Nourd Light" w:eastAsia="Nourd Light" w:hAnsi="Nourd Light" w:cs="Nourd Light"/>
          <w:color w:val="000000"/>
          <w:sz w:val="21"/>
          <w:szCs w:val="21"/>
        </w:rPr>
        <w:t xml:space="preserve"> virüsü de bademcik iltihabı yapabilir.</w:t>
      </w:r>
    </w:p>
    <w:p w14:paraId="651A6FB2" w14:textId="1DB70337" w:rsidR="006B3F25" w:rsidRDefault="00B06BD4" w:rsidP="00B06BD4">
      <w:pPr>
        <w:spacing w:before="80" w:after="80"/>
        <w:jc w:val="both"/>
        <w:rPr>
          <w:rFonts w:ascii="Nourd Light" w:eastAsia="Nourd Light" w:hAnsi="Nourd Light" w:cs="Nourd Light"/>
          <w:color w:val="000000"/>
          <w:sz w:val="21"/>
          <w:szCs w:val="21"/>
        </w:rPr>
      </w:pPr>
      <w:r w:rsidRPr="00B06BD4">
        <w:rPr>
          <w:rFonts w:ascii="Nourd Light" w:eastAsia="Nourd Light" w:hAnsi="Nourd Light" w:cs="Nourd Light"/>
          <w:color w:val="000000"/>
          <w:sz w:val="21"/>
          <w:szCs w:val="21"/>
        </w:rPr>
        <w:t>Bademcik iltihabı vakalarının yüzde 15 ila 30'una bakteriler neden olur. Grup A beta-hemolitik streptokok (</w:t>
      </w:r>
      <w:r>
        <w:rPr>
          <w:rFonts w:ascii="Nourd Light" w:eastAsia="Nourd Light" w:hAnsi="Nourd Light" w:cs="Nourd Light"/>
          <w:color w:val="000000"/>
          <w:sz w:val="21"/>
          <w:szCs w:val="21"/>
        </w:rPr>
        <w:t>beta mikrobu</w:t>
      </w:r>
      <w:r w:rsidR="002F0B5C">
        <w:rPr>
          <w:rFonts w:ascii="Nourd Light" w:eastAsia="Nourd Light" w:hAnsi="Nourd Light" w:cs="Nourd Light"/>
          <w:color w:val="000000"/>
          <w:sz w:val="21"/>
          <w:szCs w:val="21"/>
        </w:rPr>
        <w:t xml:space="preserve">), bademcik iltihabına neden olabilen </w:t>
      </w:r>
      <w:r w:rsidRPr="00B06BD4">
        <w:rPr>
          <w:rFonts w:ascii="Nourd Light" w:eastAsia="Nourd Light" w:hAnsi="Nourd Light" w:cs="Nourd Light"/>
          <w:color w:val="000000"/>
          <w:sz w:val="21"/>
          <w:szCs w:val="21"/>
        </w:rPr>
        <w:t xml:space="preserve">en yaygın bakteridir. </w:t>
      </w:r>
      <w:r w:rsidR="002F0B5C">
        <w:rPr>
          <w:rFonts w:ascii="Nourd Light" w:eastAsia="Nourd Light" w:hAnsi="Nourd Light" w:cs="Nourd Light"/>
          <w:color w:val="000000"/>
          <w:sz w:val="21"/>
          <w:szCs w:val="21"/>
        </w:rPr>
        <w:t>Beta enfeksiyonu</w:t>
      </w:r>
      <w:r w:rsidRPr="00B06BD4">
        <w:rPr>
          <w:rFonts w:ascii="Nourd Light" w:eastAsia="Nourd Light" w:hAnsi="Nourd Light" w:cs="Nourd Light"/>
          <w:color w:val="000000"/>
          <w:sz w:val="21"/>
          <w:szCs w:val="21"/>
        </w:rPr>
        <w:t xml:space="preserve">, </w:t>
      </w:r>
      <w:r w:rsidR="002F0B5C">
        <w:rPr>
          <w:rFonts w:ascii="Nourd Light" w:eastAsia="Nourd Light" w:hAnsi="Nourd Light" w:cs="Nourd Light"/>
          <w:color w:val="000000"/>
          <w:sz w:val="21"/>
          <w:szCs w:val="21"/>
        </w:rPr>
        <w:t>hasta</w:t>
      </w:r>
      <w:r w:rsidRPr="00B06BD4">
        <w:rPr>
          <w:rFonts w:ascii="Nourd Light" w:eastAsia="Nourd Light" w:hAnsi="Nourd Light" w:cs="Nourd Light"/>
          <w:color w:val="000000"/>
          <w:sz w:val="21"/>
          <w:szCs w:val="21"/>
        </w:rPr>
        <w:t xml:space="preserve"> bir kişi öksürdüğünde veya hapşırdığında</w:t>
      </w:r>
      <w:r w:rsidR="002F0B5C">
        <w:rPr>
          <w:rFonts w:ascii="Nourd Light" w:eastAsia="Nourd Light" w:hAnsi="Nourd Light" w:cs="Nourd Light"/>
          <w:color w:val="000000"/>
          <w:sz w:val="21"/>
          <w:szCs w:val="21"/>
        </w:rPr>
        <w:t xml:space="preserve"> etrafa yaydıkları havada asılı</w:t>
      </w:r>
      <w:r w:rsidRPr="00B06BD4">
        <w:rPr>
          <w:rFonts w:ascii="Nourd Light" w:eastAsia="Nourd Light" w:hAnsi="Nourd Light" w:cs="Nourd Light"/>
          <w:color w:val="000000"/>
          <w:sz w:val="21"/>
          <w:szCs w:val="21"/>
        </w:rPr>
        <w:t xml:space="preserve"> damlacıklar</w:t>
      </w:r>
      <w:r w:rsidR="002F0B5C">
        <w:rPr>
          <w:rFonts w:ascii="Nourd Light" w:eastAsia="Nourd Light" w:hAnsi="Nourd Light" w:cs="Nourd Light"/>
          <w:color w:val="000000"/>
          <w:sz w:val="21"/>
          <w:szCs w:val="21"/>
        </w:rPr>
        <w:t>ın solunması</w:t>
      </w:r>
      <w:r w:rsidRPr="00B06BD4">
        <w:rPr>
          <w:rFonts w:ascii="Nourd Light" w:eastAsia="Nourd Light" w:hAnsi="Nourd Light" w:cs="Nourd Light"/>
          <w:color w:val="000000"/>
          <w:sz w:val="21"/>
          <w:szCs w:val="21"/>
        </w:rPr>
        <w:t xml:space="preserve"> veya paylaşılan yiyecek </w:t>
      </w:r>
      <w:r w:rsidR="002F0B5C">
        <w:rPr>
          <w:rFonts w:ascii="Nourd Light" w:eastAsia="Nourd Light" w:hAnsi="Nourd Light" w:cs="Nourd Light"/>
          <w:color w:val="000000"/>
          <w:sz w:val="21"/>
          <w:szCs w:val="21"/>
        </w:rPr>
        <w:t>-</w:t>
      </w:r>
      <w:r w:rsidRPr="00B06BD4">
        <w:rPr>
          <w:rFonts w:ascii="Nourd Light" w:eastAsia="Nourd Light" w:hAnsi="Nourd Light" w:cs="Nourd Light"/>
          <w:color w:val="000000"/>
          <w:sz w:val="21"/>
          <w:szCs w:val="21"/>
        </w:rPr>
        <w:t xml:space="preserve"> içecekle</w:t>
      </w:r>
      <w:r w:rsidR="002F0B5C">
        <w:rPr>
          <w:rFonts w:ascii="Nourd Light" w:eastAsia="Nourd Light" w:hAnsi="Nourd Light" w:cs="Nourd Light"/>
          <w:color w:val="000000"/>
          <w:sz w:val="21"/>
          <w:szCs w:val="21"/>
        </w:rPr>
        <w:t>r yoluyla bulaşır</w:t>
      </w:r>
      <w:r w:rsidRPr="00B06BD4">
        <w:rPr>
          <w:rFonts w:ascii="Nourd Light" w:eastAsia="Nourd Light" w:hAnsi="Nourd Light" w:cs="Nourd Light"/>
          <w:color w:val="000000"/>
          <w:sz w:val="21"/>
          <w:szCs w:val="21"/>
        </w:rPr>
        <w:t xml:space="preserve">. </w:t>
      </w:r>
      <w:r w:rsidR="002F0B5C">
        <w:rPr>
          <w:rFonts w:ascii="Nourd Light" w:eastAsia="Nourd Light" w:hAnsi="Nourd Light" w:cs="Nourd Light"/>
          <w:color w:val="000000"/>
          <w:sz w:val="21"/>
          <w:szCs w:val="21"/>
        </w:rPr>
        <w:t xml:space="preserve">Hastalar, hastalığın </w:t>
      </w:r>
      <w:r w:rsidRPr="00B06BD4">
        <w:rPr>
          <w:rFonts w:ascii="Nourd Light" w:eastAsia="Nourd Light" w:hAnsi="Nourd Light" w:cs="Nourd Light"/>
          <w:color w:val="000000"/>
          <w:sz w:val="21"/>
          <w:szCs w:val="21"/>
        </w:rPr>
        <w:t>e</w:t>
      </w:r>
      <w:r w:rsidR="002F0B5C">
        <w:rPr>
          <w:rFonts w:ascii="Nourd Light" w:eastAsia="Nourd Light" w:hAnsi="Nourd Light" w:cs="Nourd Light"/>
          <w:color w:val="000000"/>
          <w:sz w:val="21"/>
          <w:szCs w:val="21"/>
        </w:rPr>
        <w:t>rken dönemlerinde daha bulaştırıcı olur</w:t>
      </w:r>
      <w:r w:rsidRPr="00B06BD4">
        <w:rPr>
          <w:rFonts w:ascii="Nourd Light" w:eastAsia="Nourd Light" w:hAnsi="Nourd Light" w:cs="Nourd Light"/>
          <w:color w:val="000000"/>
          <w:sz w:val="21"/>
          <w:szCs w:val="21"/>
        </w:rPr>
        <w:t>.</w:t>
      </w:r>
    </w:p>
    <w:p w14:paraId="34574F21" w14:textId="29814C7F" w:rsidR="00D264ED" w:rsidRPr="002A37A0" w:rsidRDefault="00D264ED" w:rsidP="00D264ED">
      <w:pPr>
        <w:pBdr>
          <w:top w:val="nil"/>
          <w:left w:val="nil"/>
          <w:bottom w:val="nil"/>
          <w:right w:val="nil"/>
          <w:between w:val="nil"/>
        </w:pBdr>
        <w:spacing w:before="80" w:after="80"/>
        <w:jc w:val="both"/>
        <w:rPr>
          <w:rFonts w:ascii="Nourd Light" w:eastAsia="Nourd Light" w:hAnsi="Nourd Light" w:cs="Nourd Light"/>
          <w:color w:val="000000"/>
          <w:sz w:val="21"/>
          <w:szCs w:val="21"/>
        </w:rPr>
      </w:pPr>
    </w:p>
    <w:tbl>
      <w:tblPr>
        <w:tblStyle w:val="ad"/>
        <w:tblW w:w="4869" w:type="dxa"/>
        <w:tblInd w:w="0" w:type="dxa"/>
        <w:tblBorders>
          <w:top w:val="nil"/>
          <w:left w:val="nil"/>
          <w:bottom w:val="nil"/>
          <w:right w:val="nil"/>
          <w:insideH w:val="nil"/>
          <w:insideV w:val="nil"/>
        </w:tblBorders>
        <w:shd w:val="clear" w:color="auto" w:fill="FFC107"/>
        <w:tblLayout w:type="fixed"/>
        <w:tblLook w:val="0400" w:firstRow="0" w:lastRow="0" w:firstColumn="0" w:lastColumn="0" w:noHBand="0" w:noVBand="1"/>
      </w:tblPr>
      <w:tblGrid>
        <w:gridCol w:w="4869"/>
      </w:tblGrid>
      <w:tr w:rsidR="00702FC4" w:rsidRPr="00844A77" w14:paraId="247594F3" w14:textId="77777777" w:rsidTr="00692E1D">
        <w:trPr>
          <w:trHeight w:val="391"/>
        </w:trPr>
        <w:tc>
          <w:tcPr>
            <w:tcW w:w="4869" w:type="dxa"/>
            <w:shd w:val="clear" w:color="auto" w:fill="FFC107"/>
            <w:vAlign w:val="center"/>
          </w:tcPr>
          <w:p w14:paraId="4444F4F1" w14:textId="3C861C16" w:rsidR="00702FC4" w:rsidRPr="00844A77" w:rsidRDefault="002F0B5C" w:rsidP="00692E1D">
            <w:pPr>
              <w:rPr>
                <w:rFonts w:ascii="Nourd SemiBold" w:eastAsia="Nourd SemiBold" w:hAnsi="Nourd SemiBold" w:cs="Nourd SemiBold"/>
                <w:bCs/>
                <w:color w:val="000000" w:themeColor="text1"/>
                <w:sz w:val="22"/>
                <w:szCs w:val="22"/>
              </w:rPr>
            </w:pPr>
            <w:r>
              <w:rPr>
                <w:rFonts w:ascii="Nourd SemiBold" w:eastAsia="Nourd SemiBold" w:hAnsi="Nourd SemiBold" w:cs="Nourd SemiBold"/>
                <w:bCs/>
                <w:color w:val="000000" w:themeColor="text1"/>
                <w:sz w:val="22"/>
                <w:szCs w:val="22"/>
              </w:rPr>
              <w:t>Bademcik iltihabı nasıl tedavi edilir?</w:t>
            </w:r>
          </w:p>
        </w:tc>
      </w:tr>
    </w:tbl>
    <w:p w14:paraId="6BCD4FFD" w14:textId="48EAA414" w:rsidR="008847D0" w:rsidRDefault="008847D0" w:rsidP="008847D0">
      <w:pPr>
        <w:pBdr>
          <w:top w:val="nil"/>
          <w:left w:val="nil"/>
          <w:bottom w:val="nil"/>
          <w:right w:val="nil"/>
          <w:between w:val="nil"/>
        </w:pBdr>
        <w:spacing w:before="80" w:after="240"/>
        <w:jc w:val="both"/>
        <w:rPr>
          <w:rFonts w:ascii="Nourd Light" w:eastAsia="Nourd Light" w:hAnsi="Nourd Light" w:cs="Nourd Light"/>
          <w:color w:val="000000"/>
          <w:sz w:val="21"/>
          <w:szCs w:val="21"/>
        </w:rPr>
      </w:pPr>
      <w:r>
        <w:rPr>
          <w:noProof/>
        </w:rPr>
        <w:drawing>
          <wp:inline distT="0" distB="0" distL="0" distR="0" wp14:anchorId="42EB2428" wp14:editId="78283575">
            <wp:extent cx="3097530" cy="1744942"/>
            <wp:effectExtent l="0" t="0" r="7620" b="8255"/>
            <wp:docPr id="11" name="Picture 11" descr="Don't use rapid tests to rule out strep throat, many pharmacists directed |  C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n't use rapid tests to rule out strep throat, many pharmacists directed |  CBC New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7530" cy="1744942"/>
                    </a:xfrm>
                    <a:prstGeom prst="rect">
                      <a:avLst/>
                    </a:prstGeom>
                    <a:noFill/>
                    <a:ln>
                      <a:noFill/>
                    </a:ln>
                  </pic:spPr>
                </pic:pic>
              </a:graphicData>
            </a:graphic>
          </wp:inline>
        </w:drawing>
      </w:r>
    </w:p>
    <w:p w14:paraId="0D5DB89F" w14:textId="7FDA110E" w:rsidR="002F0B5C" w:rsidRPr="002F0B5C" w:rsidRDefault="002F0B5C" w:rsidP="002F0B5C">
      <w:pPr>
        <w:pBdr>
          <w:top w:val="nil"/>
          <w:left w:val="nil"/>
          <w:bottom w:val="nil"/>
          <w:right w:val="nil"/>
          <w:between w:val="nil"/>
        </w:pBdr>
        <w:spacing w:before="80" w:after="120"/>
        <w:jc w:val="both"/>
        <w:rPr>
          <w:rFonts w:ascii="Nourd Light" w:eastAsia="Nourd Light" w:hAnsi="Nourd Light" w:cs="Nourd Light"/>
          <w:color w:val="000000"/>
          <w:sz w:val="21"/>
          <w:szCs w:val="21"/>
        </w:rPr>
      </w:pPr>
      <w:r w:rsidRPr="002F0B5C">
        <w:rPr>
          <w:rFonts w:ascii="Nourd Light" w:eastAsia="Nourd Light" w:hAnsi="Nourd Light" w:cs="Nourd Light"/>
          <w:color w:val="000000"/>
          <w:sz w:val="21"/>
          <w:szCs w:val="21"/>
        </w:rPr>
        <w:t xml:space="preserve">Bademcik iltihabı </w:t>
      </w:r>
      <w:r>
        <w:rPr>
          <w:rFonts w:ascii="Nourd Light" w:eastAsia="Nourd Light" w:hAnsi="Nourd Light" w:cs="Nourd Light"/>
          <w:color w:val="000000"/>
          <w:sz w:val="21"/>
          <w:szCs w:val="21"/>
        </w:rPr>
        <w:t>belirtileri</w:t>
      </w:r>
      <w:r w:rsidRPr="002F0B5C">
        <w:rPr>
          <w:rFonts w:ascii="Nourd Light" w:eastAsia="Nourd Light" w:hAnsi="Nourd Light" w:cs="Nourd Light"/>
          <w:color w:val="000000"/>
          <w:sz w:val="21"/>
          <w:szCs w:val="21"/>
        </w:rPr>
        <w:t xml:space="preserve"> olan hastalar </w:t>
      </w:r>
      <w:r>
        <w:rPr>
          <w:rFonts w:ascii="Nourd Light" w:eastAsia="Nourd Light" w:hAnsi="Nourd Light" w:cs="Nourd Light"/>
          <w:color w:val="000000"/>
          <w:sz w:val="21"/>
          <w:szCs w:val="21"/>
        </w:rPr>
        <w:t>bir doktor tarafından muayene edilmelidir</w:t>
      </w:r>
      <w:r w:rsidR="00356098">
        <w:rPr>
          <w:rFonts w:ascii="Nourd Light" w:eastAsia="Nourd Light" w:hAnsi="Nourd Light" w:cs="Nourd Light"/>
          <w:color w:val="000000"/>
          <w:sz w:val="21"/>
          <w:szCs w:val="21"/>
        </w:rPr>
        <w:t>. Hastalığın virüs veya bakteri kaynaklı</w:t>
      </w:r>
      <w:r w:rsidRPr="002F0B5C">
        <w:rPr>
          <w:rFonts w:ascii="Nourd Light" w:eastAsia="Nourd Light" w:hAnsi="Nourd Light" w:cs="Nourd Light"/>
          <w:color w:val="000000"/>
          <w:sz w:val="21"/>
          <w:szCs w:val="21"/>
        </w:rPr>
        <w:t xml:space="preserve"> olup olmadığını </w:t>
      </w:r>
      <w:r w:rsidR="00356098">
        <w:rPr>
          <w:rFonts w:ascii="Nourd Light" w:eastAsia="Nourd Light" w:hAnsi="Nourd Light" w:cs="Nourd Light"/>
          <w:color w:val="000000"/>
          <w:sz w:val="21"/>
          <w:szCs w:val="21"/>
        </w:rPr>
        <w:t>ayırt etmek</w:t>
      </w:r>
      <w:r w:rsidRPr="002F0B5C">
        <w:rPr>
          <w:rFonts w:ascii="Nourd Light" w:eastAsia="Nourd Light" w:hAnsi="Nourd Light" w:cs="Nourd Light"/>
          <w:color w:val="000000"/>
          <w:sz w:val="21"/>
          <w:szCs w:val="21"/>
        </w:rPr>
        <w:t xml:space="preserve"> için, d</w:t>
      </w:r>
      <w:r w:rsidR="00356098">
        <w:rPr>
          <w:rFonts w:ascii="Nourd Light" w:eastAsia="Nourd Light" w:hAnsi="Nourd Light" w:cs="Nourd Light"/>
          <w:color w:val="000000"/>
          <w:sz w:val="21"/>
          <w:szCs w:val="21"/>
        </w:rPr>
        <w:t xml:space="preserve">oktor bademciklerden pamuklu bir çubuk ile sürüntü alır </w:t>
      </w:r>
      <w:r w:rsidRPr="002F0B5C">
        <w:rPr>
          <w:rFonts w:ascii="Nourd Light" w:eastAsia="Nourd Light" w:hAnsi="Nourd Light" w:cs="Nourd Light"/>
          <w:color w:val="000000"/>
          <w:sz w:val="21"/>
          <w:szCs w:val="21"/>
        </w:rPr>
        <w:t xml:space="preserve">(hızlı </w:t>
      </w:r>
      <w:r w:rsidR="00356098">
        <w:rPr>
          <w:rFonts w:ascii="Nourd Light" w:eastAsia="Nourd Light" w:hAnsi="Nourd Light" w:cs="Nourd Light"/>
          <w:color w:val="000000"/>
          <w:sz w:val="21"/>
          <w:szCs w:val="21"/>
        </w:rPr>
        <w:t>beta</w:t>
      </w:r>
      <w:r w:rsidRPr="002F0B5C">
        <w:rPr>
          <w:rFonts w:ascii="Nourd Light" w:eastAsia="Nourd Light" w:hAnsi="Nourd Light" w:cs="Nourd Light"/>
          <w:color w:val="000000"/>
          <w:sz w:val="21"/>
          <w:szCs w:val="21"/>
        </w:rPr>
        <w:t xml:space="preserve"> testi). Bununla birlikte, bu testle yanlış ne</w:t>
      </w:r>
      <w:r w:rsidR="00356098">
        <w:rPr>
          <w:rFonts w:ascii="Nourd Light" w:eastAsia="Nourd Light" w:hAnsi="Nourd Light" w:cs="Nourd Light"/>
          <w:color w:val="000000"/>
          <w:sz w:val="21"/>
          <w:szCs w:val="21"/>
        </w:rPr>
        <w:t>gatif sonuçlar ortaya çıkabilir. Bu nedenle doktorlar</w:t>
      </w:r>
      <w:r w:rsidRPr="002F0B5C">
        <w:rPr>
          <w:rFonts w:ascii="Nourd Light" w:eastAsia="Nourd Light" w:hAnsi="Nourd Light" w:cs="Nourd Light"/>
          <w:color w:val="000000"/>
          <w:sz w:val="21"/>
          <w:szCs w:val="21"/>
        </w:rPr>
        <w:t xml:space="preserve">, hızlı </w:t>
      </w:r>
      <w:r w:rsidR="00356098">
        <w:rPr>
          <w:rFonts w:ascii="Nourd Light" w:eastAsia="Nourd Light" w:hAnsi="Nourd Light" w:cs="Nourd Light"/>
          <w:color w:val="000000"/>
          <w:sz w:val="21"/>
          <w:szCs w:val="21"/>
        </w:rPr>
        <w:t>beta</w:t>
      </w:r>
      <w:r w:rsidRPr="002F0B5C">
        <w:rPr>
          <w:rFonts w:ascii="Nourd Light" w:eastAsia="Nourd Light" w:hAnsi="Nourd Light" w:cs="Nourd Light"/>
          <w:color w:val="000000"/>
          <w:sz w:val="21"/>
          <w:szCs w:val="21"/>
        </w:rPr>
        <w:t xml:space="preserve"> testi negatif olan ancak aynı zamanda </w:t>
      </w:r>
      <w:r w:rsidR="00356098">
        <w:rPr>
          <w:rFonts w:ascii="Nourd Light" w:eastAsia="Nourd Light" w:hAnsi="Nourd Light" w:cs="Nourd Light"/>
          <w:color w:val="000000"/>
          <w:sz w:val="21"/>
          <w:szCs w:val="21"/>
        </w:rPr>
        <w:t>beta</w:t>
      </w:r>
      <w:r w:rsidRPr="002F0B5C">
        <w:rPr>
          <w:rFonts w:ascii="Nourd Light" w:eastAsia="Nourd Light" w:hAnsi="Nourd Light" w:cs="Nourd Light"/>
          <w:color w:val="000000"/>
          <w:sz w:val="21"/>
          <w:szCs w:val="21"/>
        </w:rPr>
        <w:t xml:space="preserve"> </w:t>
      </w:r>
      <w:r w:rsidR="00356098">
        <w:rPr>
          <w:rFonts w:ascii="Nourd Light" w:eastAsia="Nourd Light" w:hAnsi="Nourd Light" w:cs="Nourd Light"/>
          <w:color w:val="000000"/>
          <w:sz w:val="21"/>
          <w:szCs w:val="21"/>
        </w:rPr>
        <w:t>enfeksiyonu</w:t>
      </w:r>
      <w:r w:rsidRPr="002F0B5C">
        <w:rPr>
          <w:rFonts w:ascii="Nourd Light" w:eastAsia="Nourd Light" w:hAnsi="Nourd Light" w:cs="Nourd Light"/>
          <w:color w:val="000000"/>
          <w:sz w:val="21"/>
          <w:szCs w:val="21"/>
        </w:rPr>
        <w:t xml:space="preserve"> </w:t>
      </w:r>
      <w:r w:rsidR="00356098">
        <w:rPr>
          <w:rFonts w:ascii="Nourd Light" w:eastAsia="Nourd Light" w:hAnsi="Nourd Light" w:cs="Nourd Light"/>
          <w:color w:val="000000"/>
          <w:sz w:val="21"/>
          <w:szCs w:val="21"/>
        </w:rPr>
        <w:t>belirtileri</w:t>
      </w:r>
      <w:r w:rsidRPr="002F0B5C">
        <w:rPr>
          <w:rFonts w:ascii="Nourd Light" w:eastAsia="Nourd Light" w:hAnsi="Nourd Light" w:cs="Nourd Light"/>
          <w:color w:val="000000"/>
          <w:sz w:val="21"/>
          <w:szCs w:val="21"/>
        </w:rPr>
        <w:t xml:space="preserve"> gösteren ha</w:t>
      </w:r>
      <w:r w:rsidR="00356098">
        <w:rPr>
          <w:rFonts w:ascii="Nourd Light" w:eastAsia="Nourd Light" w:hAnsi="Nourd Light" w:cs="Nourd Light"/>
          <w:color w:val="000000"/>
          <w:sz w:val="21"/>
          <w:szCs w:val="21"/>
        </w:rPr>
        <w:t>stalardan boğaz kültürü de alır</w:t>
      </w:r>
      <w:r w:rsidRPr="002F0B5C">
        <w:rPr>
          <w:rFonts w:ascii="Nourd Light" w:eastAsia="Nourd Light" w:hAnsi="Nourd Light" w:cs="Nourd Light"/>
          <w:color w:val="000000"/>
          <w:sz w:val="21"/>
          <w:szCs w:val="21"/>
        </w:rPr>
        <w:t xml:space="preserve">. </w:t>
      </w:r>
      <w:r w:rsidR="00356098">
        <w:rPr>
          <w:rFonts w:ascii="Nourd Light" w:eastAsia="Nourd Light" w:hAnsi="Nourd Light" w:cs="Nourd Light"/>
          <w:color w:val="000000"/>
          <w:sz w:val="21"/>
          <w:szCs w:val="21"/>
        </w:rPr>
        <w:t>Beta testi</w:t>
      </w:r>
      <w:r w:rsidRPr="002F0B5C">
        <w:rPr>
          <w:rFonts w:ascii="Nourd Light" w:eastAsia="Nourd Light" w:hAnsi="Nourd Light" w:cs="Nourd Light"/>
          <w:color w:val="000000"/>
          <w:sz w:val="21"/>
          <w:szCs w:val="21"/>
        </w:rPr>
        <w:t xml:space="preserve"> pozitif olan ancak bademcik iltihabı </w:t>
      </w:r>
      <w:r w:rsidR="00356098">
        <w:rPr>
          <w:rFonts w:ascii="Nourd Light" w:eastAsia="Nourd Light" w:hAnsi="Nourd Light" w:cs="Nourd Light"/>
          <w:color w:val="000000"/>
          <w:sz w:val="21"/>
          <w:szCs w:val="21"/>
        </w:rPr>
        <w:t>belirtileri</w:t>
      </w:r>
      <w:r w:rsidRPr="002F0B5C">
        <w:rPr>
          <w:rFonts w:ascii="Nourd Light" w:eastAsia="Nourd Light" w:hAnsi="Nourd Light" w:cs="Nourd Light"/>
          <w:color w:val="000000"/>
          <w:sz w:val="21"/>
          <w:szCs w:val="21"/>
        </w:rPr>
        <w:t xml:space="preserve"> </w:t>
      </w:r>
      <w:r w:rsidR="00356098">
        <w:rPr>
          <w:rFonts w:ascii="Nourd Light" w:eastAsia="Nourd Light" w:hAnsi="Nourd Light" w:cs="Nourd Light"/>
          <w:color w:val="000000"/>
          <w:sz w:val="21"/>
          <w:szCs w:val="21"/>
        </w:rPr>
        <w:t>göstemeyen</w:t>
      </w:r>
      <w:r w:rsidRPr="002F0B5C">
        <w:rPr>
          <w:rFonts w:ascii="Nourd Light" w:eastAsia="Nourd Light" w:hAnsi="Nourd Light" w:cs="Nourd Light"/>
          <w:color w:val="000000"/>
          <w:sz w:val="21"/>
          <w:szCs w:val="21"/>
        </w:rPr>
        <w:t xml:space="preserve"> hastalar, muhtemelen </w:t>
      </w:r>
      <w:r w:rsidR="00356098">
        <w:rPr>
          <w:rFonts w:ascii="Nourd Light" w:eastAsia="Nourd Light" w:hAnsi="Nourd Light" w:cs="Nourd Light"/>
          <w:color w:val="000000"/>
          <w:sz w:val="21"/>
          <w:szCs w:val="21"/>
        </w:rPr>
        <w:t>beta taşıyıcılarıdır.</w:t>
      </w:r>
    </w:p>
    <w:p w14:paraId="5CC3C275" w14:textId="20076B6F" w:rsidR="002F0B5C" w:rsidRPr="002F0B5C" w:rsidRDefault="00356098" w:rsidP="002F0B5C">
      <w:pPr>
        <w:pBdr>
          <w:top w:val="nil"/>
          <w:left w:val="nil"/>
          <w:bottom w:val="nil"/>
          <w:right w:val="nil"/>
          <w:between w:val="nil"/>
        </w:pBdr>
        <w:spacing w:before="80" w:after="12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 xml:space="preserve">Virüslerin neden olduğu </w:t>
      </w:r>
      <w:r w:rsidR="002F0B5C" w:rsidRPr="002F0B5C">
        <w:rPr>
          <w:rFonts w:ascii="Nourd Light" w:eastAsia="Nourd Light" w:hAnsi="Nourd Light" w:cs="Nourd Light"/>
          <w:color w:val="000000"/>
          <w:sz w:val="21"/>
          <w:szCs w:val="21"/>
        </w:rPr>
        <w:t xml:space="preserve">bademcik iltihabı genellikle ek tedavi olmaksızın iyileşir. </w:t>
      </w:r>
      <w:r>
        <w:rPr>
          <w:rFonts w:ascii="Nourd Light" w:eastAsia="Nourd Light" w:hAnsi="Nourd Light" w:cs="Nourd Light"/>
          <w:color w:val="000000"/>
          <w:sz w:val="21"/>
          <w:szCs w:val="21"/>
        </w:rPr>
        <w:t xml:space="preserve">Sıvı alımı ve ağrı kontrolü önemlidir; </w:t>
      </w:r>
      <w:r w:rsidR="002F0B5C" w:rsidRPr="002F0B5C">
        <w:rPr>
          <w:rFonts w:ascii="Nourd Light" w:eastAsia="Nourd Light" w:hAnsi="Nourd Light" w:cs="Nourd Light"/>
          <w:color w:val="000000"/>
          <w:sz w:val="21"/>
          <w:szCs w:val="21"/>
        </w:rPr>
        <w:t>şiddetli vakalarda, özellikle hastanın susuz kalması veya hava yolu tıkanıklığı olması durumun</w:t>
      </w:r>
      <w:r>
        <w:rPr>
          <w:rFonts w:ascii="Nourd Light" w:eastAsia="Nourd Light" w:hAnsi="Nourd Light" w:cs="Nourd Light"/>
          <w:color w:val="000000"/>
          <w:sz w:val="21"/>
          <w:szCs w:val="21"/>
        </w:rPr>
        <w:t>da hastaneye yatış gerekebilir.</w:t>
      </w:r>
    </w:p>
    <w:p w14:paraId="13EFF2E0" w14:textId="1E1474F3" w:rsidR="002F0B5C" w:rsidRPr="002F0B5C" w:rsidRDefault="00356098" w:rsidP="002F0B5C">
      <w:pPr>
        <w:pBdr>
          <w:top w:val="nil"/>
          <w:left w:val="nil"/>
          <w:bottom w:val="nil"/>
          <w:right w:val="nil"/>
          <w:between w:val="nil"/>
        </w:pBdr>
        <w:spacing w:before="80" w:after="12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Bakterilerin neden olduğu</w:t>
      </w:r>
      <w:r w:rsidR="002F0B5C" w:rsidRPr="002F0B5C">
        <w:rPr>
          <w:rFonts w:ascii="Nourd Light" w:eastAsia="Nourd Light" w:hAnsi="Nourd Light" w:cs="Nourd Light"/>
          <w:color w:val="000000"/>
          <w:sz w:val="21"/>
          <w:szCs w:val="21"/>
        </w:rPr>
        <w:t xml:space="preserve"> bademcik </w:t>
      </w:r>
      <w:r>
        <w:rPr>
          <w:rFonts w:ascii="Nourd Light" w:eastAsia="Nourd Light" w:hAnsi="Nourd Light" w:cs="Nourd Light"/>
          <w:color w:val="000000"/>
          <w:sz w:val="21"/>
          <w:szCs w:val="21"/>
        </w:rPr>
        <w:t xml:space="preserve">iltihabı ise </w:t>
      </w:r>
      <w:r w:rsidR="002F0B5C" w:rsidRPr="002F0B5C">
        <w:rPr>
          <w:rFonts w:ascii="Nourd Light" w:eastAsia="Nourd Light" w:hAnsi="Nourd Light" w:cs="Nourd Light"/>
          <w:color w:val="000000"/>
          <w:sz w:val="21"/>
          <w:szCs w:val="21"/>
        </w:rPr>
        <w:t xml:space="preserve">daha hızlı </w:t>
      </w:r>
      <w:r>
        <w:rPr>
          <w:rFonts w:ascii="Nourd Light" w:eastAsia="Nourd Light" w:hAnsi="Nourd Light" w:cs="Nourd Light"/>
          <w:color w:val="000000"/>
          <w:sz w:val="21"/>
          <w:szCs w:val="21"/>
        </w:rPr>
        <w:t>iyileşmesine yardımcı olmak</w:t>
      </w:r>
      <w:r w:rsidR="002F0B5C" w:rsidRPr="002F0B5C">
        <w:rPr>
          <w:rFonts w:ascii="Nourd Light" w:eastAsia="Nourd Light" w:hAnsi="Nourd Light" w:cs="Nourd Light"/>
          <w:color w:val="000000"/>
          <w:sz w:val="21"/>
          <w:szCs w:val="21"/>
        </w:rPr>
        <w:t xml:space="preserve"> ve romatizmal ateş gibi </w:t>
      </w:r>
      <w:r>
        <w:rPr>
          <w:rFonts w:ascii="Nourd Light" w:eastAsia="Nourd Light" w:hAnsi="Nourd Light" w:cs="Nourd Light"/>
          <w:color w:val="000000"/>
          <w:sz w:val="21"/>
          <w:szCs w:val="21"/>
        </w:rPr>
        <w:t>istenmeyen sonuçları önlemek amacıyla</w:t>
      </w:r>
      <w:r w:rsidR="002F0B5C" w:rsidRPr="002F0B5C">
        <w:rPr>
          <w:rFonts w:ascii="Nourd Light" w:eastAsia="Nourd Light" w:hAnsi="Nourd Light" w:cs="Nourd Light"/>
          <w:color w:val="000000"/>
          <w:sz w:val="21"/>
          <w:szCs w:val="21"/>
        </w:rPr>
        <w:t xml:space="preserve"> antibiyotiklerle tedavi edilir. Bademcik iltihabını tedavi etmek için kullanılan antibiyotikler arasında penisilinler, sefalosporinler, makr</w:t>
      </w:r>
      <w:r>
        <w:rPr>
          <w:rFonts w:ascii="Nourd Light" w:eastAsia="Nourd Light" w:hAnsi="Nourd Light" w:cs="Nourd Light"/>
          <w:color w:val="000000"/>
          <w:sz w:val="21"/>
          <w:szCs w:val="21"/>
        </w:rPr>
        <w:t>olidler ve klindamisin bulunur.</w:t>
      </w:r>
    </w:p>
    <w:p w14:paraId="4EB983B3" w14:textId="77777777" w:rsidR="00533C8C" w:rsidRDefault="00356098" w:rsidP="002F0B5C">
      <w:pPr>
        <w:pBdr>
          <w:top w:val="nil"/>
          <w:left w:val="nil"/>
          <w:bottom w:val="nil"/>
          <w:right w:val="nil"/>
          <w:between w:val="nil"/>
        </w:pBdr>
        <w:spacing w:before="80" w:after="12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Doktorunuz</w:t>
      </w:r>
      <w:r w:rsidR="002F0B5C" w:rsidRPr="002F0B5C">
        <w:rPr>
          <w:rFonts w:ascii="Nourd Light" w:eastAsia="Nourd Light" w:hAnsi="Nourd Light" w:cs="Nourd Light"/>
          <w:color w:val="000000"/>
          <w:sz w:val="21"/>
          <w:szCs w:val="21"/>
        </w:rPr>
        <w:t xml:space="preserve"> tarafından belirlenen bazı durumlarda bademciklerin alınması için ameliyat önerilebilir. Tipik olarak, bir yılda yedi bademcik iltihabı atağı veya iki yıl üst üste yılda beş atak veya üç yıl üst üste yılda üç atak geçiren çocuklar </w:t>
      </w:r>
      <w:r w:rsidR="00533C8C">
        <w:rPr>
          <w:rFonts w:ascii="Nourd Light" w:eastAsia="Nourd Light" w:hAnsi="Nourd Light" w:cs="Nourd Light"/>
          <w:color w:val="000000"/>
          <w:sz w:val="21"/>
          <w:szCs w:val="21"/>
        </w:rPr>
        <w:t>bademcik çıkarılması ameliyatı (</w:t>
      </w:r>
      <w:r w:rsidR="002F0B5C" w:rsidRPr="002F0B5C">
        <w:rPr>
          <w:rFonts w:ascii="Nourd Light" w:eastAsia="Nourd Light" w:hAnsi="Nourd Light" w:cs="Nourd Light"/>
          <w:color w:val="000000"/>
          <w:sz w:val="21"/>
          <w:szCs w:val="21"/>
        </w:rPr>
        <w:t>tonsillektomi</w:t>
      </w:r>
      <w:r w:rsidR="00533C8C">
        <w:rPr>
          <w:rFonts w:ascii="Nourd Light" w:eastAsia="Nourd Light" w:hAnsi="Nourd Light" w:cs="Nourd Light"/>
          <w:color w:val="000000"/>
          <w:sz w:val="21"/>
          <w:szCs w:val="21"/>
        </w:rPr>
        <w:t>)</w:t>
      </w:r>
      <w:r w:rsidR="002F0B5C" w:rsidRPr="002F0B5C">
        <w:rPr>
          <w:rFonts w:ascii="Nourd Light" w:eastAsia="Nourd Light" w:hAnsi="Nourd Light" w:cs="Nourd Light"/>
          <w:color w:val="000000"/>
          <w:sz w:val="21"/>
          <w:szCs w:val="21"/>
        </w:rPr>
        <w:t xml:space="preserve"> için aday kabul edilir. Bir hastanın bademcik </w:t>
      </w:r>
      <w:r w:rsidR="00533C8C">
        <w:rPr>
          <w:rFonts w:ascii="Nourd Light" w:eastAsia="Nourd Light" w:hAnsi="Nourd Light" w:cs="Nourd Light"/>
          <w:color w:val="000000"/>
          <w:sz w:val="21"/>
          <w:szCs w:val="21"/>
        </w:rPr>
        <w:t>çevresi</w:t>
      </w:r>
      <w:r w:rsidR="002F0B5C" w:rsidRPr="002F0B5C">
        <w:rPr>
          <w:rFonts w:ascii="Nourd Light" w:eastAsia="Nourd Light" w:hAnsi="Nourd Light" w:cs="Nourd Light"/>
          <w:color w:val="000000"/>
          <w:sz w:val="21"/>
          <w:szCs w:val="21"/>
        </w:rPr>
        <w:t xml:space="preserve"> (peritonsiller</w:t>
      </w:r>
      <w:r w:rsidR="00533C8C">
        <w:rPr>
          <w:rFonts w:ascii="Nourd Light" w:eastAsia="Nourd Light" w:hAnsi="Nourd Light" w:cs="Nourd Light"/>
          <w:color w:val="000000"/>
          <w:sz w:val="21"/>
          <w:szCs w:val="21"/>
        </w:rPr>
        <w:t>) apsesi</w:t>
      </w:r>
      <w:r w:rsidR="002F0B5C" w:rsidRPr="002F0B5C">
        <w:rPr>
          <w:rFonts w:ascii="Nourd Light" w:eastAsia="Nourd Light" w:hAnsi="Nourd Light" w:cs="Nourd Light"/>
          <w:color w:val="000000"/>
          <w:sz w:val="21"/>
          <w:szCs w:val="21"/>
        </w:rPr>
        <w:t xml:space="preserve"> varsa, apseyi boşaltmak için </w:t>
      </w:r>
      <w:r w:rsidR="00533C8C">
        <w:rPr>
          <w:rFonts w:ascii="Nourd Light" w:eastAsia="Nourd Light" w:hAnsi="Nourd Light" w:cs="Nourd Light"/>
          <w:color w:val="000000"/>
          <w:sz w:val="21"/>
          <w:szCs w:val="21"/>
        </w:rPr>
        <w:t xml:space="preserve">de </w:t>
      </w:r>
      <w:r w:rsidR="002F0B5C" w:rsidRPr="002F0B5C">
        <w:rPr>
          <w:rFonts w:ascii="Nourd Light" w:eastAsia="Nourd Light" w:hAnsi="Nourd Light" w:cs="Nourd Light"/>
          <w:color w:val="000000"/>
          <w:sz w:val="21"/>
          <w:szCs w:val="21"/>
        </w:rPr>
        <w:t xml:space="preserve">ameliyat gerekebilir. </w:t>
      </w:r>
    </w:p>
    <w:p w14:paraId="036C0144" w14:textId="0213FC32" w:rsidR="00FD2A04" w:rsidRDefault="00FD2A04" w:rsidP="00FD2A04">
      <w:pPr>
        <w:pBdr>
          <w:top w:val="nil"/>
          <w:left w:val="nil"/>
          <w:bottom w:val="nil"/>
          <w:right w:val="nil"/>
          <w:between w:val="nil"/>
        </w:pBdr>
        <w:spacing w:before="80" w:after="80"/>
        <w:jc w:val="both"/>
        <w:rPr>
          <w:rFonts w:ascii="Nourd Light" w:eastAsia="Nourd Light" w:hAnsi="Nourd Light" w:cs="Nourd Light"/>
          <w:color w:val="000000"/>
          <w:sz w:val="21"/>
          <w:szCs w:val="21"/>
        </w:rPr>
      </w:pPr>
    </w:p>
    <w:tbl>
      <w:tblPr>
        <w:tblStyle w:val="ad"/>
        <w:tblW w:w="4869" w:type="dxa"/>
        <w:tblInd w:w="0" w:type="dxa"/>
        <w:tblBorders>
          <w:top w:val="nil"/>
          <w:left w:val="nil"/>
          <w:bottom w:val="nil"/>
          <w:right w:val="nil"/>
          <w:insideH w:val="nil"/>
          <w:insideV w:val="nil"/>
        </w:tblBorders>
        <w:shd w:val="clear" w:color="auto" w:fill="FFC107"/>
        <w:tblLayout w:type="fixed"/>
        <w:tblLook w:val="0400" w:firstRow="0" w:lastRow="0" w:firstColumn="0" w:lastColumn="0" w:noHBand="0" w:noVBand="1"/>
      </w:tblPr>
      <w:tblGrid>
        <w:gridCol w:w="4869"/>
      </w:tblGrid>
      <w:tr w:rsidR="00FD2A04" w:rsidRPr="00844A77" w14:paraId="01E3691D" w14:textId="77777777" w:rsidTr="00692E1D">
        <w:trPr>
          <w:trHeight w:val="391"/>
        </w:trPr>
        <w:tc>
          <w:tcPr>
            <w:tcW w:w="4869" w:type="dxa"/>
            <w:shd w:val="clear" w:color="auto" w:fill="FFC107"/>
            <w:vAlign w:val="center"/>
          </w:tcPr>
          <w:p w14:paraId="61793497" w14:textId="77CDD7BF" w:rsidR="00FD2A04" w:rsidRPr="00844A77" w:rsidRDefault="00533C8C" w:rsidP="00692E1D">
            <w:pPr>
              <w:rPr>
                <w:rFonts w:ascii="Nourd SemiBold" w:eastAsia="Nourd SemiBold" w:hAnsi="Nourd SemiBold" w:cs="Nourd SemiBold"/>
                <w:bCs/>
                <w:color w:val="000000" w:themeColor="text1"/>
                <w:sz w:val="22"/>
                <w:szCs w:val="22"/>
              </w:rPr>
            </w:pPr>
            <w:r>
              <w:rPr>
                <w:rFonts w:ascii="Nourd SemiBold" w:eastAsia="Nourd SemiBold" w:hAnsi="Nourd SemiBold" w:cs="Nourd SemiBold"/>
                <w:bCs/>
                <w:color w:val="000000" w:themeColor="text1"/>
                <w:sz w:val="22"/>
                <w:szCs w:val="22"/>
              </w:rPr>
              <w:t>Doktoruma hangi soruları s</w:t>
            </w:r>
            <w:r w:rsidRPr="00533C8C">
              <w:rPr>
                <w:rFonts w:ascii="Nourd SemiBold" w:eastAsia="Nourd SemiBold" w:hAnsi="Nourd SemiBold" w:cs="Nourd SemiBold"/>
                <w:bCs/>
                <w:color w:val="000000" w:themeColor="text1"/>
                <w:sz w:val="22"/>
                <w:szCs w:val="22"/>
              </w:rPr>
              <w:t>ormalıyım?</w:t>
            </w:r>
          </w:p>
        </w:tc>
      </w:tr>
    </w:tbl>
    <w:p w14:paraId="4EB4C3F1" w14:textId="77777777" w:rsidR="00533C8C" w:rsidRPr="00533C8C" w:rsidRDefault="00533C8C" w:rsidP="004E31BE">
      <w:pPr>
        <w:pStyle w:val="ListParagraph"/>
        <w:numPr>
          <w:ilvl w:val="0"/>
          <w:numId w:val="19"/>
        </w:numPr>
        <w:spacing w:before="80" w:after="80"/>
        <w:ind w:left="714" w:hanging="357"/>
        <w:contextualSpacing w:val="0"/>
        <w:jc w:val="both"/>
        <w:rPr>
          <w:rFonts w:ascii="Nourd Light" w:eastAsia="Nourd Light" w:hAnsi="Nourd Light" w:cs="Nourd Light"/>
          <w:color w:val="000000"/>
          <w:sz w:val="21"/>
          <w:szCs w:val="21"/>
        </w:rPr>
      </w:pPr>
      <w:r w:rsidRPr="00533C8C">
        <w:rPr>
          <w:rFonts w:ascii="Nourd Light" w:eastAsia="Nourd Light" w:hAnsi="Nourd Light" w:cs="Nourd Light"/>
          <w:color w:val="000000"/>
          <w:sz w:val="21"/>
          <w:szCs w:val="21"/>
        </w:rPr>
        <w:t>Bademcik iltihabının yaygın belirtileri nelerdir?</w:t>
      </w:r>
    </w:p>
    <w:p w14:paraId="07CDDD3B" w14:textId="470AA988" w:rsidR="00533C8C" w:rsidRPr="00533C8C" w:rsidRDefault="00533C8C" w:rsidP="004E31BE">
      <w:pPr>
        <w:pStyle w:val="ListParagraph"/>
        <w:numPr>
          <w:ilvl w:val="0"/>
          <w:numId w:val="19"/>
        </w:numPr>
        <w:spacing w:before="80" w:after="80"/>
        <w:ind w:left="714" w:hanging="357"/>
        <w:contextualSpacing w:val="0"/>
        <w:jc w:val="both"/>
        <w:rPr>
          <w:rFonts w:ascii="Nourd Light" w:eastAsia="Nourd Light" w:hAnsi="Nourd Light" w:cs="Nourd Light"/>
          <w:color w:val="000000"/>
          <w:sz w:val="21"/>
          <w:szCs w:val="21"/>
        </w:rPr>
      </w:pPr>
      <w:r w:rsidRPr="00533C8C">
        <w:rPr>
          <w:rFonts w:ascii="Nourd Light" w:eastAsia="Nourd Light" w:hAnsi="Nourd Light" w:cs="Nourd Light"/>
          <w:color w:val="000000"/>
          <w:sz w:val="21"/>
          <w:szCs w:val="21"/>
        </w:rPr>
        <w:t xml:space="preserve">Çocuğumun </w:t>
      </w:r>
      <w:r>
        <w:rPr>
          <w:rFonts w:ascii="Nourd Light" w:eastAsia="Nourd Light" w:hAnsi="Nourd Light" w:cs="Nourd Light"/>
          <w:color w:val="000000"/>
          <w:sz w:val="21"/>
          <w:szCs w:val="21"/>
        </w:rPr>
        <w:t>beta</w:t>
      </w:r>
      <w:r w:rsidRPr="00533C8C">
        <w:rPr>
          <w:rFonts w:ascii="Nourd Light" w:eastAsia="Nourd Light" w:hAnsi="Nourd Light" w:cs="Nourd Light"/>
          <w:color w:val="000000"/>
          <w:sz w:val="21"/>
          <w:szCs w:val="21"/>
        </w:rPr>
        <w:t xml:space="preserve"> taşıyıcısı olup olmadığını nasıl anlarım?</w:t>
      </w:r>
    </w:p>
    <w:p w14:paraId="7FACCA64" w14:textId="283066F3" w:rsidR="00533C8C" w:rsidRPr="00533C8C" w:rsidRDefault="00533C8C" w:rsidP="004E31BE">
      <w:pPr>
        <w:pStyle w:val="ListParagraph"/>
        <w:numPr>
          <w:ilvl w:val="0"/>
          <w:numId w:val="19"/>
        </w:numPr>
        <w:spacing w:before="80" w:after="80"/>
        <w:ind w:left="714" w:hanging="357"/>
        <w:contextualSpacing w:val="0"/>
        <w:jc w:val="both"/>
        <w:rPr>
          <w:rFonts w:ascii="Nourd Light" w:eastAsia="Nourd Light" w:hAnsi="Nourd Light" w:cs="Nourd Light"/>
          <w:color w:val="000000"/>
          <w:sz w:val="21"/>
          <w:szCs w:val="21"/>
        </w:rPr>
      </w:pPr>
      <w:r w:rsidRPr="00533C8C">
        <w:rPr>
          <w:rFonts w:ascii="Nourd Light" w:eastAsia="Nourd Light" w:hAnsi="Nourd Light" w:cs="Nourd Light"/>
          <w:color w:val="000000"/>
          <w:sz w:val="21"/>
          <w:szCs w:val="21"/>
        </w:rPr>
        <w:t xml:space="preserve">Bademcik iltihabından şüphelenilen bir çocukta </w:t>
      </w:r>
      <w:r>
        <w:rPr>
          <w:rFonts w:ascii="Nourd Light" w:eastAsia="Nourd Light" w:hAnsi="Nourd Light" w:cs="Nourd Light"/>
          <w:color w:val="000000"/>
          <w:sz w:val="21"/>
          <w:szCs w:val="21"/>
        </w:rPr>
        <w:t>h</w:t>
      </w:r>
      <w:r w:rsidRPr="00533C8C">
        <w:rPr>
          <w:rFonts w:ascii="Nourd Light" w:eastAsia="Nourd Light" w:hAnsi="Nourd Light" w:cs="Nourd Light"/>
          <w:color w:val="000000"/>
          <w:sz w:val="21"/>
          <w:szCs w:val="21"/>
        </w:rPr>
        <w:t>angi testler yapılır?</w:t>
      </w:r>
    </w:p>
    <w:p w14:paraId="22DD53BE" w14:textId="02F285E2" w:rsidR="00533C8C" w:rsidRPr="00533C8C" w:rsidRDefault="00533C8C" w:rsidP="004E31BE">
      <w:pPr>
        <w:pStyle w:val="ListParagraph"/>
        <w:numPr>
          <w:ilvl w:val="0"/>
          <w:numId w:val="19"/>
        </w:numPr>
        <w:spacing w:before="80" w:after="80"/>
        <w:ind w:left="714" w:hanging="357"/>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Beta</w:t>
      </w:r>
      <w:r w:rsidRPr="00533C8C">
        <w:rPr>
          <w:rFonts w:ascii="Nourd Light" w:eastAsia="Nourd Light" w:hAnsi="Nourd Light" w:cs="Nourd Light"/>
          <w:color w:val="000000"/>
          <w:sz w:val="21"/>
          <w:szCs w:val="21"/>
        </w:rPr>
        <w:t xml:space="preserve"> enfeksiyonu geçirdikten sonra çocuğum okula ve a</w:t>
      </w:r>
      <w:bookmarkStart w:id="0" w:name="_GoBack"/>
      <w:bookmarkEnd w:id="0"/>
      <w:r w:rsidRPr="00533C8C">
        <w:rPr>
          <w:rFonts w:ascii="Nourd Light" w:eastAsia="Nourd Light" w:hAnsi="Nourd Light" w:cs="Nourd Light"/>
          <w:color w:val="000000"/>
          <w:sz w:val="21"/>
          <w:szCs w:val="21"/>
        </w:rPr>
        <w:t>ktivitelere ne zaman dönebilir?</w:t>
      </w:r>
    </w:p>
    <w:p w14:paraId="1FE26BC7" w14:textId="77777777" w:rsidR="00533C8C" w:rsidRPr="00533C8C" w:rsidRDefault="00533C8C" w:rsidP="004E31BE">
      <w:pPr>
        <w:pStyle w:val="ListParagraph"/>
        <w:numPr>
          <w:ilvl w:val="0"/>
          <w:numId w:val="19"/>
        </w:numPr>
        <w:spacing w:before="80" w:after="80"/>
        <w:ind w:left="714" w:hanging="357"/>
        <w:contextualSpacing w:val="0"/>
        <w:jc w:val="both"/>
        <w:rPr>
          <w:rFonts w:ascii="Nourd Light" w:eastAsia="Nourd Light" w:hAnsi="Nourd Light" w:cs="Nourd Light"/>
          <w:color w:val="000000"/>
          <w:sz w:val="21"/>
          <w:szCs w:val="21"/>
        </w:rPr>
      </w:pPr>
      <w:r w:rsidRPr="00533C8C">
        <w:rPr>
          <w:rFonts w:ascii="Nourd Light" w:eastAsia="Nourd Light" w:hAnsi="Nourd Light" w:cs="Nourd Light"/>
          <w:color w:val="000000"/>
          <w:sz w:val="21"/>
          <w:szCs w:val="21"/>
        </w:rPr>
        <w:t>Tüm bademcik iltihabı vakaları antibiyotik tedavisi gerektirir mi?</w:t>
      </w:r>
    </w:p>
    <w:p w14:paraId="103E169C" w14:textId="2D06ECB2" w:rsidR="00EA361C" w:rsidRPr="00B6654A" w:rsidRDefault="00533C8C" w:rsidP="004E31BE">
      <w:pPr>
        <w:pStyle w:val="ListParagraph"/>
        <w:numPr>
          <w:ilvl w:val="0"/>
          <w:numId w:val="19"/>
        </w:numPr>
        <w:spacing w:before="80" w:after="80"/>
        <w:ind w:left="714" w:hanging="357"/>
        <w:contextualSpacing w:val="0"/>
        <w:jc w:val="both"/>
        <w:rPr>
          <w:rFonts w:ascii="Times New Roman" w:eastAsia="Times New Roman" w:hAnsi="Times New Roman" w:cs="Times New Roman"/>
        </w:rPr>
      </w:pPr>
      <w:r w:rsidRPr="00533C8C">
        <w:rPr>
          <w:rFonts w:ascii="Nourd Light" w:eastAsia="Nourd Light" w:hAnsi="Nourd Light" w:cs="Nourd Light"/>
          <w:color w:val="000000"/>
          <w:sz w:val="21"/>
          <w:szCs w:val="21"/>
        </w:rPr>
        <w:t xml:space="preserve">Bademcik iltihabı tedavisi için ameliyat ne zaman gereklidir? </w:t>
      </w:r>
    </w:p>
    <w:p w14:paraId="04A6C08C" w14:textId="4828CAAB" w:rsidR="00EA361C" w:rsidRPr="00EA361C" w:rsidRDefault="00EA361C" w:rsidP="00533C8C">
      <w:pPr>
        <w:pStyle w:val="ListParagraph"/>
        <w:spacing w:before="80" w:after="80"/>
        <w:ind w:left="714"/>
        <w:contextualSpacing w:val="0"/>
        <w:jc w:val="both"/>
        <w:rPr>
          <w:rFonts w:ascii="Times New Roman" w:eastAsia="Times New Roman" w:hAnsi="Times New Roman" w:cs="Times New Roman"/>
        </w:rPr>
        <w:sectPr w:rsidR="00EA361C" w:rsidRPr="00EA361C">
          <w:type w:val="continuous"/>
          <w:pgSz w:w="11906" w:h="16838"/>
          <w:pgMar w:top="720" w:right="720" w:bottom="1164" w:left="720" w:header="708" w:footer="708" w:gutter="0"/>
          <w:cols w:num="2" w:sep="1" w:space="708" w:equalWidth="0">
            <w:col w:w="4878" w:space="709"/>
            <w:col w:w="4878" w:space="0"/>
          </w:cols>
        </w:sectPr>
      </w:pPr>
    </w:p>
    <w:p w14:paraId="0C3580EC" w14:textId="48D06E4C" w:rsidR="00AF7756" w:rsidRDefault="00AF7756"/>
    <w:p w14:paraId="7F242BE1" w14:textId="77777777" w:rsidR="00EA361C" w:rsidRDefault="00EA361C"/>
    <w:tbl>
      <w:tblPr>
        <w:tblStyle w:val="af"/>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AF7756" w14:paraId="329E4148" w14:textId="77777777">
        <w:trPr>
          <w:trHeight w:val="745"/>
        </w:trPr>
        <w:tc>
          <w:tcPr>
            <w:tcW w:w="10456" w:type="dxa"/>
            <w:shd w:val="clear" w:color="auto" w:fill="D9D9D9"/>
            <w:vAlign w:val="center"/>
          </w:tcPr>
          <w:p w14:paraId="62DB7662" w14:textId="77777777" w:rsidR="00533C8C" w:rsidRDefault="00C350A3" w:rsidP="00533C8C">
            <w:pPr>
              <w:jc w:val="center"/>
              <w:rPr>
                <w:rFonts w:ascii="Nourd Medium" w:eastAsia="Nourd Medium" w:hAnsi="Nourd Medium" w:cs="Nourd Medium"/>
                <w:sz w:val="18"/>
                <w:szCs w:val="18"/>
              </w:rPr>
            </w:pPr>
            <w:r w:rsidRPr="00C350A3">
              <w:rPr>
                <w:rFonts w:ascii="Nourd Medium" w:eastAsia="Nourd Medium" w:hAnsi="Nourd Medium" w:cs="Nourd Medium"/>
                <w:sz w:val="18"/>
                <w:szCs w:val="18"/>
              </w:rPr>
              <w:t xml:space="preserve">Amerikan </w:t>
            </w:r>
            <w:r w:rsidR="00533C8C">
              <w:rPr>
                <w:rFonts w:ascii="Nourd Medium" w:eastAsia="Nourd Medium" w:hAnsi="Nourd Medium" w:cs="Nourd Medium"/>
                <w:sz w:val="18"/>
                <w:szCs w:val="18"/>
              </w:rPr>
              <w:t>Kulak-Burun-Boğaz ve Baş Boyun Cerrahisi Hastalıkları Akademisi’nin</w:t>
            </w:r>
            <w:r>
              <w:rPr>
                <w:rFonts w:ascii="Nourd Medium" w:eastAsia="Nourd Medium" w:hAnsi="Nourd Medium" w:cs="Nourd Medium"/>
                <w:sz w:val="18"/>
                <w:szCs w:val="18"/>
              </w:rPr>
              <w:t xml:space="preserve"> materyallerinden uyarlanmıştır. </w:t>
            </w:r>
          </w:p>
          <w:p w14:paraId="7B9F8AD7" w14:textId="06FC6630" w:rsidR="00AF7756" w:rsidRDefault="00C350A3" w:rsidP="00533C8C">
            <w:pPr>
              <w:jc w:val="center"/>
              <w:rPr>
                <w:rFonts w:ascii="Nourd Medium" w:eastAsia="Nourd Medium" w:hAnsi="Nourd Medium" w:cs="Nourd Medium"/>
                <w:sz w:val="22"/>
                <w:szCs w:val="22"/>
              </w:rPr>
            </w:pPr>
            <w:r>
              <w:rPr>
                <w:rFonts w:ascii="Nourd Medium" w:eastAsia="Nourd Medium" w:hAnsi="Nourd Medium" w:cs="Nourd Medium"/>
                <w:sz w:val="18"/>
                <w:szCs w:val="18"/>
              </w:rPr>
              <w:t xml:space="preserve">Daha fazla bilgi için </w:t>
            </w:r>
            <w:hyperlink r:id="rId12" w:history="1">
              <w:r w:rsidR="00533C8C" w:rsidRPr="004D532B">
                <w:rPr>
                  <w:rStyle w:val="Hyperlink"/>
                  <w:rFonts w:ascii="Nourd Medium" w:eastAsia="Nourd Medium" w:hAnsi="Nourd Medium" w:cs="Nourd Medium"/>
                  <w:sz w:val="18"/>
                  <w:szCs w:val="18"/>
                </w:rPr>
                <w:t>https://www.enthealth.org/conditions/tonsillitis/</w:t>
              </w:r>
            </w:hyperlink>
            <w:r w:rsidR="00533C8C">
              <w:rPr>
                <w:rFonts w:ascii="Nourd Medium" w:eastAsia="Nourd Medium" w:hAnsi="Nourd Medium" w:cs="Nourd Medium"/>
                <w:sz w:val="18"/>
                <w:szCs w:val="18"/>
              </w:rPr>
              <w:t xml:space="preserve"> </w:t>
            </w:r>
            <w:r>
              <w:rPr>
                <w:rFonts w:ascii="Nourd Medium" w:eastAsia="Nourd Medium" w:hAnsi="Nourd Medium" w:cs="Nourd Medium"/>
                <w:sz w:val="18"/>
                <w:szCs w:val="18"/>
              </w:rPr>
              <w:t>adresine gidin.</w:t>
            </w:r>
          </w:p>
        </w:tc>
      </w:tr>
    </w:tbl>
    <w:p w14:paraId="7C3B45A3" w14:textId="77777777" w:rsidR="00AF7756" w:rsidRPr="00844A77" w:rsidRDefault="00AF7756">
      <w:pPr>
        <w:rPr>
          <w:sz w:val="13"/>
          <w:szCs w:val="1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646"/>
      </w:tblGrid>
      <w:tr w:rsidR="0085093C" w14:paraId="21653C55" w14:textId="77777777" w:rsidTr="00692E1D">
        <w:trPr>
          <w:trHeight w:val="592"/>
        </w:trPr>
        <w:tc>
          <w:tcPr>
            <w:tcW w:w="4820" w:type="dxa"/>
            <w:vAlign w:val="center"/>
          </w:tcPr>
          <w:p w14:paraId="3904F35C" w14:textId="3E157534" w:rsidR="00090922" w:rsidRDefault="0085093C" w:rsidP="00692E1D">
            <w:r>
              <w:rPr>
                <w:noProof/>
              </w:rPr>
              <w:drawing>
                <wp:inline distT="0" distB="0" distL="0" distR="0" wp14:anchorId="4C948661" wp14:editId="77966963">
                  <wp:extent cx="2657530" cy="622001"/>
                  <wp:effectExtent l="0" t="0" r="0" b="6985"/>
                  <wp:docPr id="7" name="Picture 7" descr="American Academy of Otolaryngology-Head and Neck Surgery (AAO-H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erican Academy of Otolaryngology-Head and Neck Surgery (AAO-H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4937" cy="635437"/>
                          </a:xfrm>
                          <a:prstGeom prst="rect">
                            <a:avLst/>
                          </a:prstGeom>
                          <a:noFill/>
                          <a:ln>
                            <a:noFill/>
                          </a:ln>
                        </pic:spPr>
                      </pic:pic>
                    </a:graphicData>
                  </a:graphic>
                </wp:inline>
              </w:drawing>
            </w:r>
            <w:r>
              <w:t xml:space="preserve"> </w:t>
            </w:r>
            <w:r w:rsidR="00090922">
              <w:fldChar w:fldCharType="begin"/>
            </w:r>
            <w:r w:rsidR="00090922">
              <w:instrText xml:space="preserve"> INCLUDEPICTURE "https://preview.thenewsmarket.com/Previews/CDCP/StillAssets/800x600/335166.jpg" \* MERGEFORMATINET </w:instrText>
            </w:r>
            <w:r w:rsidR="00090922">
              <w:fldChar w:fldCharType="end"/>
            </w:r>
          </w:p>
        </w:tc>
        <w:tc>
          <w:tcPr>
            <w:tcW w:w="5646" w:type="dxa"/>
            <w:vAlign w:val="center"/>
          </w:tcPr>
          <w:p w14:paraId="5BD6C648" w14:textId="77777777" w:rsidR="00090922" w:rsidRDefault="00090922" w:rsidP="0085093C">
            <w:pPr>
              <w:jc w:val="both"/>
              <w:rPr>
                <w:rFonts w:ascii="Nourd Light" w:hAnsi="Nourd Light"/>
                <w:sz w:val="13"/>
                <w:szCs w:val="13"/>
              </w:rPr>
            </w:pPr>
            <w:r w:rsidRPr="001D39F1">
              <w:rPr>
                <w:rFonts w:ascii="Nourd Light" w:hAnsi="Nourd Light"/>
                <w:sz w:val="13"/>
                <w:szCs w:val="13"/>
              </w:rPr>
              <w:t xml:space="preserve">Bu broşürde yer alan bilgiler, çocuk doktorunuzun tıbbi bakım ve tavsiyelerinin yerine kullanılmamalıdır. Çocuk doktorunuzun bireysel gerçeklere ve koşullara dayalı olarak önerebileceği tedavide farklılıklar olabilir. </w:t>
            </w:r>
            <w:r>
              <w:rPr>
                <w:rFonts w:ascii="Nourd Light" w:hAnsi="Nourd Light"/>
                <w:sz w:val="13"/>
                <w:szCs w:val="13"/>
              </w:rPr>
              <w:t>Bu broşür</w:t>
            </w:r>
            <w:r w:rsidRPr="001D39F1">
              <w:rPr>
                <w:rFonts w:ascii="Nourd Light" w:hAnsi="Nourd Light"/>
                <w:sz w:val="13"/>
                <w:szCs w:val="13"/>
              </w:rPr>
              <w:t xml:space="preserve"> </w:t>
            </w:r>
            <w:r w:rsidR="0085093C" w:rsidRPr="0085093C">
              <w:rPr>
                <w:rFonts w:ascii="Nourd Light" w:hAnsi="Nourd Light"/>
                <w:sz w:val="13"/>
                <w:szCs w:val="13"/>
              </w:rPr>
              <w:t>Amerikan Kulak-Burun-Boğaz ve Baş Boyun Cerrahisi Hastalıkları Akademisi</w:t>
            </w:r>
            <w:r w:rsidR="0085093C">
              <w:rPr>
                <w:rFonts w:ascii="Nourd Light" w:hAnsi="Nourd Light"/>
                <w:sz w:val="13"/>
                <w:szCs w:val="13"/>
              </w:rPr>
              <w:t xml:space="preserve"> (</w:t>
            </w:r>
            <w:r w:rsidR="0085093C" w:rsidRPr="0085093C">
              <w:rPr>
                <w:rFonts w:ascii="Nourd Light" w:hAnsi="Nourd Light"/>
                <w:sz w:val="13"/>
                <w:szCs w:val="13"/>
              </w:rPr>
              <w:t>American Academy of Otolaryngology–Head and Neck Surgery Foundation</w:t>
            </w:r>
            <w:r w:rsidR="0085093C">
              <w:rPr>
                <w:rFonts w:ascii="Nourd Light" w:hAnsi="Nourd Light"/>
                <w:sz w:val="13"/>
                <w:szCs w:val="13"/>
              </w:rPr>
              <w:t xml:space="preserve">) tarafından hastalara yönelik hazırlanan </w:t>
            </w:r>
            <w:r w:rsidRPr="001D39F1">
              <w:rPr>
                <w:rFonts w:ascii="Nourd Light" w:hAnsi="Nourd Light"/>
                <w:sz w:val="13"/>
                <w:szCs w:val="13"/>
              </w:rPr>
              <w:t>bilgi kaynakları</w:t>
            </w:r>
            <w:r>
              <w:rPr>
                <w:rFonts w:ascii="Nourd Light" w:hAnsi="Nourd Light"/>
                <w:sz w:val="13"/>
                <w:szCs w:val="13"/>
              </w:rPr>
              <w:t>ndan tercüme edilmiştir</w:t>
            </w:r>
            <w:r w:rsidRPr="001D39F1">
              <w:rPr>
                <w:rFonts w:ascii="Nourd Light" w:hAnsi="Nourd Light"/>
                <w:sz w:val="13"/>
                <w:szCs w:val="13"/>
              </w:rPr>
              <w:t>.</w:t>
            </w:r>
          </w:p>
          <w:p w14:paraId="0DF8EB3D" w14:textId="0C358D46" w:rsidR="0085093C" w:rsidRPr="001D39F1" w:rsidRDefault="0085093C" w:rsidP="0085093C">
            <w:pPr>
              <w:jc w:val="both"/>
              <w:rPr>
                <w:sz w:val="13"/>
                <w:szCs w:val="13"/>
              </w:rPr>
            </w:pPr>
            <w:r>
              <w:rPr>
                <w:rFonts w:ascii="Nourd Light" w:hAnsi="Nourd Light"/>
                <w:sz w:val="13"/>
                <w:szCs w:val="13"/>
              </w:rPr>
              <w:t>© 2022 – Tüm hakları saklıdır.</w:t>
            </w:r>
          </w:p>
        </w:tc>
      </w:tr>
    </w:tbl>
    <w:p w14:paraId="3B307281" w14:textId="77777777" w:rsidR="00844A77" w:rsidRPr="00844A77" w:rsidRDefault="00844A77" w:rsidP="00090922">
      <w:pPr>
        <w:tabs>
          <w:tab w:val="left" w:pos="3605"/>
        </w:tabs>
        <w:rPr>
          <w:sz w:val="13"/>
          <w:szCs w:val="13"/>
        </w:rPr>
      </w:pPr>
    </w:p>
    <w:tbl>
      <w:tblPr>
        <w:tblStyle w:val="af1"/>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AF7756" w14:paraId="39ED1ABA" w14:textId="77777777">
        <w:trPr>
          <w:trHeight w:val="86"/>
        </w:trPr>
        <w:tc>
          <w:tcPr>
            <w:tcW w:w="10456" w:type="dxa"/>
            <w:tcBorders>
              <w:top w:val="nil"/>
              <w:left w:val="nil"/>
              <w:bottom w:val="nil"/>
              <w:right w:val="nil"/>
            </w:tcBorders>
            <w:shd w:val="clear" w:color="auto" w:fill="FFC107"/>
          </w:tcPr>
          <w:p w14:paraId="59089947" w14:textId="77777777" w:rsidR="00AF7756" w:rsidRDefault="00AF7756"/>
        </w:tc>
      </w:tr>
    </w:tbl>
    <w:p w14:paraId="5827148E" w14:textId="77777777" w:rsidR="00AF7756" w:rsidRDefault="00AF7756"/>
    <w:tbl>
      <w:tblPr>
        <w:tblStyle w:val="af2"/>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AF7756" w14:paraId="523DF5F9" w14:textId="77777777" w:rsidTr="00C350A3">
        <w:trPr>
          <w:trHeight w:val="903"/>
        </w:trPr>
        <w:tc>
          <w:tcPr>
            <w:tcW w:w="1276" w:type="dxa"/>
            <w:shd w:val="clear" w:color="auto" w:fill="FFFFFF"/>
          </w:tcPr>
          <w:p w14:paraId="6E4C7442" w14:textId="77777777" w:rsidR="00AF7756" w:rsidRDefault="00745A18">
            <w:pPr>
              <w:rPr>
                <w:rFonts w:ascii="Nourd" w:eastAsia="Nourd" w:hAnsi="Nourd" w:cs="Nourd"/>
                <w:b/>
              </w:rPr>
            </w:pPr>
            <w:r>
              <w:rPr>
                <w:rFonts w:ascii="Nourd" w:eastAsia="Nourd" w:hAnsi="Nourd" w:cs="Nourd"/>
                <w:b/>
                <w:noProof/>
              </w:rPr>
              <w:drawing>
                <wp:inline distT="0" distB="0" distL="0" distR="0" wp14:anchorId="4CF9694F" wp14:editId="1749E307">
                  <wp:extent cx="742950" cy="7429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0614FEAB" w14:textId="77777777" w:rsidR="00AF7756" w:rsidRDefault="00745A18">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6E7A8ECE" w14:textId="77777777" w:rsidR="00AF7756" w:rsidRDefault="00745A18">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6EC566E0" w14:textId="77777777" w:rsidR="00AF7756" w:rsidRDefault="00745A18">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26088AE6" w14:textId="77777777" w:rsidR="00AF7756" w:rsidRDefault="00745A18">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30C56635" w14:textId="77777777" w:rsidR="00AF7756" w:rsidRDefault="00745A18">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Uphill Towers A/30 Ataşehir İstanbul</w:t>
            </w:r>
          </w:p>
          <w:p w14:paraId="1FEED220" w14:textId="77777777" w:rsidR="00AF7756" w:rsidRDefault="00745A18">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0 216 688 44 83 - 0 546 688 44 83</w:t>
            </w:r>
          </w:p>
          <w:p w14:paraId="27FFEB6B" w14:textId="77777777" w:rsidR="00AF7756" w:rsidRDefault="002D771A">
            <w:pPr>
              <w:jc w:val="right"/>
              <w:rPr>
                <w:rFonts w:ascii="Nourd Light" w:eastAsia="Nourd Light" w:hAnsi="Nourd Light" w:cs="Nourd Light"/>
                <w:color w:val="0D0D0D"/>
                <w:sz w:val="16"/>
                <w:szCs w:val="16"/>
              </w:rPr>
            </w:pPr>
            <w:hyperlink r:id="rId15">
              <w:r w:rsidR="00745A18">
                <w:rPr>
                  <w:rFonts w:ascii="Nourd Light" w:eastAsia="Nourd Light" w:hAnsi="Nourd Light" w:cs="Nourd Light"/>
                  <w:color w:val="0D0D0D"/>
                  <w:sz w:val="16"/>
                  <w:szCs w:val="16"/>
                  <w:u w:val="single"/>
                </w:rPr>
                <w:t>info@ozlemmurzoglu.com</w:t>
              </w:r>
            </w:hyperlink>
          </w:p>
          <w:p w14:paraId="1FF740E3" w14:textId="77777777" w:rsidR="00AF7756" w:rsidRDefault="002D771A">
            <w:pPr>
              <w:jc w:val="right"/>
              <w:rPr>
                <w:rFonts w:ascii="Nourd Light" w:eastAsia="Nourd Light" w:hAnsi="Nourd Light" w:cs="Nourd Light"/>
                <w:color w:val="000000"/>
                <w:sz w:val="18"/>
                <w:szCs w:val="18"/>
              </w:rPr>
            </w:pPr>
            <w:hyperlink r:id="rId16">
              <w:r w:rsidR="00745A18">
                <w:rPr>
                  <w:rFonts w:ascii="Nourd Light" w:eastAsia="Nourd Light" w:hAnsi="Nourd Light" w:cs="Nourd Light"/>
                  <w:color w:val="000000"/>
                  <w:sz w:val="16"/>
                  <w:szCs w:val="16"/>
                  <w:u w:val="single"/>
                </w:rPr>
                <w:t>www.ozlemmurzoglu.com</w:t>
              </w:r>
            </w:hyperlink>
            <w:r w:rsidR="00745A18">
              <w:rPr>
                <w:rFonts w:ascii="Nourd Light" w:eastAsia="Nourd Light" w:hAnsi="Nourd Light" w:cs="Nourd Light"/>
                <w:color w:val="000000"/>
                <w:sz w:val="16"/>
                <w:szCs w:val="16"/>
              </w:rPr>
              <w:t xml:space="preserve"> </w:t>
            </w:r>
          </w:p>
        </w:tc>
        <w:tc>
          <w:tcPr>
            <w:tcW w:w="1247" w:type="dxa"/>
            <w:shd w:val="clear" w:color="auto" w:fill="FFFFFF"/>
          </w:tcPr>
          <w:p w14:paraId="6B811636" w14:textId="77777777" w:rsidR="00AF7756" w:rsidRDefault="00745A18">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08974988" wp14:editId="2EEC8C8C">
                  <wp:extent cx="742950" cy="7429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742950" cy="742950"/>
                          </a:xfrm>
                          <a:prstGeom prst="rect">
                            <a:avLst/>
                          </a:prstGeom>
                          <a:ln/>
                        </pic:spPr>
                      </pic:pic>
                    </a:graphicData>
                  </a:graphic>
                </wp:inline>
              </w:drawing>
            </w:r>
          </w:p>
        </w:tc>
      </w:tr>
    </w:tbl>
    <w:p w14:paraId="2E124213" w14:textId="77777777" w:rsidR="00AF7756" w:rsidRDefault="00AF7756"/>
    <w:sectPr w:rsidR="00AF7756">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46D9B" w14:textId="77777777" w:rsidR="002D771A" w:rsidRDefault="002D771A">
      <w:r>
        <w:separator/>
      </w:r>
    </w:p>
  </w:endnote>
  <w:endnote w:type="continuationSeparator" w:id="0">
    <w:p w14:paraId="5000798F" w14:textId="77777777" w:rsidR="002D771A" w:rsidRDefault="002D7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Nourd">
    <w:panose1 w:val="00000500000000000000"/>
    <w:charset w:val="00"/>
    <w:family w:val="modern"/>
    <w:notTrueType/>
    <w:pitch w:val="variable"/>
    <w:sig w:usb0="00000007" w:usb1="00000000" w:usb2="00000000" w:usb3="00000000" w:csb0="00000093" w:csb1="00000000"/>
  </w:font>
  <w:font w:name="Nourd Light">
    <w:panose1 w:val="00000400000000000000"/>
    <w:charset w:val="00"/>
    <w:family w:val="modern"/>
    <w:notTrueType/>
    <w:pitch w:val="variable"/>
    <w:sig w:usb0="00000007" w:usb1="00000000" w:usb2="00000000" w:usb3="00000000" w:csb0="00000093" w:csb1="00000000"/>
  </w:font>
  <w:font w:name="Nourd Medium">
    <w:panose1 w:val="00000600000000000000"/>
    <w:charset w:val="00"/>
    <w:family w:val="modern"/>
    <w:notTrueType/>
    <w:pitch w:val="variable"/>
    <w:sig w:usb0="00000007" w:usb1="00000000" w:usb2="00000000" w:usb3="00000000" w:csb0="00000093" w:csb1="00000000"/>
  </w:font>
  <w:font w:name="Arial">
    <w:panose1 w:val="020B0604020202020204"/>
    <w:charset w:val="A2"/>
    <w:family w:val="swiss"/>
    <w:pitch w:val="variable"/>
    <w:sig w:usb0="E0002EFF" w:usb1="C000785B" w:usb2="00000009" w:usb3="00000000" w:csb0="000001FF" w:csb1="00000000"/>
  </w:font>
  <w:font w:name="Nourd SemiBold">
    <w:panose1 w:val="00000700000000000000"/>
    <w:charset w:val="00"/>
    <w:family w:val="modern"/>
    <w:notTrueType/>
    <w:pitch w:val="variable"/>
    <w:sig w:usb0="00000007" w:usb1="00000000"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B3B24" w14:textId="77777777" w:rsidR="00AF7756" w:rsidRDefault="00AF7756">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15277" w14:textId="77777777" w:rsidR="002D771A" w:rsidRDefault="002D771A">
      <w:r>
        <w:separator/>
      </w:r>
    </w:p>
  </w:footnote>
  <w:footnote w:type="continuationSeparator" w:id="0">
    <w:p w14:paraId="628DE837" w14:textId="77777777" w:rsidR="002D771A" w:rsidRDefault="002D7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6006"/>
    <w:multiLevelType w:val="hybridMultilevel"/>
    <w:tmpl w:val="33C8FAD0"/>
    <w:lvl w:ilvl="0" w:tplc="ACB6545E">
      <w:start w:val="1"/>
      <w:numFmt w:val="bullet"/>
      <w:lvlText w:val=""/>
      <w:lvlJc w:val="left"/>
      <w:pPr>
        <w:ind w:left="720" w:hanging="360"/>
      </w:pPr>
      <w:rPr>
        <w:rFonts w:ascii="Wingdings" w:hAnsi="Wingdings" w:hint="default"/>
        <w:color w:val="FFC107"/>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F00762"/>
    <w:multiLevelType w:val="hybridMultilevel"/>
    <w:tmpl w:val="D9BED774"/>
    <w:lvl w:ilvl="0" w:tplc="ACB6545E">
      <w:start w:val="1"/>
      <w:numFmt w:val="bullet"/>
      <w:lvlText w:val=""/>
      <w:lvlJc w:val="left"/>
      <w:pPr>
        <w:ind w:left="720" w:hanging="360"/>
      </w:pPr>
      <w:rPr>
        <w:rFonts w:ascii="Wingdings" w:hAnsi="Wingdings" w:hint="default"/>
        <w:color w:val="FFC107"/>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FE3182E"/>
    <w:multiLevelType w:val="hybridMultilevel"/>
    <w:tmpl w:val="9670C3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1196750"/>
    <w:multiLevelType w:val="multilevel"/>
    <w:tmpl w:val="5C08FA36"/>
    <w:lvl w:ilvl="0">
      <w:start w:val="1"/>
      <w:numFmt w:val="bullet"/>
      <w:lvlText w:val="▪"/>
      <w:lvlJc w:val="left"/>
      <w:pPr>
        <w:ind w:left="720" w:hanging="360"/>
      </w:pPr>
      <w:rPr>
        <w:rFonts w:ascii="Noto Sans Symbols" w:eastAsia="Noto Sans Symbols" w:hAnsi="Noto Sans Symbols" w:cs="Noto Sans Symbols"/>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0842C2"/>
    <w:multiLevelType w:val="hybridMultilevel"/>
    <w:tmpl w:val="7E74ABF2"/>
    <w:lvl w:ilvl="0" w:tplc="ACB6545E">
      <w:start w:val="1"/>
      <w:numFmt w:val="bullet"/>
      <w:lvlText w:val=""/>
      <w:lvlJc w:val="left"/>
      <w:pPr>
        <w:ind w:left="720" w:hanging="360"/>
      </w:pPr>
      <w:rPr>
        <w:rFonts w:ascii="Wingdings" w:hAnsi="Wingdings" w:hint="default"/>
        <w:color w:val="FFC107"/>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48D47ED"/>
    <w:multiLevelType w:val="hybridMultilevel"/>
    <w:tmpl w:val="20F8517A"/>
    <w:lvl w:ilvl="0" w:tplc="ACB6545E">
      <w:start w:val="1"/>
      <w:numFmt w:val="bullet"/>
      <w:lvlText w:val=""/>
      <w:lvlJc w:val="left"/>
      <w:pPr>
        <w:ind w:left="1440" w:hanging="360"/>
      </w:pPr>
      <w:rPr>
        <w:rFonts w:ascii="Wingdings" w:hAnsi="Wingdings" w:hint="default"/>
        <w:color w:val="FFC107"/>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37434184"/>
    <w:multiLevelType w:val="hybridMultilevel"/>
    <w:tmpl w:val="4AD8B8DA"/>
    <w:lvl w:ilvl="0" w:tplc="99EEA3EE">
      <w:start w:val="1"/>
      <w:numFmt w:val="bullet"/>
      <w:lvlText w:val=""/>
      <w:lvlJc w:val="left"/>
      <w:pPr>
        <w:ind w:left="720" w:hanging="360"/>
      </w:pPr>
      <w:rPr>
        <w:rFonts w:ascii="Wingdings" w:hAnsi="Wingdings" w:hint="default"/>
        <w:color w:val="FFC107"/>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E662082"/>
    <w:multiLevelType w:val="hybridMultilevel"/>
    <w:tmpl w:val="B05C6128"/>
    <w:lvl w:ilvl="0" w:tplc="99EEA3EE">
      <w:start w:val="1"/>
      <w:numFmt w:val="bullet"/>
      <w:lvlText w:val=""/>
      <w:lvlJc w:val="left"/>
      <w:pPr>
        <w:ind w:left="720" w:hanging="360"/>
      </w:pPr>
      <w:rPr>
        <w:rFonts w:ascii="Wingdings" w:hAnsi="Wingdings" w:hint="default"/>
        <w:color w:val="FFC107"/>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0DD28A7"/>
    <w:multiLevelType w:val="hybridMultilevel"/>
    <w:tmpl w:val="83A60A68"/>
    <w:lvl w:ilvl="0" w:tplc="ACB6545E">
      <w:start w:val="1"/>
      <w:numFmt w:val="bullet"/>
      <w:lvlText w:val=""/>
      <w:lvlJc w:val="left"/>
      <w:pPr>
        <w:ind w:left="720" w:hanging="360"/>
      </w:pPr>
      <w:rPr>
        <w:rFonts w:ascii="Wingdings" w:hAnsi="Wingdings" w:hint="default"/>
        <w:color w:val="FFC10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5C4802"/>
    <w:multiLevelType w:val="hybridMultilevel"/>
    <w:tmpl w:val="5BCE405C"/>
    <w:lvl w:ilvl="0" w:tplc="ACB6545E">
      <w:start w:val="1"/>
      <w:numFmt w:val="bullet"/>
      <w:lvlText w:val=""/>
      <w:lvlJc w:val="left"/>
      <w:pPr>
        <w:ind w:left="720" w:hanging="360"/>
      </w:pPr>
      <w:rPr>
        <w:rFonts w:ascii="Wingdings" w:hAnsi="Wingdings" w:hint="default"/>
        <w:color w:val="FFC107"/>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5505147"/>
    <w:multiLevelType w:val="hybridMultilevel"/>
    <w:tmpl w:val="B348404C"/>
    <w:lvl w:ilvl="0" w:tplc="ACB6545E">
      <w:start w:val="1"/>
      <w:numFmt w:val="bullet"/>
      <w:lvlText w:val=""/>
      <w:lvlJc w:val="left"/>
      <w:pPr>
        <w:ind w:left="720" w:hanging="360"/>
      </w:pPr>
      <w:rPr>
        <w:rFonts w:ascii="Wingdings" w:hAnsi="Wingdings" w:hint="default"/>
        <w:color w:val="FFC107"/>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99933BD"/>
    <w:multiLevelType w:val="hybridMultilevel"/>
    <w:tmpl w:val="54FEF910"/>
    <w:lvl w:ilvl="0" w:tplc="99EEA3EE">
      <w:start w:val="1"/>
      <w:numFmt w:val="bullet"/>
      <w:lvlText w:val=""/>
      <w:lvlJc w:val="left"/>
      <w:pPr>
        <w:ind w:left="720" w:hanging="360"/>
      </w:pPr>
      <w:rPr>
        <w:rFonts w:ascii="Wingdings" w:hAnsi="Wingdings" w:hint="default"/>
        <w:color w:val="FFC107"/>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A8C1032"/>
    <w:multiLevelType w:val="hybridMultilevel"/>
    <w:tmpl w:val="1B981584"/>
    <w:lvl w:ilvl="0" w:tplc="ACB6545E">
      <w:start w:val="1"/>
      <w:numFmt w:val="bullet"/>
      <w:lvlText w:val=""/>
      <w:lvlJc w:val="left"/>
      <w:pPr>
        <w:ind w:left="720" w:hanging="360"/>
      </w:pPr>
      <w:rPr>
        <w:rFonts w:ascii="Wingdings" w:hAnsi="Wingdings" w:hint="default"/>
        <w:color w:val="FFC107"/>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26A6495"/>
    <w:multiLevelType w:val="hybridMultilevel"/>
    <w:tmpl w:val="E80A5F2E"/>
    <w:lvl w:ilvl="0" w:tplc="ACB6545E">
      <w:start w:val="1"/>
      <w:numFmt w:val="bullet"/>
      <w:lvlText w:val=""/>
      <w:lvlJc w:val="left"/>
      <w:pPr>
        <w:ind w:left="720" w:hanging="360"/>
      </w:pPr>
      <w:rPr>
        <w:rFonts w:ascii="Wingdings" w:hAnsi="Wingdings" w:hint="default"/>
        <w:color w:val="FFC107"/>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4F75683"/>
    <w:multiLevelType w:val="hybridMultilevel"/>
    <w:tmpl w:val="F8A430F6"/>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71B6E26"/>
    <w:multiLevelType w:val="hybridMultilevel"/>
    <w:tmpl w:val="022470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8477265"/>
    <w:multiLevelType w:val="hybridMultilevel"/>
    <w:tmpl w:val="A2984FBC"/>
    <w:lvl w:ilvl="0" w:tplc="ACB6545E">
      <w:start w:val="1"/>
      <w:numFmt w:val="bullet"/>
      <w:lvlText w:val=""/>
      <w:lvlJc w:val="left"/>
      <w:pPr>
        <w:ind w:left="720" w:hanging="360"/>
      </w:pPr>
      <w:rPr>
        <w:rFonts w:ascii="Wingdings" w:hAnsi="Wingdings" w:hint="default"/>
        <w:color w:val="FFC107"/>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A8A2344"/>
    <w:multiLevelType w:val="hybridMultilevel"/>
    <w:tmpl w:val="3752CBC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D097703"/>
    <w:multiLevelType w:val="hybridMultilevel"/>
    <w:tmpl w:val="DCA685FA"/>
    <w:lvl w:ilvl="0" w:tplc="ACB6545E">
      <w:start w:val="1"/>
      <w:numFmt w:val="bullet"/>
      <w:lvlText w:val=""/>
      <w:lvlJc w:val="left"/>
      <w:pPr>
        <w:ind w:left="720" w:hanging="360"/>
      </w:pPr>
      <w:rPr>
        <w:rFonts w:ascii="Wingdings" w:hAnsi="Wingdings" w:hint="default"/>
        <w:color w:val="FFC107"/>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AEB1414"/>
    <w:multiLevelType w:val="hybridMultilevel"/>
    <w:tmpl w:val="F7504C04"/>
    <w:lvl w:ilvl="0" w:tplc="ACB6545E">
      <w:start w:val="1"/>
      <w:numFmt w:val="bullet"/>
      <w:lvlText w:val=""/>
      <w:lvlJc w:val="left"/>
      <w:pPr>
        <w:ind w:left="720" w:hanging="360"/>
      </w:pPr>
      <w:rPr>
        <w:rFonts w:ascii="Wingdings" w:hAnsi="Wingdings" w:hint="default"/>
        <w:color w:val="FFC107"/>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3BE139E"/>
    <w:multiLevelType w:val="multilevel"/>
    <w:tmpl w:val="983CC0FE"/>
    <w:lvl w:ilvl="0">
      <w:start w:val="1"/>
      <w:numFmt w:val="bullet"/>
      <w:lvlText w:val="▪"/>
      <w:lvlJc w:val="left"/>
      <w:pPr>
        <w:ind w:left="720" w:hanging="360"/>
      </w:pPr>
      <w:rPr>
        <w:rFonts w:ascii="Noto Sans Symbols" w:eastAsia="Noto Sans Symbols" w:hAnsi="Noto Sans Symbols" w:cs="Noto Sans Symbols"/>
        <w:color w:val="FFC10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5A6381D"/>
    <w:multiLevelType w:val="hybridMultilevel"/>
    <w:tmpl w:val="C9127126"/>
    <w:lvl w:ilvl="0" w:tplc="99EEA3EE">
      <w:start w:val="1"/>
      <w:numFmt w:val="bullet"/>
      <w:lvlText w:val=""/>
      <w:lvlJc w:val="left"/>
      <w:pPr>
        <w:ind w:left="720" w:hanging="360"/>
      </w:pPr>
      <w:rPr>
        <w:rFonts w:ascii="Wingdings" w:hAnsi="Wingdings" w:hint="default"/>
        <w:color w:val="FFC107"/>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98B2BEB"/>
    <w:multiLevelType w:val="multilevel"/>
    <w:tmpl w:val="1826B3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A2823A0"/>
    <w:multiLevelType w:val="hybridMultilevel"/>
    <w:tmpl w:val="BC3E0B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E9A3C84"/>
    <w:multiLevelType w:val="hybridMultilevel"/>
    <w:tmpl w:val="29E81F84"/>
    <w:lvl w:ilvl="0" w:tplc="ACB6545E">
      <w:start w:val="1"/>
      <w:numFmt w:val="bullet"/>
      <w:lvlText w:val=""/>
      <w:lvlJc w:val="left"/>
      <w:pPr>
        <w:ind w:left="720" w:hanging="360"/>
      </w:pPr>
      <w:rPr>
        <w:rFonts w:ascii="Wingdings" w:hAnsi="Wingdings" w:hint="default"/>
        <w:color w:val="FFC10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20"/>
  </w:num>
  <w:num w:numId="3">
    <w:abstractNumId w:val="22"/>
  </w:num>
  <w:num w:numId="4">
    <w:abstractNumId w:val="23"/>
  </w:num>
  <w:num w:numId="5">
    <w:abstractNumId w:val="17"/>
  </w:num>
  <w:num w:numId="6">
    <w:abstractNumId w:val="14"/>
  </w:num>
  <w:num w:numId="7">
    <w:abstractNumId w:val="8"/>
  </w:num>
  <w:num w:numId="8">
    <w:abstractNumId w:val="9"/>
  </w:num>
  <w:num w:numId="9">
    <w:abstractNumId w:val="2"/>
  </w:num>
  <w:num w:numId="10">
    <w:abstractNumId w:val="24"/>
  </w:num>
  <w:num w:numId="11">
    <w:abstractNumId w:val="15"/>
  </w:num>
  <w:num w:numId="12">
    <w:abstractNumId w:val="13"/>
  </w:num>
  <w:num w:numId="13">
    <w:abstractNumId w:val="4"/>
  </w:num>
  <w:num w:numId="14">
    <w:abstractNumId w:val="19"/>
  </w:num>
  <w:num w:numId="15">
    <w:abstractNumId w:val="16"/>
  </w:num>
  <w:num w:numId="16">
    <w:abstractNumId w:val="10"/>
  </w:num>
  <w:num w:numId="17">
    <w:abstractNumId w:val="0"/>
  </w:num>
  <w:num w:numId="18">
    <w:abstractNumId w:val="5"/>
  </w:num>
  <w:num w:numId="19">
    <w:abstractNumId w:val="1"/>
  </w:num>
  <w:num w:numId="20">
    <w:abstractNumId w:val="18"/>
  </w:num>
  <w:num w:numId="21">
    <w:abstractNumId w:val="12"/>
  </w:num>
  <w:num w:numId="22">
    <w:abstractNumId w:val="7"/>
  </w:num>
  <w:num w:numId="23">
    <w:abstractNumId w:val="6"/>
  </w:num>
  <w:num w:numId="24">
    <w:abstractNumId w:val="1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56"/>
    <w:rsid w:val="00090922"/>
    <w:rsid w:val="000A732E"/>
    <w:rsid w:val="000C2255"/>
    <w:rsid w:val="000E5BCD"/>
    <w:rsid w:val="00137CBC"/>
    <w:rsid w:val="001A02CE"/>
    <w:rsid w:val="002A37A0"/>
    <w:rsid w:val="002B6D3B"/>
    <w:rsid w:val="002D771A"/>
    <w:rsid w:val="002E2F29"/>
    <w:rsid w:val="002F0B5C"/>
    <w:rsid w:val="00356098"/>
    <w:rsid w:val="00371F2E"/>
    <w:rsid w:val="003F5739"/>
    <w:rsid w:val="004524EA"/>
    <w:rsid w:val="004E31BE"/>
    <w:rsid w:val="00533C8C"/>
    <w:rsid w:val="005F6180"/>
    <w:rsid w:val="006B3F25"/>
    <w:rsid w:val="00702FC4"/>
    <w:rsid w:val="00745A18"/>
    <w:rsid w:val="007C0956"/>
    <w:rsid w:val="00844A77"/>
    <w:rsid w:val="0085093C"/>
    <w:rsid w:val="008847D0"/>
    <w:rsid w:val="00884DB7"/>
    <w:rsid w:val="00930419"/>
    <w:rsid w:val="00986D29"/>
    <w:rsid w:val="00997DC5"/>
    <w:rsid w:val="009B0560"/>
    <w:rsid w:val="00A2108F"/>
    <w:rsid w:val="00A9148A"/>
    <w:rsid w:val="00AF7756"/>
    <w:rsid w:val="00B06BD4"/>
    <w:rsid w:val="00B6654A"/>
    <w:rsid w:val="00B715CC"/>
    <w:rsid w:val="00BF66D0"/>
    <w:rsid w:val="00C2406E"/>
    <w:rsid w:val="00C350A3"/>
    <w:rsid w:val="00D264ED"/>
    <w:rsid w:val="00EA361C"/>
    <w:rsid w:val="00ED7525"/>
    <w:rsid w:val="00EE6F00"/>
    <w:rsid w:val="00F218FB"/>
    <w:rsid w:val="00F37E46"/>
    <w:rsid w:val="00F74F27"/>
    <w:rsid w:val="00F83930"/>
    <w:rsid w:val="00FD2A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68E9"/>
  <w15:docId w15:val="{D08AEE89-636F-41D8-9283-AA8BC669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7D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1A7883"/>
    <w:pPr>
      <w:tabs>
        <w:tab w:val="center" w:pos="4536"/>
        <w:tab w:val="right" w:pos="9072"/>
      </w:tabs>
    </w:pPr>
  </w:style>
  <w:style w:type="character" w:customStyle="1" w:styleId="HeaderChar">
    <w:name w:val="Header Char"/>
    <w:basedOn w:val="DefaultParagraphFont"/>
    <w:link w:val="Header"/>
    <w:uiPriority w:val="99"/>
    <w:rsid w:val="001A7883"/>
  </w:style>
  <w:style w:type="paragraph" w:styleId="Footer">
    <w:name w:val="footer"/>
    <w:basedOn w:val="Normal"/>
    <w:link w:val="FooterChar"/>
    <w:uiPriority w:val="99"/>
    <w:unhideWhenUsed/>
    <w:rsid w:val="001A7883"/>
    <w:pPr>
      <w:tabs>
        <w:tab w:val="center" w:pos="4536"/>
        <w:tab w:val="right" w:pos="9072"/>
      </w:tabs>
    </w:pPr>
  </w:style>
  <w:style w:type="character" w:customStyle="1" w:styleId="FooterChar">
    <w:name w:val="Footer Char"/>
    <w:basedOn w:val="DefaultParagraphFont"/>
    <w:link w:val="Footer"/>
    <w:uiPriority w:val="99"/>
    <w:rsid w:val="001A7883"/>
  </w:style>
  <w:style w:type="table" w:styleId="TableGrid">
    <w:name w:val="Table Grid"/>
    <w:basedOn w:val="TableNormal"/>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5775A"/>
    <w:rPr>
      <w:color w:val="0563C1" w:themeColor="hyperlink"/>
      <w:u w:val="single"/>
    </w:rPr>
  </w:style>
  <w:style w:type="character" w:customStyle="1" w:styleId="UnresolvedMention">
    <w:name w:val="Unresolved Mention"/>
    <w:basedOn w:val="DefaultParagraphFont"/>
    <w:uiPriority w:val="99"/>
    <w:semiHidden/>
    <w:unhideWhenUsed/>
    <w:rsid w:val="0075775A"/>
    <w:rPr>
      <w:color w:val="605E5C"/>
      <w:shd w:val="clear" w:color="auto" w:fill="E1DFDD"/>
    </w:rPr>
  </w:style>
  <w:style w:type="character" w:styleId="FollowedHyperlink">
    <w:name w:val="FollowedHyperlink"/>
    <w:basedOn w:val="DefaultParagraphFont"/>
    <w:uiPriority w:val="99"/>
    <w:semiHidden/>
    <w:unhideWhenUsed/>
    <w:rsid w:val="0075775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2"/>
    <w:tblPr>
      <w:tblStyleRowBandSize w:val="1"/>
      <w:tblStyleColBandSize w:val="1"/>
      <w:tblCellMar>
        <w:left w:w="108" w:type="dxa"/>
        <w:right w:w="108" w:type="dxa"/>
      </w:tblCellMar>
    </w:tblPr>
  </w:style>
  <w:style w:type="paragraph" w:styleId="ListParagraph">
    <w:name w:val="List Paragraph"/>
    <w:basedOn w:val="Normal"/>
    <w:uiPriority w:val="34"/>
    <w:qFormat/>
    <w:rsid w:val="00EB1015"/>
    <w:pPr>
      <w:ind w:left="720"/>
      <w:contextualSpacing/>
    </w:pPr>
  </w:style>
  <w:style w:type="numbering" w:customStyle="1" w:styleId="GeerliListe1">
    <w:name w:val="Geçerli Liste1"/>
    <w:uiPriority w:val="99"/>
    <w:rsid w:val="00D640F8"/>
  </w:style>
  <w:style w:type="table" w:customStyle="1" w:styleId="aa">
    <w:basedOn w:val="TableNormal2"/>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left w:w="108" w:type="dxa"/>
        <w:right w:w="108" w:type="dxa"/>
      </w:tblCellMar>
    </w:tblPr>
  </w:style>
  <w:style w:type="table" w:customStyle="1" w:styleId="ae">
    <w:basedOn w:val="TableNormal2"/>
    <w:tblPr>
      <w:tblStyleRowBandSize w:val="1"/>
      <w:tblStyleColBandSize w:val="1"/>
      <w:tblCellMar>
        <w:left w:w="108" w:type="dxa"/>
        <w:right w:w="108" w:type="dxa"/>
      </w:tblCellMar>
    </w:tblPr>
  </w:style>
  <w:style w:type="table" w:customStyle="1" w:styleId="af">
    <w:basedOn w:val="TableNormal2"/>
    <w:tblPr>
      <w:tblStyleRowBandSize w:val="1"/>
      <w:tblStyleColBandSize w:val="1"/>
      <w:tblCellMar>
        <w:left w:w="108" w:type="dxa"/>
        <w:right w:w="108" w:type="dxa"/>
      </w:tblCellMar>
    </w:tblPr>
  </w:style>
  <w:style w:type="table" w:customStyle="1" w:styleId="af0">
    <w:basedOn w:val="TableNormal2"/>
    <w:tblPr>
      <w:tblStyleRowBandSize w:val="1"/>
      <w:tblStyleColBandSize w:val="1"/>
      <w:tblCellMar>
        <w:left w:w="108" w:type="dxa"/>
        <w:right w:w="108" w:type="dxa"/>
      </w:tblCellMar>
    </w:tblPr>
  </w:style>
  <w:style w:type="table" w:customStyle="1" w:styleId="af1">
    <w:basedOn w:val="TableNormal2"/>
    <w:tblPr>
      <w:tblStyleRowBandSize w:val="1"/>
      <w:tblStyleColBandSize w:val="1"/>
      <w:tblCellMar>
        <w:left w:w="108" w:type="dxa"/>
        <w:right w:w="108" w:type="dxa"/>
      </w:tblCellMar>
    </w:tblPr>
  </w:style>
  <w:style w:type="table" w:customStyle="1" w:styleId="af2">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4524">
      <w:bodyDiv w:val="1"/>
      <w:marLeft w:val="0"/>
      <w:marRight w:val="0"/>
      <w:marTop w:val="0"/>
      <w:marBottom w:val="0"/>
      <w:divBdr>
        <w:top w:val="none" w:sz="0" w:space="0" w:color="auto"/>
        <w:left w:val="none" w:sz="0" w:space="0" w:color="auto"/>
        <w:bottom w:val="none" w:sz="0" w:space="0" w:color="auto"/>
        <w:right w:val="none" w:sz="0" w:space="0" w:color="auto"/>
      </w:divBdr>
      <w:divsChild>
        <w:div w:id="1684159989">
          <w:marLeft w:val="0"/>
          <w:marRight w:val="0"/>
          <w:marTop w:val="0"/>
          <w:marBottom w:val="0"/>
          <w:divBdr>
            <w:top w:val="none" w:sz="0" w:space="0" w:color="auto"/>
            <w:left w:val="none" w:sz="0" w:space="0" w:color="auto"/>
            <w:bottom w:val="none" w:sz="0" w:space="0" w:color="auto"/>
            <w:right w:val="none" w:sz="0" w:space="0" w:color="auto"/>
          </w:divBdr>
        </w:div>
      </w:divsChild>
    </w:div>
    <w:div w:id="1013187854">
      <w:bodyDiv w:val="1"/>
      <w:marLeft w:val="0"/>
      <w:marRight w:val="0"/>
      <w:marTop w:val="0"/>
      <w:marBottom w:val="0"/>
      <w:divBdr>
        <w:top w:val="none" w:sz="0" w:space="0" w:color="auto"/>
        <w:left w:val="none" w:sz="0" w:space="0" w:color="auto"/>
        <w:bottom w:val="none" w:sz="0" w:space="0" w:color="auto"/>
        <w:right w:val="none" w:sz="0" w:space="0" w:color="auto"/>
      </w:divBdr>
      <w:divsChild>
        <w:div w:id="1863281101">
          <w:marLeft w:val="0"/>
          <w:marRight w:val="0"/>
          <w:marTop w:val="0"/>
          <w:marBottom w:val="0"/>
          <w:divBdr>
            <w:top w:val="none" w:sz="0" w:space="0" w:color="auto"/>
            <w:left w:val="none" w:sz="0" w:space="0" w:color="auto"/>
            <w:bottom w:val="none" w:sz="0" w:space="0" w:color="auto"/>
            <w:right w:val="none" w:sz="0" w:space="0" w:color="auto"/>
          </w:divBdr>
        </w:div>
        <w:div w:id="1063720342">
          <w:marLeft w:val="0"/>
          <w:marRight w:val="0"/>
          <w:marTop w:val="0"/>
          <w:marBottom w:val="0"/>
          <w:divBdr>
            <w:top w:val="none" w:sz="0" w:space="0" w:color="auto"/>
            <w:left w:val="none" w:sz="0" w:space="0" w:color="auto"/>
            <w:bottom w:val="none" w:sz="0" w:space="0" w:color="auto"/>
            <w:right w:val="none" w:sz="0" w:space="0" w:color="auto"/>
          </w:divBdr>
        </w:div>
      </w:divsChild>
    </w:div>
    <w:div w:id="1340430262">
      <w:bodyDiv w:val="1"/>
      <w:marLeft w:val="0"/>
      <w:marRight w:val="0"/>
      <w:marTop w:val="0"/>
      <w:marBottom w:val="0"/>
      <w:divBdr>
        <w:top w:val="none" w:sz="0" w:space="0" w:color="auto"/>
        <w:left w:val="none" w:sz="0" w:space="0" w:color="auto"/>
        <w:bottom w:val="none" w:sz="0" w:space="0" w:color="auto"/>
        <w:right w:val="none" w:sz="0" w:space="0" w:color="auto"/>
      </w:divBdr>
      <w:divsChild>
        <w:div w:id="2072656348">
          <w:marLeft w:val="0"/>
          <w:marRight w:val="0"/>
          <w:marTop w:val="75"/>
          <w:marBottom w:val="75"/>
          <w:divBdr>
            <w:top w:val="none" w:sz="0" w:space="0" w:color="auto"/>
            <w:left w:val="none" w:sz="0" w:space="0" w:color="auto"/>
            <w:bottom w:val="none" w:sz="0" w:space="0" w:color="auto"/>
            <w:right w:val="none" w:sz="0" w:space="0" w:color="auto"/>
          </w:divBdr>
        </w:div>
      </w:divsChild>
    </w:div>
    <w:div w:id="1553808583">
      <w:bodyDiv w:val="1"/>
      <w:marLeft w:val="0"/>
      <w:marRight w:val="0"/>
      <w:marTop w:val="0"/>
      <w:marBottom w:val="0"/>
      <w:divBdr>
        <w:top w:val="none" w:sz="0" w:space="0" w:color="auto"/>
        <w:left w:val="none" w:sz="0" w:space="0" w:color="auto"/>
        <w:bottom w:val="none" w:sz="0" w:space="0" w:color="auto"/>
        <w:right w:val="none" w:sz="0" w:space="0" w:color="auto"/>
      </w:divBdr>
      <w:divsChild>
        <w:div w:id="21330937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thealth.org/conditions/tonsilliti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ozlemmurzogl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info@ozlemmurzoglu.com"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ltzfMttJb2pxQ4Ob1om/MD0t8A==">AMUW2mUSLM1Haw7ppqkGX6lwuVMFRAt2exWBUsVH66TxZgajYtdpIFExPbjCM9joNTunqr2U0p1qOgEu9szrf9NisMUW9pTJFoYG3x9TeXpFdzdkgRZUXJM=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943</Words>
  <Characters>5378</Characters>
  <Application>Microsoft Office Word</Application>
  <DocSecurity>0</DocSecurity>
  <Lines>44</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3</cp:revision>
  <cp:lastPrinted>2022-11-15T17:42:00Z</cp:lastPrinted>
  <dcterms:created xsi:type="dcterms:W3CDTF">2022-12-05T14:06:00Z</dcterms:created>
  <dcterms:modified xsi:type="dcterms:W3CDTF">2022-12-05T14:08:00Z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1927405</vt:lpwstr>
  </property>
  <property fmtid="{D5CDD505-2E9C-101B-9397-08002B2CF9AE}" pid="5" name="StyleId">
    <vt:lpwstr>http://www.zotero.org/styles/vancouver</vt:lpwstr>
  </property>
</Properties>
</file>